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B900E" w14:textId="683E3B8C" w:rsidR="00CB5970" w:rsidRPr="00D20164" w:rsidRDefault="00811787" w:rsidP="006F7A03">
      <w:pPr>
        <w:spacing w:after="0" w:line="240" w:lineRule="auto"/>
        <w:ind w:left="-142" w:right="-782"/>
        <w:jc w:val="center"/>
        <w:rPr>
          <w:rFonts w:ascii="Arial" w:hAnsi="Arial" w:cs="Arial"/>
          <w:b/>
        </w:rPr>
      </w:pPr>
      <w:r w:rsidRPr="00D20164">
        <w:rPr>
          <w:rFonts w:ascii="Arial" w:hAnsi="Arial" w:cs="Arial"/>
          <w:b/>
        </w:rPr>
        <w:t xml:space="preserve">Schedule A: </w:t>
      </w:r>
      <w:r w:rsidR="001C16A7" w:rsidRPr="00D20164">
        <w:rPr>
          <w:rFonts w:ascii="Arial" w:hAnsi="Arial" w:cs="Arial"/>
          <w:b/>
        </w:rPr>
        <w:t xml:space="preserve">Review </w:t>
      </w:r>
      <w:r w:rsidR="00256DCB">
        <w:rPr>
          <w:rFonts w:ascii="Arial" w:hAnsi="Arial" w:cs="Arial"/>
          <w:b/>
        </w:rPr>
        <w:t>and Appeal R</w:t>
      </w:r>
      <w:r w:rsidR="00431AB5">
        <w:rPr>
          <w:rFonts w:ascii="Arial" w:hAnsi="Arial" w:cs="Arial"/>
          <w:b/>
        </w:rPr>
        <w:t>equirements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694"/>
        <w:gridCol w:w="2693"/>
        <w:gridCol w:w="3260"/>
        <w:gridCol w:w="3260"/>
      </w:tblGrid>
      <w:tr w:rsidR="000D01FF" w:rsidRPr="00D972C8" w14:paraId="299BC0F1" w14:textId="77777777" w:rsidTr="00D950BD">
        <w:tc>
          <w:tcPr>
            <w:tcW w:w="1560" w:type="dxa"/>
            <w:vMerge w:val="restart"/>
            <w:shd w:val="clear" w:color="auto" w:fill="A6A6A6" w:themeFill="background1" w:themeFillShade="A6"/>
          </w:tcPr>
          <w:p w14:paraId="62324A8F" w14:textId="77777777" w:rsidR="00B41A86" w:rsidRPr="00D972C8" w:rsidRDefault="00B41A86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D026BD7" w14:textId="447F388B" w:rsidR="000D01FF" w:rsidRPr="00D972C8" w:rsidRDefault="006A689A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</w:tcPr>
          <w:p w14:paraId="30EFC929" w14:textId="77777777" w:rsidR="000D01FF" w:rsidRPr="00D972C8" w:rsidRDefault="009634A9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Items</w:t>
            </w:r>
          </w:p>
        </w:tc>
        <w:tc>
          <w:tcPr>
            <w:tcW w:w="11907" w:type="dxa"/>
            <w:gridSpan w:val="4"/>
            <w:shd w:val="clear" w:color="auto" w:fill="A6A6A6" w:themeFill="background1" w:themeFillShade="A6"/>
          </w:tcPr>
          <w:p w14:paraId="7A04EA41" w14:textId="77777777" w:rsidR="009634A9" w:rsidRPr="00D972C8" w:rsidRDefault="000D01FF" w:rsidP="00D2016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Review of</w:t>
            </w:r>
            <w:r w:rsidR="00362D5C" w:rsidRPr="00D972C8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</w:tc>
      </w:tr>
      <w:tr w:rsidR="006F7A03" w:rsidRPr="00D972C8" w14:paraId="4832E411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5745A4CE" w14:textId="77777777" w:rsidR="005867CD" w:rsidRPr="00D972C8" w:rsidRDefault="005867CD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26" w:type="dxa"/>
            <w:vMerge/>
            <w:shd w:val="clear" w:color="auto" w:fill="A6A6A6" w:themeFill="background1" w:themeFillShade="A6"/>
          </w:tcPr>
          <w:p w14:paraId="25D06913" w14:textId="77777777" w:rsidR="005867CD" w:rsidRPr="00D972C8" w:rsidRDefault="005867CD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  <w:shd w:val="clear" w:color="auto" w:fill="A6A6A6" w:themeFill="background1" w:themeFillShade="A6"/>
          </w:tcPr>
          <w:p w14:paraId="475BC981" w14:textId="77777777" w:rsidR="005867CD" w:rsidRPr="00D972C8" w:rsidRDefault="005867CD" w:rsidP="00F208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Assessment Outcome</w:t>
            </w:r>
          </w:p>
          <w:p w14:paraId="274E3E45" w14:textId="77777777" w:rsidR="008A6EB8" w:rsidRPr="00D972C8" w:rsidRDefault="008A6EB8" w:rsidP="00564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 xml:space="preserve">FORM: </w:t>
            </w:r>
            <w:r w:rsidR="00564CA2" w:rsidRPr="00D972C8">
              <w:rPr>
                <w:rFonts w:ascii="Arial" w:hAnsi="Arial" w:cs="Arial"/>
                <w:b/>
                <w:sz w:val="17"/>
                <w:szCs w:val="17"/>
              </w:rPr>
              <w:t>RAO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7FB79FD3" w14:textId="77777777" w:rsidR="005867CD" w:rsidRPr="00D972C8" w:rsidRDefault="005867CD" w:rsidP="00F208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Final Grade / Mark for a unit</w:t>
            </w:r>
          </w:p>
          <w:p w14:paraId="427B5BC9" w14:textId="77777777" w:rsidR="008A6EB8" w:rsidRPr="00D972C8" w:rsidRDefault="008A6EB8" w:rsidP="00564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 xml:space="preserve">FORM: </w:t>
            </w:r>
            <w:r w:rsidR="00564CA2" w:rsidRPr="00D972C8">
              <w:rPr>
                <w:rFonts w:ascii="Arial" w:hAnsi="Arial" w:cs="Arial"/>
                <w:b/>
                <w:sz w:val="17"/>
                <w:szCs w:val="17"/>
              </w:rPr>
              <w:t>RFG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117D0ADC" w14:textId="77777777" w:rsidR="005867CD" w:rsidRPr="00D972C8" w:rsidRDefault="005867CD" w:rsidP="00F208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Progress Status</w:t>
            </w:r>
          </w:p>
          <w:p w14:paraId="05164F6D" w14:textId="77777777" w:rsidR="008A6EB8" w:rsidRPr="00D972C8" w:rsidRDefault="008A6EB8" w:rsidP="00564CA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 xml:space="preserve">FORM: </w:t>
            </w:r>
            <w:r w:rsidR="00564CA2" w:rsidRPr="00D972C8">
              <w:rPr>
                <w:rFonts w:ascii="Arial" w:hAnsi="Arial" w:cs="Arial"/>
                <w:b/>
                <w:sz w:val="17"/>
                <w:szCs w:val="17"/>
              </w:rPr>
              <w:t>RPS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3F1B03C" w14:textId="77777777" w:rsidR="005867CD" w:rsidRPr="00D972C8" w:rsidRDefault="005867CD" w:rsidP="00F208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 xml:space="preserve">Academic Decision </w:t>
            </w:r>
          </w:p>
          <w:p w14:paraId="2A02CB02" w14:textId="77777777" w:rsidR="008A6EB8" w:rsidRPr="00D972C8" w:rsidRDefault="008A6EB8" w:rsidP="00F2083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FORM: RAD</w:t>
            </w:r>
          </w:p>
        </w:tc>
      </w:tr>
      <w:tr w:rsidR="000F6B49" w:rsidRPr="00D972C8" w14:paraId="08F3AEC0" w14:textId="77777777" w:rsidTr="00D950BD">
        <w:trPr>
          <w:trHeight w:val="437"/>
        </w:trPr>
        <w:tc>
          <w:tcPr>
            <w:tcW w:w="1560" w:type="dxa"/>
            <w:shd w:val="clear" w:color="auto" w:fill="A6A6A6" w:themeFill="background1" w:themeFillShade="A6"/>
          </w:tcPr>
          <w:p w14:paraId="65C471D6" w14:textId="77777777" w:rsidR="006A689A" w:rsidRDefault="006A689A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Informal</w:t>
            </w:r>
          </w:p>
          <w:p w14:paraId="46074051" w14:textId="5A00A4F0" w:rsidR="000C5828" w:rsidRPr="00D972C8" w:rsidRDefault="00C930DC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</w:t>
            </w:r>
            <w:r w:rsidR="00D950BD">
              <w:rPr>
                <w:rFonts w:ascii="Arial" w:hAnsi="Arial" w:cs="Arial"/>
                <w:b/>
                <w:sz w:val="17"/>
                <w:szCs w:val="17"/>
              </w:rPr>
              <w:t>recommended)</w:t>
            </w:r>
          </w:p>
        </w:tc>
        <w:tc>
          <w:tcPr>
            <w:tcW w:w="2126" w:type="dxa"/>
          </w:tcPr>
          <w:p w14:paraId="3EE688A9" w14:textId="5857C44B" w:rsidR="000C5828" w:rsidRPr="00D972C8" w:rsidRDefault="00307BB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07B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D972C8" w:rsidRPr="00D972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Informal query </w:t>
            </w:r>
            <w:r w:rsidR="009A79F5">
              <w:rPr>
                <w:rFonts w:ascii="Arial" w:hAnsi="Arial" w:cs="Arial"/>
                <w:b/>
                <w:bCs/>
                <w:sz w:val="17"/>
                <w:szCs w:val="17"/>
              </w:rPr>
              <w:t>and</w:t>
            </w:r>
            <w:r w:rsidR="00D972C8" w:rsidRPr="00D972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9A79F5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="00D972C8" w:rsidRPr="00D972C8">
              <w:rPr>
                <w:rFonts w:ascii="Arial" w:hAnsi="Arial" w:cs="Arial"/>
                <w:b/>
                <w:bCs/>
                <w:sz w:val="17"/>
                <w:szCs w:val="17"/>
              </w:rPr>
              <w:t>esolution with</w:t>
            </w:r>
          </w:p>
        </w:tc>
        <w:tc>
          <w:tcPr>
            <w:tcW w:w="2694" w:type="dxa"/>
          </w:tcPr>
          <w:p w14:paraId="465CB351" w14:textId="3BEF69BD" w:rsidR="000C5828" w:rsidRPr="00D972C8" w:rsidRDefault="002C4920" w:rsidP="009C72CA">
            <w:pPr>
              <w:pStyle w:val="ListParagraph"/>
              <w:ind w:left="-104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Original Decision-maker</w:t>
            </w:r>
          </w:p>
        </w:tc>
        <w:tc>
          <w:tcPr>
            <w:tcW w:w="2693" w:type="dxa"/>
          </w:tcPr>
          <w:p w14:paraId="2B0959F7" w14:textId="6BA717FC" w:rsidR="000C5828" w:rsidRPr="00D972C8" w:rsidRDefault="002C4920" w:rsidP="009C72CA">
            <w:pPr>
              <w:pStyle w:val="ListParagraph"/>
              <w:ind w:left="-104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Original Decision-maker</w:t>
            </w:r>
          </w:p>
        </w:tc>
        <w:tc>
          <w:tcPr>
            <w:tcW w:w="3260" w:type="dxa"/>
          </w:tcPr>
          <w:p w14:paraId="776B0720" w14:textId="3D3255BC" w:rsidR="000C5828" w:rsidRPr="00D972C8" w:rsidRDefault="000C5828" w:rsidP="009C72CA">
            <w:pPr>
              <w:pStyle w:val="ListParagraph"/>
              <w:ind w:left="-104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bCs/>
                <w:sz w:val="17"/>
                <w:szCs w:val="17"/>
              </w:rPr>
              <w:t>Not Applicable</w:t>
            </w:r>
          </w:p>
        </w:tc>
        <w:tc>
          <w:tcPr>
            <w:tcW w:w="3260" w:type="dxa"/>
          </w:tcPr>
          <w:p w14:paraId="446244BC" w14:textId="0BFE5405" w:rsidR="000C5828" w:rsidRPr="00D972C8" w:rsidRDefault="002C4920" w:rsidP="009C72CA">
            <w:pPr>
              <w:pStyle w:val="ListParagraph"/>
              <w:ind w:left="-104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Original Decision-maker</w:t>
            </w:r>
            <w:r w:rsidRPr="00D972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="000C5828" w:rsidRPr="00D972C8">
              <w:rPr>
                <w:rFonts w:ascii="Arial" w:hAnsi="Arial" w:cs="Arial"/>
                <w:b/>
                <w:bCs/>
                <w:sz w:val="17"/>
                <w:szCs w:val="17"/>
              </w:rPr>
              <w:br w:type="column"/>
            </w:r>
          </w:p>
        </w:tc>
      </w:tr>
      <w:tr w:rsidR="006E1809" w:rsidRPr="00D972C8" w14:paraId="4C203E95" w14:textId="77777777" w:rsidTr="002E12D9">
        <w:tc>
          <w:tcPr>
            <w:tcW w:w="15593" w:type="dxa"/>
            <w:gridSpan w:val="6"/>
            <w:shd w:val="clear" w:color="auto" w:fill="808080" w:themeFill="background1" w:themeFillShade="80"/>
          </w:tcPr>
          <w:p w14:paraId="467330B4" w14:textId="77777777" w:rsidR="006E1809" w:rsidRPr="00D972C8" w:rsidRDefault="006E180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6B49" w:rsidRPr="00D972C8" w14:paraId="28389F49" w14:textId="77777777" w:rsidTr="00D950BD">
        <w:trPr>
          <w:trHeight w:val="1496"/>
        </w:trPr>
        <w:tc>
          <w:tcPr>
            <w:tcW w:w="1560" w:type="dxa"/>
            <w:vMerge w:val="restart"/>
            <w:shd w:val="clear" w:color="auto" w:fill="A6A6A6" w:themeFill="background1" w:themeFillShade="A6"/>
          </w:tcPr>
          <w:p w14:paraId="0C0DC821" w14:textId="77777777" w:rsidR="008B5114" w:rsidRPr="00D972C8" w:rsidRDefault="008B5114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07C33FFB" w14:textId="77777777" w:rsidR="008B5114" w:rsidRPr="00D972C8" w:rsidRDefault="008B5114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687A372E" w14:textId="77777777" w:rsidR="008B5114" w:rsidRPr="00D972C8" w:rsidRDefault="008B5114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3A3C5FD" w14:textId="77777777" w:rsidR="008B5114" w:rsidRPr="00D972C8" w:rsidRDefault="008B5114" w:rsidP="000D01FF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56BAC9C3" w14:textId="3C50191A" w:rsidR="00256DCB" w:rsidRDefault="00D950BD" w:rsidP="00F173A7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Review </w:t>
            </w:r>
            <w:r w:rsidR="00256DCB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</w:p>
          <w:p w14:paraId="2EE5F759" w14:textId="77777777" w:rsidR="00256DCB" w:rsidRDefault="00256DCB" w:rsidP="00F173A7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437849F4" w14:textId="56DB1CA0" w:rsidR="00F173A7" w:rsidRPr="00256DCB" w:rsidRDefault="00F173A7" w:rsidP="00F173A7">
            <w:pPr>
              <w:ind w:left="116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gramStart"/>
            <w:r w:rsidRPr="00256DCB">
              <w:rPr>
                <w:rFonts w:ascii="Arial" w:eastAsia="Arial" w:hAnsi="Arial" w:cs="Arial"/>
                <w:sz w:val="16"/>
                <w:szCs w:val="16"/>
              </w:rPr>
              <w:t>proc</w:t>
            </w:r>
            <w:r w:rsidRPr="00256DC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Pr="00256DC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56DCB"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 xml:space="preserve">y if 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256DC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in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l r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olu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56DCB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256DC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 xml:space="preserve">is not 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sat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sfact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256DCB">
              <w:rPr>
                <w:rFonts w:ascii="Arial" w:eastAsia="Arial" w:hAnsi="Arial" w:cs="Arial"/>
                <w:spacing w:val="-6"/>
                <w:sz w:val="16"/>
                <w:szCs w:val="16"/>
              </w:rPr>
              <w:t>y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2CEF526E" w14:textId="78B9DBFF" w:rsidR="008B5114" w:rsidRPr="00D972C8" w:rsidRDefault="00F173A7" w:rsidP="00F173A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br w:type="column"/>
            </w:r>
          </w:p>
        </w:tc>
        <w:tc>
          <w:tcPr>
            <w:tcW w:w="2126" w:type="dxa"/>
          </w:tcPr>
          <w:p w14:paraId="7439FF6E" w14:textId="3046F78F" w:rsidR="008B5114" w:rsidRPr="00D972C8" w:rsidRDefault="00EC7843" w:rsidP="00D530FE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="008B5114" w:rsidRPr="00D972C8">
              <w:rPr>
                <w:rFonts w:ascii="Arial" w:hAnsi="Arial" w:cs="Arial"/>
                <w:b/>
                <w:sz w:val="17"/>
                <w:szCs w:val="17"/>
              </w:rPr>
              <w:t>Grounds for Review:</w:t>
            </w:r>
          </w:p>
          <w:p w14:paraId="70090503" w14:textId="77777777" w:rsidR="008B5114" w:rsidRPr="00D972C8" w:rsidRDefault="008B5114" w:rsidP="00D530F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14:paraId="4AF5E1F8" w14:textId="2F3F5C8C" w:rsidR="009C72CA" w:rsidRPr="00D972C8" w:rsidRDefault="009C72CA" w:rsidP="009C72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Irregularity in marking standard; </w:t>
            </w:r>
            <w:r w:rsidR="006F7A03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2BD8044F" w14:textId="55EAD3BD" w:rsidR="008B5114" w:rsidRPr="00D972C8" w:rsidRDefault="009C72CA" w:rsidP="009C72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>Errors of marking process in determining the outcome of an assessment</w:t>
            </w:r>
          </w:p>
        </w:tc>
        <w:tc>
          <w:tcPr>
            <w:tcW w:w="2693" w:type="dxa"/>
          </w:tcPr>
          <w:p w14:paraId="7AFE9A9F" w14:textId="2FCEDF3D" w:rsidR="008B5114" w:rsidRPr="00307BB9" w:rsidRDefault="009C72CA" w:rsidP="00307BB9">
            <w:pPr>
              <w:rPr>
                <w:rFonts w:ascii="Arial" w:hAnsi="Arial" w:cs="Arial"/>
                <w:sz w:val="17"/>
                <w:szCs w:val="17"/>
              </w:rPr>
            </w:pPr>
            <w:r w:rsidRPr="00307BB9">
              <w:rPr>
                <w:rFonts w:ascii="Arial" w:hAnsi="Arial" w:cs="Arial"/>
                <w:sz w:val="17"/>
                <w:szCs w:val="17"/>
              </w:rPr>
              <w:t>Procedural errors in the determination of the grade or mark</w:t>
            </w:r>
            <w:r w:rsidR="00307BB9" w:rsidRPr="00307BB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260" w:type="dxa"/>
          </w:tcPr>
          <w:p w14:paraId="2489E80C" w14:textId="77777777" w:rsidR="006F7A03" w:rsidRDefault="009A79F5" w:rsidP="006F7A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9C72CA" w:rsidRPr="00D972C8">
              <w:rPr>
                <w:rFonts w:ascii="Arial" w:hAnsi="Arial" w:cs="Arial"/>
                <w:sz w:val="17"/>
                <w:szCs w:val="17"/>
              </w:rPr>
              <w:t xml:space="preserve">rogress status has not been assigned in accordance with the rules for the relevant </w:t>
            </w:r>
            <w:proofErr w:type="gramStart"/>
            <w:r w:rsidR="009C72CA" w:rsidRPr="00D972C8">
              <w:rPr>
                <w:rFonts w:ascii="Arial" w:hAnsi="Arial" w:cs="Arial"/>
                <w:sz w:val="17"/>
                <w:szCs w:val="17"/>
              </w:rPr>
              <w:t>course;</w:t>
            </w:r>
            <w:proofErr w:type="gramEnd"/>
            <w:r w:rsidR="009C72CA"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7A03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2BB930C1" w14:textId="358759B9" w:rsidR="00B529B9" w:rsidRPr="00D972C8" w:rsidRDefault="009A79F5" w:rsidP="006F7A0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M</w:t>
            </w:r>
            <w:r w:rsidR="009C72CA" w:rsidRPr="00D972C8">
              <w:rPr>
                <w:rFonts w:ascii="Arial" w:hAnsi="Arial" w:cs="Arial"/>
                <w:sz w:val="17"/>
                <w:szCs w:val="17"/>
              </w:rPr>
              <w:t>itigating circumstances relating to the student’s unsatisfactory academic performance that has not been adequately taken in account</w:t>
            </w:r>
          </w:p>
        </w:tc>
        <w:tc>
          <w:tcPr>
            <w:tcW w:w="3260" w:type="dxa"/>
          </w:tcPr>
          <w:p w14:paraId="08C34B34" w14:textId="1C0C23D6" w:rsidR="008B5114" w:rsidRPr="00D972C8" w:rsidRDefault="009A79F5" w:rsidP="00F208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</w:t>
            </w:r>
            <w:r w:rsidR="008B5114" w:rsidRPr="00D972C8">
              <w:rPr>
                <w:rFonts w:ascii="Arial" w:hAnsi="Arial" w:cs="Arial"/>
                <w:sz w:val="17"/>
                <w:szCs w:val="17"/>
              </w:rPr>
              <w:t xml:space="preserve">riginal decision has not been made in accordance with relevant University Statute, regulation, rule or </w:t>
            </w:r>
            <w:proofErr w:type="gramStart"/>
            <w:r w:rsidR="008B5114" w:rsidRPr="00D972C8">
              <w:rPr>
                <w:rFonts w:ascii="Arial" w:hAnsi="Arial" w:cs="Arial"/>
                <w:sz w:val="17"/>
                <w:szCs w:val="17"/>
              </w:rPr>
              <w:t>policy;</w:t>
            </w:r>
            <w:proofErr w:type="gramEnd"/>
            <w:r w:rsidR="008B5114"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7A03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4728D232" w14:textId="255F3C5E" w:rsidR="008B5114" w:rsidRPr="00D972C8" w:rsidRDefault="009A79F5" w:rsidP="00F2083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Original </w:t>
            </w:r>
            <w:r w:rsidR="008B5114" w:rsidRPr="00D972C8">
              <w:rPr>
                <w:rFonts w:ascii="Arial" w:hAnsi="Arial" w:cs="Arial"/>
                <w:sz w:val="17"/>
                <w:szCs w:val="17"/>
              </w:rPr>
              <w:t>decision was not fair or reasonable</w:t>
            </w:r>
          </w:p>
          <w:p w14:paraId="0414ACDF" w14:textId="77777777" w:rsidR="008B5114" w:rsidRPr="00D972C8" w:rsidRDefault="008B5114" w:rsidP="00F20830">
            <w:pPr>
              <w:pStyle w:val="ListParagraph"/>
              <w:ind w:left="3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07BB9" w:rsidRPr="00D972C8" w14:paraId="3E00926F" w14:textId="77777777" w:rsidTr="00FB5DA6">
        <w:tc>
          <w:tcPr>
            <w:tcW w:w="1560" w:type="dxa"/>
            <w:vMerge/>
            <w:shd w:val="clear" w:color="auto" w:fill="A6A6A6" w:themeFill="background1" w:themeFillShade="A6"/>
          </w:tcPr>
          <w:p w14:paraId="1F4376CF" w14:textId="77777777" w:rsidR="00307BB9" w:rsidRPr="00D972C8" w:rsidRDefault="00307BB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7A319B04" w14:textId="77777777" w:rsidR="00307BB9" w:rsidRPr="00D972C8" w:rsidRDefault="00307BB9" w:rsidP="00D530F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Reviewer:</w:t>
            </w:r>
          </w:p>
          <w:p w14:paraId="5C14F504" w14:textId="77777777" w:rsidR="00307BB9" w:rsidRPr="00D972C8" w:rsidRDefault="00307BB9" w:rsidP="00D530F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387" w:type="dxa"/>
            <w:gridSpan w:val="2"/>
            <w:vAlign w:val="center"/>
          </w:tcPr>
          <w:p w14:paraId="3B00B857" w14:textId="0F3B7C81" w:rsidR="00307BB9" w:rsidRPr="00D972C8" w:rsidRDefault="00307BB9" w:rsidP="00307BB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Head of School or nominee (nominee could be the original decision-maker</w:t>
            </w:r>
            <w:r w:rsidR="00D01B15">
              <w:rPr>
                <w:rFonts w:ascii="Arial" w:hAnsi="Arial" w:cs="Arial"/>
                <w:sz w:val="17"/>
                <w:szCs w:val="17"/>
              </w:rPr>
              <w:t xml:space="preserve"> if not involved in the informal resolution)</w:t>
            </w:r>
          </w:p>
        </w:tc>
        <w:tc>
          <w:tcPr>
            <w:tcW w:w="3260" w:type="dxa"/>
          </w:tcPr>
          <w:p w14:paraId="25ACA7BE" w14:textId="5514FD1A" w:rsidR="00307BB9" w:rsidRPr="00D972C8" w:rsidRDefault="00307BB9" w:rsidP="000C582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Board of Examiners or its Chair </w:t>
            </w:r>
            <w:r w:rsidRPr="00D972C8">
              <w:rPr>
                <w:rFonts w:ascii="Arial" w:hAnsi="Arial" w:cs="Arial"/>
                <w:sz w:val="17"/>
                <w:szCs w:val="17"/>
              </w:rPr>
              <w:t>or delegated reviewer</w:t>
            </w:r>
          </w:p>
        </w:tc>
        <w:tc>
          <w:tcPr>
            <w:tcW w:w="3260" w:type="dxa"/>
            <w:vAlign w:val="center"/>
          </w:tcPr>
          <w:p w14:paraId="37AC3410" w14:textId="77777777" w:rsidR="00307BB9" w:rsidRDefault="00307BB9" w:rsidP="001D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>Joint Boards of Studies Student Matters Committee (BoS-SMC)</w:t>
            </w:r>
          </w:p>
          <w:p w14:paraId="6BABEF19" w14:textId="208F61EB" w:rsidR="00307BB9" w:rsidRPr="00D972C8" w:rsidRDefault="00307BB9" w:rsidP="001D43A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C5828" w:rsidRPr="00D972C8" w14:paraId="6061A22D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36FE8C02" w14:textId="77777777" w:rsidR="000C5828" w:rsidRPr="00D972C8" w:rsidRDefault="000C5828" w:rsidP="00557CE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E4E00D7" w14:textId="03DC286F" w:rsidR="000C5828" w:rsidRPr="00D972C8" w:rsidRDefault="000C5828" w:rsidP="00557CE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Request for review must be submitted by student via:</w:t>
            </w:r>
          </w:p>
        </w:tc>
        <w:tc>
          <w:tcPr>
            <w:tcW w:w="11907" w:type="dxa"/>
            <w:gridSpan w:val="4"/>
            <w:vAlign w:val="center"/>
          </w:tcPr>
          <w:p w14:paraId="1B3F2455" w14:textId="2E332290" w:rsidR="000C5828" w:rsidRPr="00D972C8" w:rsidRDefault="006E1809" w:rsidP="00557CE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hyperlink r:id="rId8" w:history="1">
              <w:r w:rsidR="000C5828" w:rsidRPr="00D972C8">
                <w:rPr>
                  <w:rStyle w:val="Hyperlink"/>
                  <w:rFonts w:ascii="Arial" w:hAnsi="Arial" w:cs="Arial"/>
                  <w:sz w:val="17"/>
                  <w:szCs w:val="17"/>
                </w:rPr>
                <w:t>Public Report</w:t>
              </w:r>
            </w:hyperlink>
            <w:r w:rsidR="000C5828" w:rsidRPr="00D972C8">
              <w:rPr>
                <w:rFonts w:ascii="Arial" w:hAnsi="Arial" w:cs="Arial"/>
                <w:sz w:val="17"/>
                <w:szCs w:val="17"/>
              </w:rPr>
              <w:t xml:space="preserve"> and select under I am reporting – A request for a review of academic decision (grades, marks, progress status etc.)</w:t>
            </w:r>
            <w:r w:rsidR="00DA7793">
              <w:rPr>
                <w:rFonts w:ascii="Arial" w:hAnsi="Arial" w:cs="Arial"/>
                <w:sz w:val="17"/>
                <w:szCs w:val="17"/>
              </w:rPr>
              <w:t xml:space="preserve">. </w:t>
            </w:r>
            <w:r w:rsidR="00D950BD">
              <w:rPr>
                <w:rFonts w:ascii="Arial" w:hAnsi="Arial" w:cs="Arial"/>
                <w:sz w:val="17"/>
                <w:szCs w:val="17"/>
              </w:rPr>
              <w:t xml:space="preserve">Students must provide evidence </w:t>
            </w:r>
          </w:p>
        </w:tc>
      </w:tr>
      <w:tr w:rsidR="000F6B49" w:rsidRPr="00D972C8" w14:paraId="4EF97663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1C977543" w14:textId="77777777" w:rsidR="008B5114" w:rsidRPr="00D972C8" w:rsidRDefault="008B5114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797A47CE" w14:textId="72560778" w:rsidR="008B5114" w:rsidRPr="00D972C8" w:rsidRDefault="00EC7843" w:rsidP="009A27A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C784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307BB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8B5114" w:rsidRPr="00D972C8">
              <w:rPr>
                <w:rFonts w:ascii="Arial" w:hAnsi="Arial" w:cs="Arial"/>
                <w:b/>
                <w:sz w:val="17"/>
                <w:szCs w:val="17"/>
              </w:rPr>
              <w:t xml:space="preserve">Request for review must be submitted by student within: </w:t>
            </w:r>
          </w:p>
        </w:tc>
        <w:tc>
          <w:tcPr>
            <w:tcW w:w="5387" w:type="dxa"/>
            <w:gridSpan w:val="2"/>
          </w:tcPr>
          <w:p w14:paraId="63219A14" w14:textId="0F9EBADC" w:rsidR="008B5114" w:rsidRPr="00D972C8" w:rsidRDefault="00A1290F" w:rsidP="00A90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A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 </w:t>
            </w:r>
            <w:r w:rsidR="008B5114"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University working days</w:t>
            </w:r>
            <w:r w:rsidR="008B5114"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90416" w:rsidRPr="00D972C8">
              <w:rPr>
                <w:rFonts w:ascii="Arial" w:hAnsi="Arial" w:cs="Arial"/>
                <w:sz w:val="17"/>
                <w:szCs w:val="17"/>
              </w:rPr>
              <w:t xml:space="preserve">from the day </w:t>
            </w:r>
            <w:r w:rsidR="006F7A03" w:rsidRPr="00FF3695">
              <w:rPr>
                <w:rFonts w:ascii="Arial" w:hAnsi="Arial" w:cs="Arial"/>
                <w:sz w:val="17"/>
                <w:szCs w:val="17"/>
              </w:rPr>
              <w:t xml:space="preserve">after receipt of </w:t>
            </w:r>
            <w:r w:rsidR="006F7A03" w:rsidRPr="00FF3695">
              <w:rPr>
                <w:rFonts w:ascii="Arial" w:hAnsi="Arial" w:cs="Arial"/>
                <w:b/>
                <w:sz w:val="17"/>
                <w:szCs w:val="17"/>
              </w:rPr>
              <w:t>official release</w:t>
            </w:r>
            <w:r w:rsidR="006F7A03" w:rsidRPr="00FF3695">
              <w:rPr>
                <w:rFonts w:ascii="Arial" w:hAnsi="Arial" w:cs="Arial"/>
                <w:sz w:val="17"/>
                <w:szCs w:val="17"/>
              </w:rPr>
              <w:t xml:space="preserve"> of an assessment outcome or final grade / mark for a unit</w:t>
            </w:r>
            <w:r w:rsidR="006F7A03" w:rsidRPr="00EC7843"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="00307BB9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14:paraId="1B20CF01" w14:textId="684F8CBF" w:rsidR="008B5114" w:rsidRPr="00D972C8" w:rsidRDefault="009C72CA" w:rsidP="009A27A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20 University working days</w:t>
            </w:r>
            <w:r w:rsidRPr="00D972C8">
              <w:rPr>
                <w:rFonts w:ascii="Arial" w:hAnsi="Arial" w:cs="Arial"/>
                <w:sz w:val="17"/>
                <w:szCs w:val="17"/>
              </w:rPr>
              <w:t xml:space="preserve"> from the day after the </w:t>
            </w:r>
            <w:r w:rsidRPr="00D972C8">
              <w:rPr>
                <w:rFonts w:ascii="Arial" w:hAnsi="Arial" w:cs="Arial"/>
                <w:b/>
                <w:sz w:val="17"/>
                <w:szCs w:val="17"/>
              </w:rPr>
              <w:t>official release</w:t>
            </w:r>
            <w:r w:rsidRPr="00D972C8">
              <w:rPr>
                <w:rFonts w:ascii="Arial" w:hAnsi="Arial" w:cs="Arial"/>
                <w:sz w:val="17"/>
                <w:szCs w:val="17"/>
              </w:rPr>
              <w:t xml:space="preserve"> of the progress status</w:t>
            </w:r>
          </w:p>
        </w:tc>
        <w:tc>
          <w:tcPr>
            <w:tcW w:w="3260" w:type="dxa"/>
          </w:tcPr>
          <w:p w14:paraId="54B215C1" w14:textId="35B505F8" w:rsidR="008B5114" w:rsidRPr="00D972C8" w:rsidRDefault="00A1290F" w:rsidP="006A5F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F7A03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10 </w:t>
            </w:r>
            <w:r w:rsidR="008B5114"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University working days</w:t>
            </w:r>
            <w:r w:rsidR="008B5114"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90416" w:rsidRPr="00D972C8">
              <w:rPr>
                <w:rFonts w:ascii="Arial" w:hAnsi="Arial" w:cs="Arial"/>
                <w:sz w:val="17"/>
                <w:szCs w:val="17"/>
              </w:rPr>
              <w:t>from the day after</w:t>
            </w:r>
            <w:r w:rsidR="008B5114" w:rsidRPr="00D972C8">
              <w:rPr>
                <w:rFonts w:ascii="Arial" w:hAnsi="Arial" w:cs="Arial"/>
                <w:sz w:val="17"/>
                <w:szCs w:val="17"/>
              </w:rPr>
              <w:t xml:space="preserve"> notification of the </w:t>
            </w:r>
            <w:r w:rsidR="00A022E3">
              <w:rPr>
                <w:rFonts w:ascii="Arial" w:hAnsi="Arial" w:cs="Arial"/>
                <w:sz w:val="17"/>
                <w:szCs w:val="17"/>
              </w:rPr>
              <w:t>original decision</w:t>
            </w:r>
          </w:p>
        </w:tc>
      </w:tr>
      <w:tr w:rsidR="000F6B49" w:rsidRPr="00D972C8" w14:paraId="7D4AF5E4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533F95AC" w14:textId="77777777" w:rsidR="008B5114" w:rsidRPr="00D972C8" w:rsidRDefault="008B5114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495DBBEE" w14:textId="77777777" w:rsidR="008B5114" w:rsidRPr="00D972C8" w:rsidRDefault="00164D4C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Notification of prog</w:t>
            </w:r>
            <w:r w:rsidR="00906C81" w:rsidRPr="00D972C8">
              <w:rPr>
                <w:rFonts w:ascii="Arial" w:hAnsi="Arial" w:cs="Arial"/>
                <w:b/>
                <w:sz w:val="17"/>
                <w:szCs w:val="17"/>
              </w:rPr>
              <w:t>ress</w:t>
            </w:r>
            <w:r w:rsidR="008B5114" w:rsidRPr="00D972C8">
              <w:rPr>
                <w:rFonts w:ascii="Arial" w:hAnsi="Arial" w:cs="Arial"/>
                <w:b/>
                <w:sz w:val="17"/>
                <w:szCs w:val="17"/>
              </w:rPr>
              <w:t xml:space="preserve"> of review must occur within </w:t>
            </w:r>
          </w:p>
        </w:tc>
        <w:tc>
          <w:tcPr>
            <w:tcW w:w="5387" w:type="dxa"/>
            <w:gridSpan w:val="2"/>
          </w:tcPr>
          <w:p w14:paraId="2BFF6823" w14:textId="7C034151" w:rsidR="008B5114" w:rsidRPr="00A022E3" w:rsidRDefault="008B5114" w:rsidP="00A9041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22E3">
              <w:rPr>
                <w:rFonts w:ascii="Arial" w:hAnsi="Arial" w:cs="Arial"/>
                <w:sz w:val="17"/>
                <w:szCs w:val="17"/>
              </w:rPr>
              <w:t xml:space="preserve">10 University working days </w:t>
            </w:r>
            <w:r w:rsidR="00A90416" w:rsidRPr="00A022E3">
              <w:rPr>
                <w:rFonts w:ascii="Arial" w:hAnsi="Arial" w:cs="Arial"/>
                <w:sz w:val="17"/>
                <w:szCs w:val="17"/>
              </w:rPr>
              <w:t xml:space="preserve">from the day after </w:t>
            </w:r>
            <w:r w:rsidRPr="00A022E3">
              <w:rPr>
                <w:rFonts w:ascii="Arial" w:hAnsi="Arial" w:cs="Arial"/>
                <w:sz w:val="17"/>
                <w:szCs w:val="17"/>
              </w:rPr>
              <w:t xml:space="preserve">receipt of the request for a </w:t>
            </w:r>
            <w:r w:rsidR="00A022E3" w:rsidRPr="00A022E3">
              <w:rPr>
                <w:rFonts w:ascii="Arial" w:hAnsi="Arial" w:cs="Arial"/>
                <w:sz w:val="17"/>
                <w:szCs w:val="17"/>
              </w:rPr>
              <w:t>R</w:t>
            </w:r>
            <w:r w:rsidRPr="00A022E3">
              <w:rPr>
                <w:rFonts w:ascii="Arial" w:hAnsi="Arial" w:cs="Arial"/>
                <w:sz w:val="17"/>
                <w:szCs w:val="17"/>
              </w:rPr>
              <w:t>eview</w:t>
            </w:r>
          </w:p>
        </w:tc>
        <w:tc>
          <w:tcPr>
            <w:tcW w:w="3260" w:type="dxa"/>
          </w:tcPr>
          <w:p w14:paraId="001EE42E" w14:textId="77777777" w:rsidR="009C72CA" w:rsidRPr="00A022E3" w:rsidRDefault="009C72CA" w:rsidP="009C72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22E3">
              <w:rPr>
                <w:rFonts w:ascii="Arial" w:hAnsi="Arial" w:cs="Arial"/>
                <w:sz w:val="17"/>
                <w:szCs w:val="17"/>
              </w:rPr>
              <w:t>10 University working days</w:t>
            </w:r>
          </w:p>
          <w:p w14:paraId="004AD5EB" w14:textId="5050614D" w:rsidR="008B5114" w:rsidRPr="00A022E3" w:rsidRDefault="009C72CA" w:rsidP="009C72C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22E3">
              <w:rPr>
                <w:rFonts w:ascii="Arial" w:hAnsi="Arial" w:cs="Arial"/>
                <w:sz w:val="17"/>
                <w:szCs w:val="17"/>
              </w:rPr>
              <w:t xml:space="preserve">from the day after receipt of the request for a </w:t>
            </w:r>
            <w:r w:rsidR="00A022E3" w:rsidRPr="00A022E3">
              <w:rPr>
                <w:rFonts w:ascii="Arial" w:hAnsi="Arial" w:cs="Arial"/>
                <w:sz w:val="17"/>
                <w:szCs w:val="17"/>
              </w:rPr>
              <w:t>R</w:t>
            </w:r>
            <w:r w:rsidRPr="00A022E3">
              <w:rPr>
                <w:rFonts w:ascii="Arial" w:hAnsi="Arial" w:cs="Arial"/>
                <w:sz w:val="17"/>
                <w:szCs w:val="17"/>
              </w:rPr>
              <w:t>eview</w:t>
            </w:r>
          </w:p>
        </w:tc>
        <w:tc>
          <w:tcPr>
            <w:tcW w:w="3260" w:type="dxa"/>
          </w:tcPr>
          <w:p w14:paraId="63B07E36" w14:textId="563CAB33" w:rsidR="00350EEB" w:rsidRPr="00A022E3" w:rsidRDefault="008B5114" w:rsidP="00350E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022E3">
              <w:rPr>
                <w:rFonts w:ascii="Arial" w:hAnsi="Arial" w:cs="Arial"/>
                <w:sz w:val="17"/>
                <w:szCs w:val="17"/>
              </w:rPr>
              <w:t xml:space="preserve">10 University working days </w:t>
            </w:r>
            <w:r w:rsidR="00A90416" w:rsidRPr="00A022E3">
              <w:rPr>
                <w:rFonts w:ascii="Arial" w:hAnsi="Arial" w:cs="Arial"/>
                <w:sz w:val="17"/>
                <w:szCs w:val="17"/>
              </w:rPr>
              <w:t xml:space="preserve">from the day after </w:t>
            </w:r>
            <w:r w:rsidRPr="00A022E3">
              <w:rPr>
                <w:rFonts w:ascii="Arial" w:hAnsi="Arial" w:cs="Arial"/>
                <w:sz w:val="17"/>
                <w:szCs w:val="17"/>
              </w:rPr>
              <w:t xml:space="preserve">receipt of the request for a </w:t>
            </w:r>
            <w:r w:rsidR="00A022E3" w:rsidRPr="00A022E3">
              <w:rPr>
                <w:rFonts w:ascii="Arial" w:hAnsi="Arial" w:cs="Arial"/>
                <w:sz w:val="17"/>
                <w:szCs w:val="17"/>
              </w:rPr>
              <w:t>R</w:t>
            </w:r>
            <w:r w:rsidRPr="00A022E3">
              <w:rPr>
                <w:rFonts w:ascii="Arial" w:hAnsi="Arial" w:cs="Arial"/>
                <w:sz w:val="17"/>
                <w:szCs w:val="17"/>
              </w:rPr>
              <w:t>eview</w:t>
            </w:r>
          </w:p>
          <w:p w14:paraId="51FD4B9F" w14:textId="3D8CF56F" w:rsidR="006F7A03" w:rsidRPr="00A022E3" w:rsidRDefault="006F7A03" w:rsidP="00350EE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E1809" w:rsidRPr="00D972C8" w14:paraId="7B2BEC78" w14:textId="77777777" w:rsidTr="002F3449">
        <w:tc>
          <w:tcPr>
            <w:tcW w:w="15593" w:type="dxa"/>
            <w:gridSpan w:val="6"/>
            <w:shd w:val="clear" w:color="auto" w:fill="808080" w:themeFill="background1" w:themeFillShade="80"/>
          </w:tcPr>
          <w:p w14:paraId="43DC72C6" w14:textId="77777777" w:rsidR="006E1809" w:rsidRPr="00D972C8" w:rsidRDefault="006E1809" w:rsidP="006A5F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6B49" w:rsidRPr="00D972C8" w14:paraId="574068D0" w14:textId="77777777" w:rsidTr="00D950BD">
        <w:tc>
          <w:tcPr>
            <w:tcW w:w="1560" w:type="dxa"/>
            <w:vMerge w:val="restart"/>
            <w:shd w:val="clear" w:color="auto" w:fill="A6A6A6" w:themeFill="background1" w:themeFillShade="A6"/>
          </w:tcPr>
          <w:p w14:paraId="3FA0D28A" w14:textId="77777777" w:rsidR="000F6B49" w:rsidRPr="00D972C8" w:rsidRDefault="000F6B49" w:rsidP="000F6B49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50797AF4" w14:textId="77777777" w:rsidR="000F6B49" w:rsidRPr="00D972C8" w:rsidRDefault="000F6B49" w:rsidP="000F6B49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67036599" w14:textId="67DFC5AC" w:rsidR="00C930DC" w:rsidRDefault="00256DCB" w:rsidP="00256DCB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Appeal</w:t>
            </w:r>
          </w:p>
          <w:p w14:paraId="0551B3DE" w14:textId="77777777" w:rsidR="00C930DC" w:rsidRDefault="00C930DC" w:rsidP="00256DCB">
            <w:pPr>
              <w:ind w:left="116" w:hanging="1"/>
              <w:jc w:val="center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14:paraId="2A6DF769" w14:textId="1DAAB698" w:rsidR="00C930DC" w:rsidRPr="00256DCB" w:rsidRDefault="00C930DC" w:rsidP="00C930DC">
            <w:pPr>
              <w:ind w:left="116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proofErr w:type="gramStart"/>
            <w:r w:rsidRPr="00256DCB">
              <w:rPr>
                <w:rFonts w:ascii="Arial" w:eastAsia="Arial" w:hAnsi="Arial" w:cs="Arial"/>
                <w:sz w:val="16"/>
                <w:szCs w:val="16"/>
              </w:rPr>
              <w:t>proc</w:t>
            </w:r>
            <w:r w:rsidRPr="00256DCB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d</w:t>
            </w:r>
            <w:proofErr w:type="gramEnd"/>
            <w:r w:rsidRPr="00256DCB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256DCB"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 xml:space="preserve">y if 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he</w:t>
            </w:r>
            <w:r w:rsidRPr="00256DC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review 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 xml:space="preserve">is not 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sat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256DCB">
              <w:rPr>
                <w:rFonts w:ascii="Arial" w:eastAsia="Arial" w:hAnsi="Arial" w:cs="Arial"/>
                <w:spacing w:val="-1"/>
                <w:sz w:val="16"/>
                <w:szCs w:val="16"/>
              </w:rPr>
              <w:t>sfact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256DCB">
              <w:rPr>
                <w:rFonts w:ascii="Arial" w:eastAsia="Arial" w:hAnsi="Arial" w:cs="Arial"/>
                <w:spacing w:val="2"/>
                <w:sz w:val="16"/>
                <w:szCs w:val="16"/>
              </w:rPr>
              <w:t>r</w:t>
            </w:r>
            <w:r w:rsidRPr="00256DCB">
              <w:rPr>
                <w:rFonts w:ascii="Arial" w:eastAsia="Arial" w:hAnsi="Arial" w:cs="Arial"/>
                <w:spacing w:val="-6"/>
                <w:sz w:val="16"/>
                <w:szCs w:val="16"/>
              </w:rPr>
              <w:t>y</w:t>
            </w:r>
            <w:r w:rsidRPr="00256DCB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  <w:p w14:paraId="58F72A6D" w14:textId="085D7B59" w:rsidR="000F6B49" w:rsidRPr="00D972C8" w:rsidRDefault="00256DCB" w:rsidP="00256DCB">
            <w:pPr>
              <w:ind w:left="116" w:hanging="1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="000F6B49" w:rsidRPr="00D972C8">
              <w:rPr>
                <w:rFonts w:ascii="Arial" w:hAnsi="Arial" w:cs="Arial"/>
                <w:sz w:val="17"/>
                <w:szCs w:val="17"/>
              </w:rPr>
              <w:br w:type="column"/>
            </w:r>
          </w:p>
        </w:tc>
        <w:tc>
          <w:tcPr>
            <w:tcW w:w="2126" w:type="dxa"/>
          </w:tcPr>
          <w:p w14:paraId="029881CD" w14:textId="1FC4DD72" w:rsidR="000F6B49" w:rsidRPr="00D972C8" w:rsidRDefault="00EC7843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+</w:t>
            </w:r>
            <w:r w:rsidR="000F6B49" w:rsidRPr="00D972C8">
              <w:rPr>
                <w:rFonts w:ascii="Arial" w:hAnsi="Arial" w:cs="Arial"/>
                <w:b/>
                <w:sz w:val="17"/>
                <w:szCs w:val="17"/>
              </w:rPr>
              <w:t>Grounds for Appeal:</w:t>
            </w:r>
          </w:p>
          <w:p w14:paraId="1D2370C4" w14:textId="227521A5" w:rsidR="000F6B49" w:rsidRPr="00D972C8" w:rsidRDefault="000F6B49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694" w:type="dxa"/>
          </w:tcPr>
          <w:p w14:paraId="5A0FD3E3" w14:textId="33CD950E" w:rsidR="000F6B49" w:rsidRPr="00D972C8" w:rsidRDefault="006F4AA4" w:rsidP="000C58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="000F6B49" w:rsidRPr="00D972C8">
              <w:rPr>
                <w:rFonts w:ascii="Arial" w:hAnsi="Arial" w:cs="Arial"/>
                <w:sz w:val="17"/>
                <w:szCs w:val="17"/>
              </w:rPr>
              <w:t xml:space="preserve">eview process has been procedurally irregular or unfair; </w:t>
            </w:r>
            <w:r w:rsidR="006F7A03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468B21DD" w14:textId="65CCFB0D" w:rsidR="000F6B49" w:rsidRPr="00D972C8" w:rsidRDefault="000F6B49" w:rsidP="000C582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Availability of new information that could not have been provided at the review stage and that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in all likelihood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would have affected the review outcome.</w:t>
            </w:r>
          </w:p>
          <w:p w14:paraId="335EE1F9" w14:textId="77777777" w:rsidR="000F6B49" w:rsidRPr="00D972C8" w:rsidRDefault="000F6B49" w:rsidP="000C58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93" w:type="dxa"/>
          </w:tcPr>
          <w:p w14:paraId="6877A2A4" w14:textId="5E9AB44B" w:rsidR="000F6B49" w:rsidRPr="00D972C8" w:rsidRDefault="006F4AA4" w:rsidP="000C58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="000F6B49" w:rsidRPr="00D972C8">
              <w:rPr>
                <w:rFonts w:ascii="Arial" w:hAnsi="Arial" w:cs="Arial"/>
                <w:sz w:val="17"/>
                <w:szCs w:val="17"/>
              </w:rPr>
              <w:t xml:space="preserve">eview process has been procedurally irregular or unfair; </w:t>
            </w:r>
            <w:r w:rsidR="006F7A03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3D461BB7" w14:textId="2BBEB12E" w:rsidR="000F6B49" w:rsidRPr="00D972C8" w:rsidRDefault="000F6B49" w:rsidP="000C582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Availability of new information that could not have been provided at the review stage and that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in all likelihood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would have affected the review outcome.</w:t>
            </w:r>
          </w:p>
          <w:p w14:paraId="73A9C885" w14:textId="28D5F684" w:rsidR="000F6B49" w:rsidRPr="00D972C8" w:rsidRDefault="000F6B49" w:rsidP="000C58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</w:tcPr>
          <w:p w14:paraId="10CA25B3" w14:textId="2F1690E8" w:rsidR="000F6B49" w:rsidRPr="00D972C8" w:rsidRDefault="006F4AA4" w:rsidP="000C58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="000F6B49" w:rsidRPr="00D972C8">
              <w:rPr>
                <w:rFonts w:ascii="Arial" w:hAnsi="Arial" w:cs="Arial"/>
                <w:sz w:val="17"/>
                <w:szCs w:val="17"/>
              </w:rPr>
              <w:t>eview process has been procedurally irregular or unfair;</w:t>
            </w:r>
            <w:r w:rsidR="006F7A03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7A03"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OR</w:t>
            </w:r>
          </w:p>
          <w:p w14:paraId="5CAFE9D0" w14:textId="04A9F24A" w:rsidR="000F6B49" w:rsidRPr="00D972C8" w:rsidRDefault="000F6B49" w:rsidP="000C58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Availability of new information that could not have been provided at the review stage and that in all likelihood would have affected the review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outcome;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3255B2">
              <w:rPr>
                <w:rFonts w:ascii="Arial" w:hAnsi="Arial" w:cs="Arial"/>
                <w:b/>
                <w:sz w:val="17"/>
                <w:szCs w:val="17"/>
              </w:rPr>
              <w:t>OR</w:t>
            </w:r>
          </w:p>
          <w:p w14:paraId="7E31CC24" w14:textId="77777777" w:rsidR="000F6B49" w:rsidRPr="00D972C8" w:rsidRDefault="000F6B49" w:rsidP="000C582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 penalty has been applied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as a consequence of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an academic decision that is excessive, harsh or inappropriate.</w:t>
            </w:r>
          </w:p>
          <w:p w14:paraId="537E94CB" w14:textId="77777777" w:rsidR="000F6B49" w:rsidRPr="00D972C8" w:rsidRDefault="000F6B49" w:rsidP="000C582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60" w:type="dxa"/>
          </w:tcPr>
          <w:p w14:paraId="2BFB654F" w14:textId="20AF1158" w:rsidR="000F6B49" w:rsidRPr="00D972C8" w:rsidRDefault="006F4AA4" w:rsidP="000C5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</w:t>
            </w:r>
            <w:r w:rsidR="000F6B49" w:rsidRPr="00D972C8">
              <w:rPr>
                <w:rFonts w:ascii="Arial" w:hAnsi="Arial" w:cs="Arial"/>
                <w:sz w:val="17"/>
                <w:szCs w:val="17"/>
              </w:rPr>
              <w:t xml:space="preserve">eview process has been procedurally irregular or unfair; </w:t>
            </w:r>
            <w:r w:rsidR="006F7A03"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OR</w:t>
            </w:r>
          </w:p>
          <w:p w14:paraId="179A7A6C" w14:textId="60581BC1" w:rsidR="000F6B49" w:rsidRPr="006F7A03" w:rsidRDefault="000F6B49" w:rsidP="000C5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Availability of new information that could not have been provided at the review stage and that in all likelihood would have affected the review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outcome;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6F7A03" w:rsidRPr="006F7A03">
              <w:rPr>
                <w:rFonts w:ascii="Arial" w:hAnsi="Arial" w:cs="Arial"/>
                <w:b/>
                <w:bCs/>
                <w:sz w:val="17"/>
                <w:szCs w:val="17"/>
              </w:rPr>
              <w:t>OR</w:t>
            </w:r>
          </w:p>
          <w:p w14:paraId="5BEF34DC" w14:textId="77777777" w:rsidR="000F6B49" w:rsidRPr="00D972C8" w:rsidRDefault="000F6B49" w:rsidP="000C582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 xml:space="preserve">A penalty has been applied </w:t>
            </w:r>
            <w:proofErr w:type="gramStart"/>
            <w:r w:rsidRPr="00D972C8">
              <w:rPr>
                <w:rFonts w:ascii="Arial" w:hAnsi="Arial" w:cs="Arial"/>
                <w:sz w:val="17"/>
                <w:szCs w:val="17"/>
              </w:rPr>
              <w:t>as a consequence of</w:t>
            </w:r>
            <w:proofErr w:type="gramEnd"/>
            <w:r w:rsidRPr="00D972C8">
              <w:rPr>
                <w:rFonts w:ascii="Arial" w:hAnsi="Arial" w:cs="Arial"/>
                <w:sz w:val="17"/>
                <w:szCs w:val="17"/>
              </w:rPr>
              <w:t xml:space="preserve"> an academic decision that is excessive, harsh or inappropriate.</w:t>
            </w:r>
          </w:p>
          <w:p w14:paraId="3A1F20F7" w14:textId="77777777" w:rsidR="000F6B49" w:rsidRPr="00D972C8" w:rsidRDefault="000F6B49" w:rsidP="000C582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6B49" w:rsidRPr="00D972C8" w14:paraId="5607C941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085C5CB6" w14:textId="77777777" w:rsidR="000F6B49" w:rsidRPr="00D972C8" w:rsidRDefault="000F6B4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5A5D6478" w14:textId="7030D654" w:rsidR="000F6B49" w:rsidRPr="00D972C8" w:rsidRDefault="00EC7843" w:rsidP="000F6B49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C7843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0F6B49" w:rsidRPr="00D972C8">
              <w:rPr>
                <w:rFonts w:ascii="Arial" w:hAnsi="Arial" w:cs="Arial"/>
                <w:b/>
                <w:sz w:val="17"/>
                <w:szCs w:val="17"/>
              </w:rPr>
              <w:t>Submission</w:t>
            </w:r>
          </w:p>
        </w:tc>
        <w:tc>
          <w:tcPr>
            <w:tcW w:w="11907" w:type="dxa"/>
            <w:gridSpan w:val="4"/>
          </w:tcPr>
          <w:p w14:paraId="447F1EDC" w14:textId="77777777" w:rsidR="000F6B49" w:rsidRPr="00D972C8" w:rsidRDefault="000F6B49" w:rsidP="000F6B49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Appeal must be submitted by the student via the </w:t>
            </w:r>
            <w:hyperlink r:id="rId9" w:history="1">
              <w:r w:rsidRPr="00D972C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Public Report</w:t>
              </w:r>
            </w:hyperlink>
            <w:r w:rsidRPr="00D972C8">
              <w:rPr>
                <w:rStyle w:val="Hyperlink"/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within </w:t>
            </w:r>
            <w:r w:rsidRPr="00D972C8">
              <w:rPr>
                <w:rFonts w:ascii="Arial" w:hAnsi="Arial" w:cs="Arial"/>
                <w:b/>
                <w:sz w:val="17"/>
                <w:szCs w:val="17"/>
              </w:rPr>
              <w:t>20 University working days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 from the day after receipt of the outcome for a Review</w:t>
            </w:r>
          </w:p>
          <w:p w14:paraId="3C2E4487" w14:textId="48281374" w:rsidR="000F6B49" w:rsidRPr="00D972C8" w:rsidRDefault="000F6B49" w:rsidP="000F6B4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F6B49" w:rsidRPr="00D972C8" w14:paraId="365DC8A0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0D5FDF6A" w14:textId="77777777" w:rsidR="000F6B49" w:rsidRPr="00D972C8" w:rsidRDefault="000F6B4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320A8C9F" w14:textId="29E58898" w:rsidR="000F6B49" w:rsidRPr="00D972C8" w:rsidRDefault="000F6B49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Dismissal without hearing</w:t>
            </w:r>
          </w:p>
        </w:tc>
        <w:tc>
          <w:tcPr>
            <w:tcW w:w="11907" w:type="dxa"/>
            <w:gridSpan w:val="4"/>
          </w:tcPr>
          <w:p w14:paraId="20B602BF" w14:textId="77777777" w:rsidR="000F6B49" w:rsidRDefault="000F6B49" w:rsidP="006A5FA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If Chair of Appeals Committee decides to dismiss the appeal, the Executive Officer (Appeals Committee) notifies student of the dismissal within </w:t>
            </w:r>
            <w:r w:rsidRPr="00D972C8">
              <w:rPr>
                <w:rFonts w:ascii="Arial" w:hAnsi="Arial" w:cs="Arial"/>
                <w:b/>
                <w:sz w:val="17"/>
                <w:szCs w:val="17"/>
              </w:rPr>
              <w:t>10 University working days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 from the day after the Chair has made the decision to dismiss the appeal</w:t>
            </w:r>
          </w:p>
          <w:p w14:paraId="5F6B6710" w14:textId="674016C2" w:rsidR="00D972C8" w:rsidRPr="00D972C8" w:rsidRDefault="00D972C8" w:rsidP="006A5FA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F6B49" w:rsidRPr="00D972C8" w14:paraId="46F658C3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22CFA057" w14:textId="77777777" w:rsidR="000F6B49" w:rsidRPr="00D972C8" w:rsidRDefault="000F6B4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1246E76D" w14:textId="1A1012F7" w:rsidR="000F6B49" w:rsidRPr="00D972C8" w:rsidRDefault="000F6B49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Hearing</w:t>
            </w:r>
          </w:p>
        </w:tc>
        <w:tc>
          <w:tcPr>
            <w:tcW w:w="11907" w:type="dxa"/>
            <w:gridSpan w:val="4"/>
          </w:tcPr>
          <w:p w14:paraId="3B1C6075" w14:textId="0DD34CBC" w:rsidR="000F6B49" w:rsidRPr="00D972C8" w:rsidRDefault="000F6B49" w:rsidP="000F6B49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If appeal is not dismissed by the Chair, the appeal is referred to the </w:t>
            </w:r>
            <w:r w:rsidR="00D972C8">
              <w:rPr>
                <w:rFonts w:ascii="Arial" w:hAnsi="Arial" w:cs="Arial"/>
                <w:bCs/>
                <w:sz w:val="17"/>
                <w:szCs w:val="17"/>
              </w:rPr>
              <w:t xml:space="preserve">University 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Appeal Committee </w:t>
            </w:r>
            <w:r w:rsidR="00D972C8">
              <w:rPr>
                <w:rFonts w:ascii="Arial" w:hAnsi="Arial" w:cs="Arial"/>
                <w:bCs/>
                <w:sz w:val="17"/>
                <w:szCs w:val="17"/>
              </w:rPr>
              <w:t xml:space="preserve">of the Academic Board 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 xml:space="preserve">which must hear the appeal within </w:t>
            </w:r>
            <w:r w:rsidRPr="00D972C8">
              <w:rPr>
                <w:rFonts w:ascii="Arial" w:hAnsi="Arial" w:cs="Arial"/>
                <w:b/>
                <w:sz w:val="17"/>
                <w:szCs w:val="17"/>
              </w:rPr>
              <w:t xml:space="preserve">25 University working days </w:t>
            </w:r>
            <w:r w:rsidRPr="00D972C8">
              <w:rPr>
                <w:rFonts w:ascii="Arial" w:hAnsi="Arial" w:cs="Arial"/>
                <w:bCs/>
                <w:sz w:val="17"/>
                <w:szCs w:val="17"/>
              </w:rPr>
              <w:t>from the day after the Chair has decided to refer the appeal to a hearing</w:t>
            </w:r>
          </w:p>
          <w:p w14:paraId="09BA30FF" w14:textId="4AAD4DA8" w:rsidR="000F6B49" w:rsidRPr="00D972C8" w:rsidRDefault="000F6B49" w:rsidP="006A5FAA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  <w:tr w:rsidR="000F6B49" w:rsidRPr="00D972C8" w14:paraId="57A308DA" w14:textId="77777777" w:rsidTr="00D950BD">
        <w:tc>
          <w:tcPr>
            <w:tcW w:w="1560" w:type="dxa"/>
            <w:vMerge/>
            <w:shd w:val="clear" w:color="auto" w:fill="A6A6A6" w:themeFill="background1" w:themeFillShade="A6"/>
          </w:tcPr>
          <w:p w14:paraId="27B68BBA" w14:textId="77777777" w:rsidR="000F6B49" w:rsidRPr="00D972C8" w:rsidRDefault="000F6B49" w:rsidP="00D530F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26" w:type="dxa"/>
          </w:tcPr>
          <w:p w14:paraId="211B3304" w14:textId="0F825F93" w:rsidR="000F6B49" w:rsidRPr="00D972C8" w:rsidRDefault="000F6B49" w:rsidP="00906C8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D972C8">
              <w:rPr>
                <w:rFonts w:ascii="Arial" w:hAnsi="Arial" w:cs="Arial"/>
                <w:b/>
                <w:sz w:val="17"/>
                <w:szCs w:val="17"/>
              </w:rPr>
              <w:t>Hearing Outcome</w:t>
            </w:r>
          </w:p>
        </w:tc>
        <w:tc>
          <w:tcPr>
            <w:tcW w:w="11907" w:type="dxa"/>
            <w:gridSpan w:val="4"/>
          </w:tcPr>
          <w:p w14:paraId="27C12BD4" w14:textId="77777777" w:rsidR="000F6B49" w:rsidRDefault="000F6B49" w:rsidP="006A5F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972C8">
              <w:rPr>
                <w:rFonts w:ascii="Arial" w:hAnsi="Arial" w:cs="Arial"/>
                <w:sz w:val="17"/>
                <w:szCs w:val="17"/>
              </w:rPr>
              <w:t>Executive Officer notifies appellant of hearing outcome within</w:t>
            </w:r>
            <w:r w:rsidRPr="00D972C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10 University working days</w:t>
            </w:r>
            <w:r w:rsidRPr="00D972C8">
              <w:rPr>
                <w:rFonts w:ascii="Arial" w:hAnsi="Arial" w:cs="Arial"/>
                <w:sz w:val="17"/>
                <w:szCs w:val="17"/>
              </w:rPr>
              <w:t xml:space="preserve"> from the day after the Appeals Committee hearing</w:t>
            </w:r>
          </w:p>
          <w:p w14:paraId="3CDBCF0D" w14:textId="01940CF1" w:rsidR="00D972C8" w:rsidRPr="00D972C8" w:rsidRDefault="00D972C8" w:rsidP="006A5FA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41760331" w14:textId="6F7011CD" w:rsidR="00307BB9" w:rsidRPr="00D01B15" w:rsidRDefault="00307BB9" w:rsidP="00D01B15">
      <w:pPr>
        <w:spacing w:after="0" w:line="240" w:lineRule="auto"/>
        <w:ind w:left="-709" w:right="-784"/>
        <w:rPr>
          <w:rFonts w:ascii="Arial" w:hAnsi="Arial" w:cs="Arial"/>
          <w:b/>
          <w:bCs/>
          <w:sz w:val="16"/>
          <w:szCs w:val="16"/>
        </w:rPr>
      </w:pPr>
      <w:r w:rsidRPr="00D01B15">
        <w:rPr>
          <w:rFonts w:ascii="Arial" w:hAnsi="Arial" w:cs="Arial"/>
          <w:b/>
          <w:bCs/>
          <w:sz w:val="16"/>
          <w:szCs w:val="16"/>
        </w:rPr>
        <w:t xml:space="preserve">*Where a student </w:t>
      </w:r>
      <w:r w:rsidR="00D01B15" w:rsidRPr="00D01B15">
        <w:rPr>
          <w:rFonts w:ascii="Arial" w:hAnsi="Arial" w:cs="Arial"/>
          <w:b/>
          <w:bCs/>
          <w:sz w:val="16"/>
          <w:szCs w:val="16"/>
        </w:rPr>
        <w:t>submits a formal review after attempting to resolve the matter informally with the original decision-maker, the student must provide evidence of the attempt taken to resolve it informally.</w:t>
      </w:r>
    </w:p>
    <w:p w14:paraId="3FC81FF8" w14:textId="79AB735F" w:rsidR="005A5AB9" w:rsidRPr="00D01B15" w:rsidRDefault="00516E9B" w:rsidP="00D01B15">
      <w:pPr>
        <w:spacing w:after="0" w:line="240" w:lineRule="auto"/>
        <w:ind w:left="-709" w:right="-784"/>
        <w:rPr>
          <w:rFonts w:ascii="Arial" w:hAnsi="Arial" w:cs="Arial"/>
          <w:b/>
          <w:bCs/>
          <w:sz w:val="16"/>
          <w:szCs w:val="16"/>
        </w:rPr>
      </w:pPr>
      <w:r w:rsidRPr="00D01B15">
        <w:rPr>
          <w:rFonts w:ascii="Arial" w:hAnsi="Arial" w:cs="Arial"/>
          <w:b/>
          <w:bCs/>
          <w:sz w:val="16"/>
          <w:szCs w:val="16"/>
        </w:rPr>
        <w:t>*</w:t>
      </w:r>
      <w:r w:rsidR="00307BB9" w:rsidRPr="00D01B15">
        <w:rPr>
          <w:rFonts w:ascii="Arial" w:hAnsi="Arial" w:cs="Arial"/>
          <w:b/>
          <w:bCs/>
          <w:sz w:val="16"/>
          <w:szCs w:val="16"/>
        </w:rPr>
        <w:t>*</w:t>
      </w:r>
      <w:r w:rsidRPr="00D01B15">
        <w:rPr>
          <w:rFonts w:ascii="Arial" w:hAnsi="Arial" w:cs="Arial"/>
          <w:b/>
          <w:bCs/>
          <w:sz w:val="16"/>
          <w:szCs w:val="16"/>
        </w:rPr>
        <w:t>Failure to meet the relevant timelines set in this schedule may result in an automatic dismissal of the request</w:t>
      </w:r>
      <w:r w:rsidR="00EE5376" w:rsidRPr="00D01B15">
        <w:rPr>
          <w:rFonts w:ascii="Arial" w:hAnsi="Arial" w:cs="Arial"/>
          <w:b/>
          <w:bCs/>
          <w:sz w:val="16"/>
          <w:szCs w:val="16"/>
        </w:rPr>
        <w:t xml:space="preserve"> for a review</w:t>
      </w:r>
      <w:r w:rsidRPr="00D01B15">
        <w:rPr>
          <w:rFonts w:ascii="Arial" w:hAnsi="Arial" w:cs="Arial"/>
          <w:b/>
          <w:bCs/>
          <w:sz w:val="16"/>
          <w:szCs w:val="16"/>
        </w:rPr>
        <w:t>.</w:t>
      </w:r>
      <w:r w:rsidR="005A5AB9" w:rsidRPr="00D01B15">
        <w:rPr>
          <w:rFonts w:ascii="Arial" w:hAnsi="Arial" w:cs="Arial"/>
          <w:b/>
          <w:bCs/>
          <w:sz w:val="16"/>
          <w:szCs w:val="16"/>
        </w:rPr>
        <w:br/>
        <w:t>**</w:t>
      </w:r>
      <w:r w:rsidR="00307BB9" w:rsidRPr="00D01B15">
        <w:rPr>
          <w:rFonts w:ascii="Arial" w:hAnsi="Arial" w:cs="Arial"/>
          <w:b/>
          <w:bCs/>
          <w:sz w:val="16"/>
          <w:szCs w:val="16"/>
        </w:rPr>
        <w:t>*</w:t>
      </w:r>
      <w:r w:rsidR="005A5AB9" w:rsidRPr="00D01B15">
        <w:rPr>
          <w:rFonts w:ascii="Arial" w:hAnsi="Arial" w:cs="Arial"/>
          <w:b/>
          <w:bCs/>
          <w:sz w:val="16"/>
          <w:szCs w:val="16"/>
        </w:rPr>
        <w:t>The University does not guarantee that the review process will be completed in time for students to graduate in their current round of graduations.</w:t>
      </w:r>
    </w:p>
    <w:p w14:paraId="7899A17A" w14:textId="3A3B9F39" w:rsidR="001F7417" w:rsidRPr="00D01B15" w:rsidRDefault="001F7417" w:rsidP="00D01B15">
      <w:pPr>
        <w:spacing w:after="0" w:line="240" w:lineRule="auto"/>
        <w:ind w:left="-709"/>
        <w:rPr>
          <w:rFonts w:ascii="Arial" w:hAnsi="Arial" w:cs="Arial"/>
          <w:b/>
          <w:bCs/>
          <w:sz w:val="16"/>
          <w:szCs w:val="16"/>
        </w:rPr>
      </w:pPr>
      <w:r w:rsidRPr="00D01B15">
        <w:rPr>
          <w:rFonts w:ascii="Arial" w:hAnsi="Arial" w:cs="Arial"/>
          <w:b/>
          <w:bCs/>
          <w:sz w:val="16"/>
          <w:szCs w:val="16"/>
        </w:rPr>
        <w:t xml:space="preserve">+Submission may be rejected if the ground for review or appeal is unclear and consists of more than one ground, where relevant. </w:t>
      </w:r>
    </w:p>
    <w:sectPr w:rsidR="001F7417" w:rsidRPr="00D01B15" w:rsidSect="00F173A7">
      <w:pgSz w:w="16838" w:h="11906" w:orient="landscape"/>
      <w:pgMar w:top="567" w:right="1440" w:bottom="425" w:left="1440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AD846" w14:textId="77777777" w:rsidR="00B95ACA" w:rsidRDefault="00B95ACA" w:rsidP="00A5137F">
      <w:pPr>
        <w:spacing w:after="0" w:line="240" w:lineRule="auto"/>
      </w:pPr>
      <w:r>
        <w:separator/>
      </w:r>
    </w:p>
  </w:endnote>
  <w:endnote w:type="continuationSeparator" w:id="0">
    <w:p w14:paraId="23E51F82" w14:textId="77777777" w:rsidR="00B95ACA" w:rsidRDefault="00B95ACA" w:rsidP="00A5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2290" w14:textId="77777777" w:rsidR="00B95ACA" w:rsidRDefault="00B95ACA" w:rsidP="00A5137F">
      <w:pPr>
        <w:spacing w:after="0" w:line="240" w:lineRule="auto"/>
      </w:pPr>
      <w:r>
        <w:separator/>
      </w:r>
    </w:p>
  </w:footnote>
  <w:footnote w:type="continuationSeparator" w:id="0">
    <w:p w14:paraId="2891A8DD" w14:textId="77777777" w:rsidR="00B95ACA" w:rsidRDefault="00B95ACA" w:rsidP="00A5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8AE"/>
    <w:multiLevelType w:val="hybridMultilevel"/>
    <w:tmpl w:val="471461D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20592"/>
    <w:multiLevelType w:val="hybridMultilevel"/>
    <w:tmpl w:val="8018878A"/>
    <w:lvl w:ilvl="0" w:tplc="33AE114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5278E"/>
    <w:multiLevelType w:val="hybridMultilevel"/>
    <w:tmpl w:val="4AFAF12C"/>
    <w:lvl w:ilvl="0" w:tplc="EBFCB77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91E5C"/>
    <w:multiLevelType w:val="hybridMultilevel"/>
    <w:tmpl w:val="96744866"/>
    <w:lvl w:ilvl="0" w:tplc="F4248B3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05B86"/>
    <w:multiLevelType w:val="hybridMultilevel"/>
    <w:tmpl w:val="B6B2586C"/>
    <w:lvl w:ilvl="0" w:tplc="B824AED6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231C88"/>
    <w:multiLevelType w:val="hybridMultilevel"/>
    <w:tmpl w:val="ED6006D6"/>
    <w:lvl w:ilvl="0" w:tplc="B448B68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22E5D"/>
    <w:multiLevelType w:val="hybridMultilevel"/>
    <w:tmpl w:val="65F86390"/>
    <w:lvl w:ilvl="0" w:tplc="091E39C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A2F2A"/>
    <w:multiLevelType w:val="hybridMultilevel"/>
    <w:tmpl w:val="4D681C2E"/>
    <w:lvl w:ilvl="0" w:tplc="5F96662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000FF7"/>
    <w:multiLevelType w:val="hybridMultilevel"/>
    <w:tmpl w:val="902081BE"/>
    <w:lvl w:ilvl="0" w:tplc="CA3AC5B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9128F5"/>
    <w:multiLevelType w:val="hybridMultilevel"/>
    <w:tmpl w:val="15CA5D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8D7B92"/>
    <w:multiLevelType w:val="hybridMultilevel"/>
    <w:tmpl w:val="AF2E0EFC"/>
    <w:lvl w:ilvl="0" w:tplc="15FEF4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C12DDC"/>
    <w:multiLevelType w:val="hybridMultilevel"/>
    <w:tmpl w:val="23609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A7"/>
    <w:rsid w:val="00035C86"/>
    <w:rsid w:val="000C5828"/>
    <w:rsid w:val="000D01FF"/>
    <w:rsid w:val="000D2C0C"/>
    <w:rsid w:val="000E731E"/>
    <w:rsid w:val="000F3F94"/>
    <w:rsid w:val="000F54CE"/>
    <w:rsid w:val="000F6B49"/>
    <w:rsid w:val="00153777"/>
    <w:rsid w:val="00164D4C"/>
    <w:rsid w:val="00166E2B"/>
    <w:rsid w:val="001C16A7"/>
    <w:rsid w:val="001D43AC"/>
    <w:rsid w:val="001E0E8C"/>
    <w:rsid w:val="001F1EB0"/>
    <w:rsid w:val="001F7417"/>
    <w:rsid w:val="00215B26"/>
    <w:rsid w:val="00224922"/>
    <w:rsid w:val="00230698"/>
    <w:rsid w:val="002343A5"/>
    <w:rsid w:val="0025246B"/>
    <w:rsid w:val="00256DCB"/>
    <w:rsid w:val="00297EE4"/>
    <w:rsid w:val="002C4920"/>
    <w:rsid w:val="002D5608"/>
    <w:rsid w:val="002D6D68"/>
    <w:rsid w:val="00307BB9"/>
    <w:rsid w:val="0032154A"/>
    <w:rsid w:val="003255B2"/>
    <w:rsid w:val="0033461C"/>
    <w:rsid w:val="00350EEB"/>
    <w:rsid w:val="00362D5C"/>
    <w:rsid w:val="003B007B"/>
    <w:rsid w:val="003D4067"/>
    <w:rsid w:val="003F5B58"/>
    <w:rsid w:val="00416433"/>
    <w:rsid w:val="004274C2"/>
    <w:rsid w:val="00431AB5"/>
    <w:rsid w:val="0049729C"/>
    <w:rsid w:val="004D3698"/>
    <w:rsid w:val="00516E9B"/>
    <w:rsid w:val="00557CE6"/>
    <w:rsid w:val="00564CA2"/>
    <w:rsid w:val="005867CD"/>
    <w:rsid w:val="0059784F"/>
    <w:rsid w:val="005A5AB9"/>
    <w:rsid w:val="005D730F"/>
    <w:rsid w:val="0067103A"/>
    <w:rsid w:val="00673368"/>
    <w:rsid w:val="00683E9E"/>
    <w:rsid w:val="006A5FAA"/>
    <w:rsid w:val="006A689A"/>
    <w:rsid w:val="006E1809"/>
    <w:rsid w:val="006F4AA4"/>
    <w:rsid w:val="006F7A03"/>
    <w:rsid w:val="007310B6"/>
    <w:rsid w:val="0073445C"/>
    <w:rsid w:val="007407AA"/>
    <w:rsid w:val="007A429A"/>
    <w:rsid w:val="00806FD7"/>
    <w:rsid w:val="00811787"/>
    <w:rsid w:val="008225D8"/>
    <w:rsid w:val="00823656"/>
    <w:rsid w:val="00836429"/>
    <w:rsid w:val="0084229D"/>
    <w:rsid w:val="008603A0"/>
    <w:rsid w:val="008801D0"/>
    <w:rsid w:val="0089142F"/>
    <w:rsid w:val="008A6EB8"/>
    <w:rsid w:val="008B5114"/>
    <w:rsid w:val="008C19EE"/>
    <w:rsid w:val="008C77AE"/>
    <w:rsid w:val="008D5238"/>
    <w:rsid w:val="00902388"/>
    <w:rsid w:val="00906C81"/>
    <w:rsid w:val="0091089A"/>
    <w:rsid w:val="00930C73"/>
    <w:rsid w:val="00940650"/>
    <w:rsid w:val="00952ABD"/>
    <w:rsid w:val="009634A9"/>
    <w:rsid w:val="009717CC"/>
    <w:rsid w:val="00981EAE"/>
    <w:rsid w:val="00996A13"/>
    <w:rsid w:val="009A27A7"/>
    <w:rsid w:val="009A79F5"/>
    <w:rsid w:val="009C72CA"/>
    <w:rsid w:val="00A022E3"/>
    <w:rsid w:val="00A1290F"/>
    <w:rsid w:val="00A26068"/>
    <w:rsid w:val="00A425E6"/>
    <w:rsid w:val="00A5137F"/>
    <w:rsid w:val="00A90416"/>
    <w:rsid w:val="00AF4D0A"/>
    <w:rsid w:val="00B040F3"/>
    <w:rsid w:val="00B06121"/>
    <w:rsid w:val="00B15A3E"/>
    <w:rsid w:val="00B41A86"/>
    <w:rsid w:val="00B47FCD"/>
    <w:rsid w:val="00B529B9"/>
    <w:rsid w:val="00B95ACA"/>
    <w:rsid w:val="00BC1B9F"/>
    <w:rsid w:val="00BE27B5"/>
    <w:rsid w:val="00C930DC"/>
    <w:rsid w:val="00CB5970"/>
    <w:rsid w:val="00CB7355"/>
    <w:rsid w:val="00CF5248"/>
    <w:rsid w:val="00D01B15"/>
    <w:rsid w:val="00D20164"/>
    <w:rsid w:val="00D950BD"/>
    <w:rsid w:val="00D972C8"/>
    <w:rsid w:val="00DA7793"/>
    <w:rsid w:val="00E01BC8"/>
    <w:rsid w:val="00E4650C"/>
    <w:rsid w:val="00E54EE9"/>
    <w:rsid w:val="00E83421"/>
    <w:rsid w:val="00E94225"/>
    <w:rsid w:val="00EA7051"/>
    <w:rsid w:val="00EB0B24"/>
    <w:rsid w:val="00EB33FC"/>
    <w:rsid w:val="00EC7843"/>
    <w:rsid w:val="00EE5376"/>
    <w:rsid w:val="00EF2053"/>
    <w:rsid w:val="00F07197"/>
    <w:rsid w:val="00F173A7"/>
    <w:rsid w:val="00F47519"/>
    <w:rsid w:val="00FB1D55"/>
    <w:rsid w:val="00FB2F0E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ECD845"/>
  <w15:docId w15:val="{A22D33E4-0AC9-4322-9B23-BB432996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7F"/>
  </w:style>
  <w:style w:type="paragraph" w:styleId="Footer">
    <w:name w:val="footer"/>
    <w:basedOn w:val="Normal"/>
    <w:link w:val="FooterChar"/>
    <w:uiPriority w:val="99"/>
    <w:unhideWhenUsed/>
    <w:rsid w:val="00A51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7F"/>
  </w:style>
  <w:style w:type="character" w:styleId="Hyperlink">
    <w:name w:val="Hyperlink"/>
    <w:basedOn w:val="DefaultParagraphFont"/>
    <w:uiPriority w:val="99"/>
    <w:unhideWhenUsed/>
    <w:rsid w:val="007A42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2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61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5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a-advocate.symplicity.com/public_re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wa-advocate.symplicity.com/public_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18676-E98E-4E31-B747-6ED3FC87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Kabilan Krishnasamy</dc:creator>
  <cp:lastModifiedBy>Dr Kabilan Krishnasamy</cp:lastModifiedBy>
  <cp:revision>24</cp:revision>
  <cp:lastPrinted>2022-03-28T04:15:00Z</cp:lastPrinted>
  <dcterms:created xsi:type="dcterms:W3CDTF">2022-03-28T04:00:00Z</dcterms:created>
  <dcterms:modified xsi:type="dcterms:W3CDTF">2022-12-06T23:00:00Z</dcterms:modified>
</cp:coreProperties>
</file>