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3"/>
        <w:rPr>
          <w:rFonts w:ascii="Times New Roman"/>
          <w:sz w:val="20"/>
        </w:rPr>
      </w:pPr>
      <w:r>
        <w:rPr>
          <w:rFonts w:ascii="Times New Roman"/>
          <w:sz w:val="20"/>
        </w:rPr>
        <w:pict>
          <v:group style="width:481.9pt;height:98.3pt;mso-position-horizontal-relative:char;mso-position-vertical-relative:line" coordorigin="0,0" coordsize="9638,1966">
            <v:shape style="position:absolute;left:0;top:37;width:9638;height:1928" type="#_x0000_t75" stroked="false">
              <v:imagedata r:id="rId6" o:title=""/>
            </v:shape>
            <v:rect style="position:absolute;left:1887;top:1249;width:7582;height:555" filled="true" fillcolor="#231f20" stroked="false">
              <v:fill opacity="49152f" type="solid"/>
            </v:rect>
            <v:shape style="position:absolute;left:0;top:0;width:1951;height:521" type="#_x0000_t202" filled="false" stroked="false">
              <v:textbox inset="0,0,0,0">
                <w:txbxContent>
                  <w:p>
                    <w:pPr>
                      <w:spacing w:before="76"/>
                      <w:ind w:left="0" w:right="0" w:firstLine="0"/>
                      <w:jc w:val="left"/>
                      <w:rPr>
                        <w:b/>
                        <w:sz w:val="38"/>
                      </w:rPr>
                    </w:pPr>
                    <w:r>
                      <w:rPr>
                        <w:b/>
                        <w:color w:val="231F20"/>
                        <w:spacing w:val="-10"/>
                        <w:w w:val="110"/>
                        <w:sz w:val="38"/>
                      </w:rPr>
                      <w:t>fact </w:t>
                    </w:r>
                    <w:r>
                      <w:rPr>
                        <w:b/>
                        <w:color w:val="231F20"/>
                        <w:w w:val="110"/>
                        <w:sz w:val="38"/>
                      </w:rPr>
                      <w:t>sheet</w:t>
                    </w:r>
                  </w:p>
                </w:txbxContent>
              </v:textbox>
              <w10:wrap type="none"/>
            </v:shape>
            <v:shape style="position:absolute;left:1884;top:1139;width:7504;height:672" type="#_x0000_t202" filled="false" stroked="false">
              <v:textbox inset="0,0,0,0">
                <w:txbxContent>
                  <w:p>
                    <w:pPr>
                      <w:spacing w:line="665" w:lineRule="exact" w:before="0"/>
                      <w:ind w:left="0" w:right="0" w:firstLine="0"/>
                      <w:jc w:val="left"/>
                      <w:rPr>
                        <w:b/>
                        <w:sz w:val="58"/>
                      </w:rPr>
                    </w:pPr>
                    <w:r>
                      <w:rPr>
                        <w:b/>
                        <w:color w:val="FFFFFF"/>
                        <w:spacing w:val="-18"/>
                        <w:sz w:val="58"/>
                      </w:rPr>
                      <w:t>What</w:t>
                    </w:r>
                    <w:r>
                      <w:rPr>
                        <w:b/>
                        <w:color w:val="FFFFFF"/>
                        <w:spacing w:val="-93"/>
                        <w:sz w:val="58"/>
                      </w:rPr>
                      <w:t> </w:t>
                    </w:r>
                    <w:r>
                      <w:rPr>
                        <w:b/>
                        <w:color w:val="FFFFFF"/>
                        <w:spacing w:val="-10"/>
                        <w:sz w:val="58"/>
                      </w:rPr>
                      <w:t>is</w:t>
                    </w:r>
                    <w:r>
                      <w:rPr>
                        <w:b/>
                        <w:color w:val="FFFFFF"/>
                        <w:spacing w:val="-92"/>
                        <w:sz w:val="58"/>
                      </w:rPr>
                      <w:t> </w:t>
                    </w:r>
                    <w:r>
                      <w:rPr>
                        <w:b/>
                        <w:color w:val="FFFFFF"/>
                        <w:spacing w:val="-22"/>
                        <w:sz w:val="58"/>
                      </w:rPr>
                      <w:t>‘molecular</w:t>
                    </w:r>
                    <w:r>
                      <w:rPr>
                        <w:b/>
                        <w:color w:val="FFFFFF"/>
                        <w:spacing w:val="-93"/>
                        <w:sz w:val="58"/>
                      </w:rPr>
                      <w:t> </w:t>
                    </w:r>
                    <w:r>
                      <w:rPr>
                        <w:b/>
                        <w:color w:val="FFFFFF"/>
                        <w:spacing w:val="-21"/>
                        <w:sz w:val="58"/>
                      </w:rPr>
                      <w:t>evidence’?</w:t>
                    </w:r>
                  </w:p>
                </w:txbxContent>
              </v:textbox>
              <w10:wrap type="none"/>
            </v:shape>
          </v:group>
        </w:pict>
      </w:r>
      <w:r>
        <w:rPr>
          <w:rFonts w:ascii="Times New Roman"/>
          <w:sz w:val="20"/>
        </w:rPr>
      </w:r>
    </w:p>
    <w:p>
      <w:pPr>
        <w:pStyle w:val="BodyText"/>
        <w:spacing w:before="10"/>
        <w:rPr>
          <w:rFonts w:ascii="Times New Roman"/>
          <w:sz w:val="23"/>
        </w:rPr>
      </w:pPr>
      <w:r>
        <w:rPr/>
        <w:pict>
          <v:group style="position:absolute;margin-left:56.693005pt;margin-top:16.183004pt;width:481.9pt;height:58.85pt;mso-position-horizontal-relative:page;mso-position-vertical-relative:paragraph;z-index:-928;mso-wrap-distance-left:0;mso-wrap-distance-right:0" coordorigin="1134,324" coordsize="9638,1177">
            <v:shape style="position:absolute;left:1133;top:323;width:9638;height:1177" type="#_x0000_t75" stroked="false">
              <v:imagedata r:id="rId7" o:title=""/>
            </v:shape>
            <v:shape style="position:absolute;left:1133;top:323;width:9638;height:1177" type="#_x0000_t202" filled="false" stroked="false">
              <v:textbox inset="0,0,0,0">
                <w:txbxContent>
                  <w:p>
                    <w:pPr>
                      <w:spacing w:line="240" w:lineRule="auto" w:before="3"/>
                      <w:rPr>
                        <w:rFonts w:ascii="Times New Roman"/>
                        <w:sz w:val="18"/>
                      </w:rPr>
                    </w:pPr>
                  </w:p>
                  <w:p>
                    <w:pPr>
                      <w:spacing w:line="271" w:lineRule="auto" w:before="0"/>
                      <w:ind w:left="212" w:right="720" w:firstLine="0"/>
                      <w:jc w:val="left"/>
                      <w:rPr>
                        <w:sz w:val="20"/>
                      </w:rPr>
                    </w:pPr>
                    <w:r>
                      <w:rPr>
                        <w:color w:val="231F20"/>
                        <w:sz w:val="20"/>
                      </w:rPr>
                      <w:t>All</w:t>
                    </w:r>
                    <w:r>
                      <w:rPr>
                        <w:color w:val="231F20"/>
                        <w:spacing w:val="-31"/>
                        <w:sz w:val="20"/>
                      </w:rPr>
                      <w:t> </w:t>
                    </w:r>
                    <w:r>
                      <w:rPr>
                        <w:color w:val="231F20"/>
                        <w:sz w:val="20"/>
                      </w:rPr>
                      <w:t>living</w:t>
                    </w:r>
                    <w:r>
                      <w:rPr>
                        <w:color w:val="231F20"/>
                        <w:spacing w:val="-30"/>
                        <w:sz w:val="20"/>
                      </w:rPr>
                      <w:t> </w:t>
                    </w:r>
                    <w:r>
                      <w:rPr>
                        <w:color w:val="231F20"/>
                        <w:sz w:val="20"/>
                      </w:rPr>
                      <w:t>organisms</w:t>
                    </w:r>
                    <w:r>
                      <w:rPr>
                        <w:color w:val="231F20"/>
                        <w:spacing w:val="-30"/>
                        <w:sz w:val="20"/>
                      </w:rPr>
                      <w:t> </w:t>
                    </w:r>
                    <w:r>
                      <w:rPr>
                        <w:color w:val="231F20"/>
                        <w:sz w:val="20"/>
                      </w:rPr>
                      <w:t>share</w:t>
                    </w:r>
                    <w:r>
                      <w:rPr>
                        <w:color w:val="231F20"/>
                        <w:spacing w:val="-30"/>
                        <w:sz w:val="20"/>
                      </w:rPr>
                      <w:t> </w:t>
                    </w:r>
                    <w:r>
                      <w:rPr>
                        <w:color w:val="231F20"/>
                        <w:sz w:val="20"/>
                      </w:rPr>
                      <w:t>fundamental</w:t>
                    </w:r>
                    <w:r>
                      <w:rPr>
                        <w:color w:val="231F20"/>
                        <w:spacing w:val="-30"/>
                        <w:sz w:val="20"/>
                      </w:rPr>
                      <w:t> </w:t>
                    </w:r>
                    <w:r>
                      <w:rPr>
                        <w:color w:val="231F20"/>
                        <w:sz w:val="20"/>
                      </w:rPr>
                      <w:t>molecules</w:t>
                    </w:r>
                    <w:r>
                      <w:rPr>
                        <w:color w:val="231F20"/>
                        <w:spacing w:val="-30"/>
                        <w:sz w:val="20"/>
                      </w:rPr>
                      <w:t> </w:t>
                    </w:r>
                    <w:r>
                      <w:rPr>
                        <w:color w:val="231F20"/>
                        <w:sz w:val="20"/>
                      </w:rPr>
                      <w:t>essential</w:t>
                    </w:r>
                    <w:r>
                      <w:rPr>
                        <w:color w:val="231F20"/>
                        <w:spacing w:val="-30"/>
                        <w:sz w:val="20"/>
                      </w:rPr>
                      <w:t> </w:t>
                    </w:r>
                    <w:r>
                      <w:rPr>
                        <w:color w:val="231F20"/>
                        <w:sz w:val="20"/>
                      </w:rPr>
                      <w:t>for</w:t>
                    </w:r>
                    <w:r>
                      <w:rPr>
                        <w:color w:val="231F20"/>
                        <w:spacing w:val="-30"/>
                        <w:sz w:val="20"/>
                      </w:rPr>
                      <w:t> </w:t>
                    </w:r>
                    <w:r>
                      <w:rPr>
                        <w:color w:val="231F20"/>
                        <w:spacing w:val="-3"/>
                        <w:sz w:val="20"/>
                      </w:rPr>
                      <w:t>life:</w:t>
                    </w:r>
                    <w:r>
                      <w:rPr>
                        <w:color w:val="231F20"/>
                        <w:spacing w:val="-30"/>
                        <w:sz w:val="20"/>
                      </w:rPr>
                      <w:t> </w:t>
                    </w:r>
                    <w:r>
                      <w:rPr>
                        <w:color w:val="231F20"/>
                        <w:sz w:val="20"/>
                      </w:rPr>
                      <w:t>DNA</w:t>
                    </w:r>
                    <w:r>
                      <w:rPr>
                        <w:color w:val="231F20"/>
                        <w:spacing w:val="-30"/>
                        <w:sz w:val="20"/>
                      </w:rPr>
                      <w:t> </w:t>
                    </w:r>
                    <w:r>
                      <w:rPr>
                        <w:color w:val="231F20"/>
                        <w:sz w:val="20"/>
                      </w:rPr>
                      <w:t>(deoxyribonucleic</w:t>
                    </w:r>
                    <w:r>
                      <w:rPr>
                        <w:color w:val="231F20"/>
                        <w:spacing w:val="-30"/>
                        <w:sz w:val="20"/>
                      </w:rPr>
                      <w:t> </w:t>
                    </w:r>
                    <w:r>
                      <w:rPr>
                        <w:color w:val="231F20"/>
                        <w:sz w:val="20"/>
                      </w:rPr>
                      <w:t>acid),</w:t>
                    </w:r>
                    <w:r>
                      <w:rPr>
                        <w:color w:val="231F20"/>
                        <w:spacing w:val="-30"/>
                        <w:sz w:val="20"/>
                      </w:rPr>
                      <w:t> </w:t>
                    </w:r>
                    <w:r>
                      <w:rPr>
                        <w:color w:val="231F20"/>
                        <w:sz w:val="20"/>
                      </w:rPr>
                      <w:t>RNA (ribonucleic</w:t>
                    </w:r>
                    <w:r>
                      <w:rPr>
                        <w:color w:val="231F20"/>
                        <w:spacing w:val="-28"/>
                        <w:sz w:val="20"/>
                      </w:rPr>
                      <w:t> </w:t>
                    </w:r>
                    <w:r>
                      <w:rPr>
                        <w:color w:val="231F20"/>
                        <w:sz w:val="20"/>
                      </w:rPr>
                      <w:t>acid),</w:t>
                    </w:r>
                    <w:r>
                      <w:rPr>
                        <w:color w:val="231F20"/>
                        <w:spacing w:val="-28"/>
                        <w:sz w:val="20"/>
                      </w:rPr>
                      <w:t> </w:t>
                    </w:r>
                    <w:r>
                      <w:rPr>
                        <w:color w:val="231F20"/>
                        <w:sz w:val="20"/>
                      </w:rPr>
                      <w:t>and</w:t>
                    </w:r>
                    <w:r>
                      <w:rPr>
                        <w:color w:val="231F20"/>
                        <w:spacing w:val="-28"/>
                        <w:sz w:val="20"/>
                      </w:rPr>
                      <w:t> </w:t>
                    </w:r>
                    <w:r>
                      <w:rPr>
                        <w:color w:val="231F20"/>
                        <w:sz w:val="20"/>
                      </w:rPr>
                      <w:t>proteins.</w:t>
                    </w:r>
                    <w:r>
                      <w:rPr>
                        <w:color w:val="231F20"/>
                        <w:spacing w:val="-28"/>
                        <w:sz w:val="20"/>
                      </w:rPr>
                      <w:t> </w:t>
                    </w:r>
                    <w:r>
                      <w:rPr>
                        <w:color w:val="231F20"/>
                        <w:sz w:val="20"/>
                      </w:rPr>
                      <w:t>In</w:t>
                    </w:r>
                    <w:r>
                      <w:rPr>
                        <w:color w:val="231F20"/>
                        <w:spacing w:val="-28"/>
                        <w:sz w:val="20"/>
                      </w:rPr>
                      <w:t> </w:t>
                    </w:r>
                    <w:r>
                      <w:rPr>
                        <w:color w:val="231F20"/>
                        <w:sz w:val="20"/>
                      </w:rPr>
                      <w:t>order</w:t>
                    </w:r>
                    <w:r>
                      <w:rPr>
                        <w:color w:val="231F20"/>
                        <w:spacing w:val="-28"/>
                        <w:sz w:val="20"/>
                      </w:rPr>
                      <w:t> </w:t>
                    </w:r>
                    <w:r>
                      <w:rPr>
                        <w:color w:val="231F20"/>
                        <w:sz w:val="20"/>
                      </w:rPr>
                      <w:t>to</w:t>
                    </w:r>
                    <w:r>
                      <w:rPr>
                        <w:color w:val="231F20"/>
                        <w:spacing w:val="-28"/>
                        <w:sz w:val="20"/>
                      </w:rPr>
                      <w:t> </w:t>
                    </w:r>
                    <w:r>
                      <w:rPr>
                        <w:color w:val="231F20"/>
                        <w:sz w:val="20"/>
                      </w:rPr>
                      <w:t>understand</w:t>
                    </w:r>
                    <w:r>
                      <w:rPr>
                        <w:color w:val="231F20"/>
                        <w:spacing w:val="-28"/>
                        <w:sz w:val="20"/>
                      </w:rPr>
                      <w:t> </w:t>
                    </w:r>
                    <w:r>
                      <w:rPr>
                        <w:color w:val="231F20"/>
                        <w:sz w:val="20"/>
                      </w:rPr>
                      <w:t>the</w:t>
                    </w:r>
                    <w:r>
                      <w:rPr>
                        <w:color w:val="231F20"/>
                        <w:spacing w:val="-28"/>
                        <w:sz w:val="20"/>
                      </w:rPr>
                      <w:t> </w:t>
                    </w:r>
                    <w:r>
                      <w:rPr>
                        <w:color w:val="231F20"/>
                        <w:sz w:val="20"/>
                      </w:rPr>
                      <w:t>evolutionary</w:t>
                    </w:r>
                    <w:r>
                      <w:rPr>
                        <w:color w:val="231F20"/>
                        <w:spacing w:val="-28"/>
                        <w:sz w:val="20"/>
                      </w:rPr>
                      <w:t> </w:t>
                    </w:r>
                    <w:r>
                      <w:rPr>
                        <w:color w:val="231F20"/>
                        <w:sz w:val="20"/>
                      </w:rPr>
                      <w:t>history</w:t>
                    </w:r>
                    <w:r>
                      <w:rPr>
                        <w:color w:val="231F20"/>
                        <w:spacing w:val="-28"/>
                        <w:sz w:val="20"/>
                      </w:rPr>
                      <w:t> </w:t>
                    </w:r>
                    <w:r>
                      <w:rPr>
                        <w:color w:val="231F20"/>
                        <w:sz w:val="20"/>
                      </w:rPr>
                      <w:t>of</w:t>
                    </w:r>
                    <w:r>
                      <w:rPr>
                        <w:color w:val="231F20"/>
                        <w:spacing w:val="-28"/>
                        <w:sz w:val="20"/>
                      </w:rPr>
                      <w:t> </w:t>
                    </w:r>
                    <w:r>
                      <w:rPr>
                        <w:color w:val="231F20"/>
                        <w:sz w:val="20"/>
                      </w:rPr>
                      <w:t>organisms,</w:t>
                    </w:r>
                    <w:r>
                      <w:rPr>
                        <w:color w:val="231F20"/>
                        <w:spacing w:val="-28"/>
                        <w:sz w:val="20"/>
                      </w:rPr>
                      <w:t> </w:t>
                    </w:r>
                    <w:r>
                      <w:rPr>
                        <w:color w:val="231F20"/>
                        <w:sz w:val="20"/>
                      </w:rPr>
                      <w:t>scientists compare</w:t>
                    </w:r>
                    <w:r>
                      <w:rPr>
                        <w:color w:val="231F20"/>
                        <w:spacing w:val="-7"/>
                        <w:sz w:val="20"/>
                      </w:rPr>
                      <w:t> </w:t>
                    </w:r>
                    <w:r>
                      <w:rPr>
                        <w:color w:val="231F20"/>
                        <w:sz w:val="20"/>
                      </w:rPr>
                      <w:t>these</w:t>
                    </w:r>
                    <w:r>
                      <w:rPr>
                        <w:color w:val="231F20"/>
                        <w:spacing w:val="-7"/>
                        <w:sz w:val="20"/>
                      </w:rPr>
                      <w:t> </w:t>
                    </w:r>
                    <w:r>
                      <w:rPr>
                        <w:color w:val="231F20"/>
                        <w:sz w:val="20"/>
                      </w:rPr>
                      <w:t>molecules</w:t>
                    </w:r>
                    <w:r>
                      <w:rPr>
                        <w:color w:val="231F20"/>
                        <w:spacing w:val="-6"/>
                        <w:sz w:val="20"/>
                      </w:rPr>
                      <w:t> </w:t>
                    </w:r>
                    <w:r>
                      <w:rPr>
                        <w:color w:val="231F20"/>
                        <w:sz w:val="20"/>
                      </w:rPr>
                      <w:t>between</w:t>
                    </w:r>
                    <w:r>
                      <w:rPr>
                        <w:color w:val="231F20"/>
                        <w:spacing w:val="-7"/>
                        <w:sz w:val="20"/>
                      </w:rPr>
                      <w:t> </w:t>
                    </w:r>
                    <w:r>
                      <w:rPr>
                        <w:color w:val="231F20"/>
                        <w:sz w:val="20"/>
                      </w:rPr>
                      <w:t>life</w:t>
                    </w:r>
                    <w:r>
                      <w:rPr>
                        <w:color w:val="231F20"/>
                        <w:spacing w:val="-6"/>
                        <w:sz w:val="20"/>
                      </w:rPr>
                      <w:t> </w:t>
                    </w:r>
                    <w:r>
                      <w:rPr>
                        <w:color w:val="231F20"/>
                        <w:sz w:val="20"/>
                      </w:rPr>
                      <w:t>forms,</w:t>
                    </w:r>
                    <w:r>
                      <w:rPr>
                        <w:color w:val="231F20"/>
                        <w:spacing w:val="-7"/>
                        <w:sz w:val="20"/>
                      </w:rPr>
                      <w:t> </w:t>
                    </w:r>
                    <w:r>
                      <w:rPr>
                        <w:color w:val="231F20"/>
                        <w:sz w:val="20"/>
                      </w:rPr>
                      <w:t>and</w:t>
                    </w:r>
                    <w:r>
                      <w:rPr>
                        <w:color w:val="231F20"/>
                        <w:spacing w:val="-6"/>
                        <w:sz w:val="20"/>
                      </w:rPr>
                      <w:t> </w:t>
                    </w:r>
                    <w:r>
                      <w:rPr>
                        <w:color w:val="231F20"/>
                        <w:sz w:val="20"/>
                      </w:rPr>
                      <w:t>also</w:t>
                    </w:r>
                    <w:r>
                      <w:rPr>
                        <w:color w:val="231F20"/>
                        <w:spacing w:val="-7"/>
                        <w:sz w:val="20"/>
                      </w:rPr>
                      <w:t> </w:t>
                    </w:r>
                    <w:r>
                      <w:rPr>
                        <w:color w:val="231F20"/>
                        <w:sz w:val="20"/>
                      </w:rPr>
                      <w:t>study</w:t>
                    </w:r>
                    <w:r>
                      <w:rPr>
                        <w:color w:val="231F20"/>
                        <w:spacing w:val="-6"/>
                        <w:sz w:val="20"/>
                      </w:rPr>
                      <w:t> </w:t>
                    </w:r>
                    <w:r>
                      <w:rPr>
                        <w:color w:val="231F20"/>
                        <w:sz w:val="20"/>
                      </w:rPr>
                      <w:t>patterns</w:t>
                    </w:r>
                    <w:r>
                      <w:rPr>
                        <w:color w:val="231F20"/>
                        <w:spacing w:val="-7"/>
                        <w:sz w:val="20"/>
                      </w:rPr>
                      <w:t> </w:t>
                    </w:r>
                    <w:r>
                      <w:rPr>
                        <w:color w:val="231F20"/>
                        <w:sz w:val="20"/>
                      </w:rPr>
                      <w:t>of</w:t>
                    </w:r>
                    <w:r>
                      <w:rPr>
                        <w:color w:val="231F20"/>
                        <w:spacing w:val="-6"/>
                        <w:sz w:val="20"/>
                      </w:rPr>
                      <w:t> </w:t>
                    </w:r>
                    <w:r>
                      <w:rPr>
                        <w:color w:val="231F20"/>
                        <w:sz w:val="20"/>
                      </w:rPr>
                      <w:t>change.</w:t>
                    </w:r>
                  </w:p>
                </w:txbxContent>
              </v:textbox>
              <w10:wrap type="none"/>
            </v:shape>
            <w10:wrap type="topAndBottom"/>
          </v:group>
        </w:pict>
      </w:r>
    </w:p>
    <w:p>
      <w:pPr>
        <w:pStyle w:val="BodyText"/>
        <w:rPr>
          <w:rFonts w:ascii="Times New Roman"/>
          <w:sz w:val="8"/>
        </w:rPr>
      </w:pPr>
    </w:p>
    <w:p>
      <w:pPr>
        <w:pStyle w:val="Heading1"/>
        <w:spacing w:before="100"/>
      </w:pPr>
      <w:r>
        <w:rPr/>
        <w:t>DNA analysis</w:t>
      </w:r>
    </w:p>
    <w:p>
      <w:pPr>
        <w:pStyle w:val="BodyText"/>
        <w:spacing w:line="249" w:lineRule="auto" w:before="109"/>
        <w:ind w:left="113"/>
      </w:pPr>
      <w:r>
        <w:rPr>
          <w:color w:val="231F20"/>
          <w:w w:val="110"/>
        </w:rPr>
        <w:t>Structure</w:t>
      </w:r>
      <w:r>
        <w:rPr>
          <w:color w:val="231F20"/>
          <w:spacing w:val="-22"/>
          <w:w w:val="110"/>
        </w:rPr>
        <w:t> </w:t>
      </w:r>
      <w:r>
        <w:rPr>
          <w:color w:val="231F20"/>
          <w:w w:val="110"/>
        </w:rPr>
        <w:t>of</w:t>
      </w:r>
      <w:r>
        <w:rPr>
          <w:color w:val="231F20"/>
          <w:spacing w:val="-21"/>
          <w:w w:val="110"/>
        </w:rPr>
        <w:t> </w:t>
      </w:r>
      <w:r>
        <w:rPr>
          <w:color w:val="231F20"/>
          <w:w w:val="110"/>
        </w:rPr>
        <w:t>DNA</w:t>
      </w:r>
      <w:r>
        <w:rPr>
          <w:color w:val="231F20"/>
          <w:spacing w:val="-21"/>
          <w:w w:val="110"/>
        </w:rPr>
        <w:t> </w:t>
      </w:r>
      <w:r>
        <w:rPr>
          <w:color w:val="231F20"/>
          <w:w w:val="110"/>
        </w:rPr>
        <w:t>is</w:t>
      </w:r>
      <w:r>
        <w:rPr>
          <w:color w:val="231F20"/>
          <w:spacing w:val="-21"/>
          <w:w w:val="110"/>
        </w:rPr>
        <w:t> </w:t>
      </w:r>
      <w:r>
        <w:rPr>
          <w:color w:val="231F20"/>
          <w:w w:val="110"/>
        </w:rPr>
        <w:t>conserved</w:t>
      </w:r>
      <w:r>
        <w:rPr>
          <w:color w:val="231F20"/>
          <w:spacing w:val="-21"/>
          <w:w w:val="110"/>
        </w:rPr>
        <w:t> </w:t>
      </w:r>
      <w:r>
        <w:rPr>
          <w:color w:val="231F20"/>
          <w:w w:val="110"/>
        </w:rPr>
        <w:t>in</w:t>
      </w:r>
      <w:r>
        <w:rPr>
          <w:color w:val="231F20"/>
          <w:spacing w:val="-21"/>
          <w:w w:val="110"/>
        </w:rPr>
        <w:t> </w:t>
      </w:r>
      <w:r>
        <w:rPr>
          <w:color w:val="231F20"/>
          <w:w w:val="110"/>
        </w:rPr>
        <w:t>all</w:t>
      </w:r>
      <w:r>
        <w:rPr>
          <w:color w:val="231F20"/>
          <w:spacing w:val="-22"/>
          <w:w w:val="110"/>
        </w:rPr>
        <w:t> </w:t>
      </w:r>
      <w:r>
        <w:rPr>
          <w:color w:val="231F20"/>
          <w:w w:val="110"/>
        </w:rPr>
        <w:t>life</w:t>
      </w:r>
      <w:r>
        <w:rPr>
          <w:color w:val="231F20"/>
          <w:spacing w:val="-21"/>
          <w:w w:val="110"/>
        </w:rPr>
        <w:t> </w:t>
      </w:r>
      <w:r>
        <w:rPr>
          <w:color w:val="231F20"/>
          <w:w w:val="110"/>
        </w:rPr>
        <w:t>forms:</w:t>
      </w:r>
      <w:r>
        <w:rPr>
          <w:color w:val="231F20"/>
          <w:spacing w:val="-21"/>
          <w:w w:val="110"/>
        </w:rPr>
        <w:t> </w:t>
      </w:r>
      <w:r>
        <w:rPr>
          <w:color w:val="231F20"/>
          <w:w w:val="110"/>
        </w:rPr>
        <w:t>Archaea,</w:t>
      </w:r>
      <w:r>
        <w:rPr>
          <w:color w:val="231F20"/>
          <w:spacing w:val="-21"/>
          <w:w w:val="110"/>
        </w:rPr>
        <w:t> </w:t>
      </w:r>
      <w:r>
        <w:rPr>
          <w:color w:val="231F20"/>
          <w:w w:val="110"/>
        </w:rPr>
        <w:t>Bacteria</w:t>
      </w:r>
      <w:r>
        <w:rPr>
          <w:color w:val="231F20"/>
          <w:spacing w:val="-21"/>
          <w:w w:val="110"/>
        </w:rPr>
        <w:t> </w:t>
      </w:r>
      <w:r>
        <w:rPr>
          <w:color w:val="231F20"/>
          <w:w w:val="110"/>
        </w:rPr>
        <w:t>and</w:t>
      </w:r>
      <w:r>
        <w:rPr>
          <w:color w:val="231F20"/>
          <w:spacing w:val="-21"/>
          <w:w w:val="110"/>
        </w:rPr>
        <w:t> </w:t>
      </w:r>
      <w:r>
        <w:rPr>
          <w:color w:val="231F20"/>
          <w:w w:val="110"/>
        </w:rPr>
        <w:t>Eukaryotes,</w:t>
      </w:r>
      <w:r>
        <w:rPr>
          <w:color w:val="231F20"/>
          <w:spacing w:val="-22"/>
          <w:w w:val="110"/>
        </w:rPr>
        <w:t> </w:t>
      </w:r>
      <w:r>
        <w:rPr>
          <w:color w:val="231F20"/>
          <w:w w:val="110"/>
        </w:rPr>
        <w:t>providing</w:t>
      </w:r>
      <w:r>
        <w:rPr>
          <w:color w:val="231F20"/>
          <w:spacing w:val="-21"/>
          <w:w w:val="110"/>
        </w:rPr>
        <w:t> </w:t>
      </w:r>
      <w:r>
        <w:rPr>
          <w:color w:val="231F20"/>
          <w:w w:val="110"/>
        </w:rPr>
        <w:t>strong</w:t>
      </w:r>
      <w:r>
        <w:rPr>
          <w:color w:val="231F20"/>
          <w:spacing w:val="-21"/>
          <w:w w:val="110"/>
        </w:rPr>
        <w:t> </w:t>
      </w:r>
      <w:r>
        <w:rPr>
          <w:color w:val="231F20"/>
          <w:w w:val="110"/>
        </w:rPr>
        <w:t>evidence</w:t>
      </w:r>
      <w:r>
        <w:rPr>
          <w:color w:val="231F20"/>
          <w:spacing w:val="-21"/>
          <w:w w:val="110"/>
        </w:rPr>
        <w:t> </w:t>
      </w:r>
      <w:r>
        <w:rPr>
          <w:color w:val="231F20"/>
          <w:w w:val="110"/>
        </w:rPr>
        <w:t>for evolution</w:t>
      </w:r>
      <w:r>
        <w:rPr>
          <w:color w:val="231F20"/>
          <w:spacing w:val="-6"/>
          <w:w w:val="110"/>
        </w:rPr>
        <w:t> </w:t>
      </w:r>
      <w:r>
        <w:rPr>
          <w:color w:val="231F20"/>
          <w:w w:val="110"/>
        </w:rPr>
        <w:t>of</w:t>
      </w:r>
      <w:r>
        <w:rPr>
          <w:color w:val="231F20"/>
          <w:spacing w:val="-6"/>
          <w:w w:val="110"/>
        </w:rPr>
        <w:t> </w:t>
      </w:r>
      <w:r>
        <w:rPr>
          <w:color w:val="231F20"/>
          <w:w w:val="110"/>
        </w:rPr>
        <w:t>all</w:t>
      </w:r>
      <w:r>
        <w:rPr>
          <w:color w:val="231F20"/>
          <w:spacing w:val="-5"/>
          <w:w w:val="110"/>
        </w:rPr>
        <w:t> </w:t>
      </w:r>
      <w:r>
        <w:rPr>
          <w:color w:val="231F20"/>
          <w:w w:val="110"/>
        </w:rPr>
        <w:t>life</w:t>
      </w:r>
      <w:r>
        <w:rPr>
          <w:color w:val="231F20"/>
          <w:spacing w:val="-6"/>
          <w:w w:val="110"/>
        </w:rPr>
        <w:t> </w:t>
      </w:r>
      <w:r>
        <w:rPr>
          <w:color w:val="231F20"/>
          <w:w w:val="110"/>
        </w:rPr>
        <w:t>from</w:t>
      </w:r>
      <w:r>
        <w:rPr>
          <w:color w:val="231F20"/>
          <w:spacing w:val="-5"/>
          <w:w w:val="110"/>
        </w:rPr>
        <w:t> </w:t>
      </w:r>
      <w:r>
        <w:rPr>
          <w:color w:val="231F20"/>
          <w:w w:val="110"/>
        </w:rPr>
        <w:t>a</w:t>
      </w:r>
      <w:r>
        <w:rPr>
          <w:color w:val="231F20"/>
          <w:spacing w:val="-6"/>
          <w:w w:val="110"/>
        </w:rPr>
        <w:t> </w:t>
      </w:r>
      <w:r>
        <w:rPr>
          <w:color w:val="231F20"/>
          <w:w w:val="110"/>
        </w:rPr>
        <w:t>single</w:t>
      </w:r>
      <w:r>
        <w:rPr>
          <w:color w:val="231F20"/>
          <w:spacing w:val="-5"/>
          <w:w w:val="110"/>
        </w:rPr>
        <w:t> </w:t>
      </w:r>
      <w:r>
        <w:rPr>
          <w:color w:val="231F20"/>
          <w:w w:val="110"/>
        </w:rPr>
        <w:t>common</w:t>
      </w:r>
      <w:r>
        <w:rPr>
          <w:color w:val="231F20"/>
          <w:spacing w:val="-6"/>
          <w:w w:val="110"/>
        </w:rPr>
        <w:t> </w:t>
      </w:r>
      <w:r>
        <w:rPr>
          <w:color w:val="231F20"/>
          <w:w w:val="110"/>
        </w:rPr>
        <w:t>ancestor.</w:t>
      </w:r>
    </w:p>
    <w:p>
      <w:pPr>
        <w:pStyle w:val="BodyText"/>
        <w:spacing w:line="249" w:lineRule="auto" w:before="115"/>
        <w:ind w:left="113" w:right="186"/>
      </w:pPr>
      <w:r>
        <w:rPr>
          <w:color w:val="231F20"/>
          <w:w w:val="105"/>
        </w:rPr>
        <w:t>Genetic information is encoded in DNA as a sequence of nucleotides (base pairs): adenine, thymine, cytosine and guanine (represented by the letters A, T, C, G). Over time, mutation results in nucleotide changes to the DNA code.</w:t>
      </w:r>
    </w:p>
    <w:p>
      <w:pPr>
        <w:pStyle w:val="BodyText"/>
        <w:spacing w:line="249" w:lineRule="auto" w:before="116"/>
        <w:ind w:left="113" w:right="186"/>
      </w:pPr>
      <w:r>
        <w:rPr>
          <w:color w:val="231F20"/>
          <w:w w:val="110"/>
        </w:rPr>
        <w:t>By comparing DNA of different organisms it’s possible to document genetic change over time. Counting the number of nucleotide differences between species, in a segment of </w:t>
      </w:r>
      <w:r>
        <w:rPr>
          <w:color w:val="231F20"/>
          <w:spacing w:val="2"/>
          <w:w w:val="110"/>
        </w:rPr>
        <w:t>DNA, </w:t>
      </w:r>
      <w:r>
        <w:rPr>
          <w:color w:val="231F20"/>
          <w:w w:val="110"/>
        </w:rPr>
        <w:t>provides information on how long ago</w:t>
      </w:r>
      <w:r>
        <w:rPr>
          <w:color w:val="231F20"/>
          <w:spacing w:val="-29"/>
          <w:w w:val="110"/>
        </w:rPr>
        <w:t> </w:t>
      </w:r>
      <w:r>
        <w:rPr>
          <w:color w:val="231F20"/>
          <w:w w:val="110"/>
        </w:rPr>
        <w:t>these</w:t>
      </w:r>
      <w:r>
        <w:rPr>
          <w:color w:val="231F20"/>
          <w:spacing w:val="-29"/>
          <w:w w:val="110"/>
        </w:rPr>
        <w:t> </w:t>
      </w:r>
      <w:r>
        <w:rPr>
          <w:color w:val="231F20"/>
          <w:w w:val="110"/>
        </w:rPr>
        <w:t>species</w:t>
      </w:r>
      <w:r>
        <w:rPr>
          <w:color w:val="231F20"/>
          <w:spacing w:val="-29"/>
          <w:w w:val="110"/>
        </w:rPr>
        <w:t> </w:t>
      </w:r>
      <w:r>
        <w:rPr>
          <w:color w:val="231F20"/>
          <w:w w:val="110"/>
        </w:rPr>
        <w:t>diverged</w:t>
      </w:r>
      <w:r>
        <w:rPr>
          <w:color w:val="231F20"/>
          <w:spacing w:val="-28"/>
          <w:w w:val="110"/>
        </w:rPr>
        <w:t> </w:t>
      </w:r>
      <w:r>
        <w:rPr>
          <w:color w:val="231F20"/>
          <w:w w:val="110"/>
        </w:rPr>
        <w:t>from</w:t>
      </w:r>
      <w:r>
        <w:rPr>
          <w:color w:val="231F20"/>
          <w:spacing w:val="-29"/>
          <w:w w:val="110"/>
        </w:rPr>
        <w:t> </w:t>
      </w:r>
      <w:r>
        <w:rPr>
          <w:color w:val="231F20"/>
          <w:w w:val="110"/>
        </w:rPr>
        <w:t>a</w:t>
      </w:r>
      <w:r>
        <w:rPr>
          <w:color w:val="231F20"/>
          <w:spacing w:val="-29"/>
          <w:w w:val="110"/>
        </w:rPr>
        <w:t> </w:t>
      </w:r>
      <w:r>
        <w:rPr>
          <w:color w:val="231F20"/>
          <w:w w:val="110"/>
        </w:rPr>
        <w:t>common</w:t>
      </w:r>
      <w:r>
        <w:rPr>
          <w:color w:val="231F20"/>
          <w:spacing w:val="-28"/>
          <w:w w:val="110"/>
        </w:rPr>
        <w:t> </w:t>
      </w:r>
      <w:r>
        <w:rPr>
          <w:color w:val="231F20"/>
          <w:w w:val="110"/>
        </w:rPr>
        <w:t>ancestor.</w:t>
      </w:r>
      <w:r>
        <w:rPr>
          <w:color w:val="231F20"/>
          <w:spacing w:val="-29"/>
          <w:w w:val="110"/>
        </w:rPr>
        <w:t> </w:t>
      </w:r>
      <w:r>
        <w:rPr>
          <w:color w:val="231F20"/>
          <w:w w:val="110"/>
        </w:rPr>
        <w:t>The</w:t>
      </w:r>
      <w:r>
        <w:rPr>
          <w:color w:val="231F20"/>
          <w:spacing w:val="-29"/>
          <w:w w:val="110"/>
        </w:rPr>
        <w:t> </w:t>
      </w:r>
      <w:r>
        <w:rPr>
          <w:color w:val="231F20"/>
          <w:w w:val="110"/>
        </w:rPr>
        <w:t>longer</w:t>
      </w:r>
      <w:r>
        <w:rPr>
          <w:color w:val="231F20"/>
          <w:spacing w:val="-28"/>
          <w:w w:val="110"/>
        </w:rPr>
        <w:t> </w:t>
      </w:r>
      <w:r>
        <w:rPr>
          <w:color w:val="231F20"/>
          <w:w w:val="110"/>
        </w:rPr>
        <w:t>two</w:t>
      </w:r>
      <w:r>
        <w:rPr>
          <w:color w:val="231F20"/>
          <w:spacing w:val="-29"/>
          <w:w w:val="110"/>
        </w:rPr>
        <w:t> </w:t>
      </w:r>
      <w:r>
        <w:rPr>
          <w:color w:val="231F20"/>
          <w:w w:val="110"/>
        </w:rPr>
        <w:t>species</w:t>
      </w:r>
      <w:r>
        <w:rPr>
          <w:color w:val="231F20"/>
          <w:spacing w:val="-29"/>
          <w:w w:val="110"/>
        </w:rPr>
        <w:t> </w:t>
      </w:r>
      <w:r>
        <w:rPr>
          <w:color w:val="231F20"/>
          <w:w w:val="110"/>
        </w:rPr>
        <w:t>have</w:t>
      </w:r>
      <w:r>
        <w:rPr>
          <w:color w:val="231F20"/>
          <w:spacing w:val="-28"/>
          <w:w w:val="110"/>
        </w:rPr>
        <w:t> </w:t>
      </w:r>
      <w:r>
        <w:rPr>
          <w:color w:val="231F20"/>
          <w:w w:val="110"/>
        </w:rPr>
        <w:t>evolved</w:t>
      </w:r>
      <w:r>
        <w:rPr>
          <w:color w:val="231F20"/>
          <w:spacing w:val="-29"/>
          <w:w w:val="110"/>
        </w:rPr>
        <w:t> </w:t>
      </w:r>
      <w:r>
        <w:rPr>
          <w:color w:val="231F20"/>
          <w:w w:val="110"/>
        </w:rPr>
        <w:t>separately,</w:t>
      </w:r>
      <w:r>
        <w:rPr>
          <w:color w:val="231F20"/>
          <w:spacing w:val="-29"/>
          <w:w w:val="110"/>
        </w:rPr>
        <w:t> </w:t>
      </w:r>
      <w:r>
        <w:rPr>
          <w:color w:val="231F20"/>
          <w:w w:val="110"/>
        </w:rPr>
        <w:t>the</w:t>
      </w:r>
      <w:r>
        <w:rPr>
          <w:color w:val="231F20"/>
          <w:spacing w:val="-28"/>
          <w:w w:val="110"/>
        </w:rPr>
        <w:t> </w:t>
      </w:r>
      <w:r>
        <w:rPr>
          <w:color w:val="231F20"/>
          <w:w w:val="110"/>
        </w:rPr>
        <w:t>more nucleotide differences will be</w:t>
      </w:r>
      <w:r>
        <w:rPr>
          <w:color w:val="231F20"/>
          <w:spacing w:val="-22"/>
          <w:w w:val="110"/>
        </w:rPr>
        <w:t> </w:t>
      </w:r>
      <w:r>
        <w:rPr>
          <w:color w:val="231F20"/>
          <w:w w:val="110"/>
        </w:rPr>
        <w:t>observed.</w:t>
      </w:r>
    </w:p>
    <w:p>
      <w:pPr>
        <w:pStyle w:val="Heading1"/>
        <w:spacing w:before="164"/>
      </w:pPr>
      <w:r>
        <w:rPr>
          <w:w w:val="115"/>
        </w:rPr>
        <w:t>What type of DNA?</w:t>
      </w:r>
    </w:p>
    <w:p>
      <w:pPr>
        <w:pStyle w:val="BodyText"/>
        <w:spacing w:line="249" w:lineRule="auto" w:before="110"/>
        <w:ind w:left="113"/>
      </w:pPr>
      <w:r>
        <w:rPr>
          <w:color w:val="231F20"/>
          <w:w w:val="110"/>
        </w:rPr>
        <w:t>DNA</w:t>
      </w:r>
      <w:r>
        <w:rPr>
          <w:color w:val="231F20"/>
          <w:spacing w:val="-17"/>
          <w:w w:val="110"/>
        </w:rPr>
        <w:t> </w:t>
      </w:r>
      <w:r>
        <w:rPr>
          <w:color w:val="231F20"/>
          <w:w w:val="110"/>
        </w:rPr>
        <w:t>found</w:t>
      </w:r>
      <w:r>
        <w:rPr>
          <w:color w:val="231F20"/>
          <w:spacing w:val="-16"/>
          <w:w w:val="110"/>
        </w:rPr>
        <w:t> </w:t>
      </w:r>
      <w:r>
        <w:rPr>
          <w:color w:val="231F20"/>
          <w:w w:val="110"/>
        </w:rPr>
        <w:t>in</w:t>
      </w:r>
      <w:r>
        <w:rPr>
          <w:color w:val="231F20"/>
          <w:spacing w:val="-17"/>
          <w:w w:val="110"/>
        </w:rPr>
        <w:t> </w:t>
      </w:r>
      <w:r>
        <w:rPr>
          <w:color w:val="231F20"/>
          <w:w w:val="110"/>
        </w:rPr>
        <w:t>the</w:t>
      </w:r>
      <w:r>
        <w:rPr>
          <w:color w:val="231F20"/>
          <w:spacing w:val="-16"/>
          <w:w w:val="110"/>
        </w:rPr>
        <w:t> </w:t>
      </w:r>
      <w:r>
        <w:rPr>
          <w:color w:val="231F20"/>
          <w:w w:val="110"/>
        </w:rPr>
        <w:t>nucleus</w:t>
      </w:r>
      <w:r>
        <w:rPr>
          <w:color w:val="231F20"/>
          <w:spacing w:val="-17"/>
          <w:w w:val="110"/>
        </w:rPr>
        <w:t> </w:t>
      </w:r>
      <w:r>
        <w:rPr>
          <w:color w:val="231F20"/>
          <w:w w:val="110"/>
        </w:rPr>
        <w:t>of</w:t>
      </w:r>
      <w:r>
        <w:rPr>
          <w:color w:val="231F20"/>
          <w:spacing w:val="-16"/>
          <w:w w:val="110"/>
        </w:rPr>
        <w:t> </w:t>
      </w:r>
      <w:r>
        <w:rPr>
          <w:color w:val="231F20"/>
          <w:w w:val="110"/>
        </w:rPr>
        <w:t>cells</w:t>
      </w:r>
      <w:r>
        <w:rPr>
          <w:color w:val="231F20"/>
          <w:spacing w:val="-17"/>
          <w:w w:val="110"/>
        </w:rPr>
        <w:t> </w:t>
      </w:r>
      <w:r>
        <w:rPr>
          <w:color w:val="231F20"/>
          <w:w w:val="110"/>
        </w:rPr>
        <w:t>is</w:t>
      </w:r>
      <w:r>
        <w:rPr>
          <w:color w:val="231F20"/>
          <w:spacing w:val="-16"/>
          <w:w w:val="110"/>
        </w:rPr>
        <w:t> </w:t>
      </w:r>
      <w:r>
        <w:rPr>
          <w:color w:val="231F20"/>
          <w:w w:val="110"/>
        </w:rPr>
        <w:t>called</w:t>
      </w:r>
      <w:r>
        <w:rPr>
          <w:color w:val="231F20"/>
          <w:spacing w:val="-17"/>
          <w:w w:val="110"/>
        </w:rPr>
        <w:t> </w:t>
      </w:r>
      <w:r>
        <w:rPr>
          <w:color w:val="231F20"/>
          <w:w w:val="110"/>
        </w:rPr>
        <w:t>nuclear</w:t>
      </w:r>
      <w:r>
        <w:rPr>
          <w:color w:val="231F20"/>
          <w:spacing w:val="-16"/>
          <w:w w:val="110"/>
        </w:rPr>
        <w:t> </w:t>
      </w:r>
      <w:r>
        <w:rPr>
          <w:color w:val="231F20"/>
          <w:w w:val="110"/>
        </w:rPr>
        <w:t>or</w:t>
      </w:r>
      <w:r>
        <w:rPr>
          <w:color w:val="231F20"/>
          <w:spacing w:val="-17"/>
          <w:w w:val="110"/>
        </w:rPr>
        <w:t> </w:t>
      </w:r>
      <w:r>
        <w:rPr>
          <w:color w:val="231F20"/>
          <w:spacing w:val="2"/>
          <w:w w:val="110"/>
        </w:rPr>
        <w:t>nDNA.</w:t>
      </w:r>
      <w:r>
        <w:rPr>
          <w:color w:val="231F20"/>
          <w:spacing w:val="-16"/>
          <w:w w:val="110"/>
        </w:rPr>
        <w:t> </w:t>
      </w:r>
      <w:r>
        <w:rPr>
          <w:color w:val="231F20"/>
          <w:w w:val="110"/>
        </w:rPr>
        <w:t>DNA</w:t>
      </w:r>
      <w:r>
        <w:rPr>
          <w:color w:val="231F20"/>
          <w:spacing w:val="-17"/>
          <w:w w:val="110"/>
        </w:rPr>
        <w:t> </w:t>
      </w:r>
      <w:r>
        <w:rPr>
          <w:color w:val="231F20"/>
          <w:w w:val="110"/>
        </w:rPr>
        <w:t>is</w:t>
      </w:r>
      <w:r>
        <w:rPr>
          <w:color w:val="231F20"/>
          <w:spacing w:val="-16"/>
          <w:w w:val="110"/>
        </w:rPr>
        <w:t> </w:t>
      </w:r>
      <w:r>
        <w:rPr>
          <w:color w:val="231F20"/>
          <w:w w:val="110"/>
        </w:rPr>
        <w:t>also</w:t>
      </w:r>
      <w:r>
        <w:rPr>
          <w:color w:val="231F20"/>
          <w:spacing w:val="-17"/>
          <w:w w:val="110"/>
        </w:rPr>
        <w:t> </w:t>
      </w:r>
      <w:r>
        <w:rPr>
          <w:color w:val="231F20"/>
          <w:w w:val="110"/>
        </w:rPr>
        <w:t>found</w:t>
      </w:r>
      <w:r>
        <w:rPr>
          <w:color w:val="231F20"/>
          <w:spacing w:val="-16"/>
          <w:w w:val="110"/>
        </w:rPr>
        <w:t> </w:t>
      </w:r>
      <w:r>
        <w:rPr>
          <w:color w:val="231F20"/>
          <w:w w:val="110"/>
        </w:rPr>
        <w:t>in</w:t>
      </w:r>
      <w:r>
        <w:rPr>
          <w:color w:val="231F20"/>
          <w:spacing w:val="-17"/>
          <w:w w:val="110"/>
        </w:rPr>
        <w:t> </w:t>
      </w:r>
      <w:r>
        <w:rPr>
          <w:color w:val="231F20"/>
          <w:w w:val="110"/>
        </w:rPr>
        <w:t>mitochondria</w:t>
      </w:r>
      <w:r>
        <w:rPr>
          <w:color w:val="231F20"/>
          <w:spacing w:val="-16"/>
          <w:w w:val="110"/>
        </w:rPr>
        <w:t> </w:t>
      </w:r>
      <w:r>
        <w:rPr>
          <w:color w:val="231F20"/>
          <w:w w:val="110"/>
        </w:rPr>
        <w:t>where</w:t>
      </w:r>
      <w:r>
        <w:rPr>
          <w:color w:val="231F20"/>
          <w:spacing w:val="-17"/>
          <w:w w:val="110"/>
        </w:rPr>
        <w:t> </w:t>
      </w:r>
      <w:r>
        <w:rPr>
          <w:color w:val="231F20"/>
          <w:w w:val="110"/>
        </w:rPr>
        <w:t>it’s</w:t>
      </w:r>
      <w:r>
        <w:rPr>
          <w:color w:val="231F20"/>
          <w:spacing w:val="-16"/>
          <w:w w:val="110"/>
        </w:rPr>
        <w:t> </w:t>
      </w:r>
      <w:r>
        <w:rPr>
          <w:color w:val="231F20"/>
          <w:w w:val="110"/>
        </w:rPr>
        <w:t>called mitochondrial</w:t>
      </w:r>
      <w:r>
        <w:rPr>
          <w:color w:val="231F20"/>
          <w:spacing w:val="-6"/>
          <w:w w:val="110"/>
        </w:rPr>
        <w:t> </w:t>
      </w:r>
      <w:r>
        <w:rPr>
          <w:color w:val="231F20"/>
          <w:w w:val="110"/>
        </w:rPr>
        <w:t>or</w:t>
      </w:r>
      <w:r>
        <w:rPr>
          <w:color w:val="231F20"/>
          <w:spacing w:val="-6"/>
          <w:w w:val="110"/>
        </w:rPr>
        <w:t> </w:t>
      </w:r>
      <w:r>
        <w:rPr>
          <w:color w:val="231F20"/>
          <w:w w:val="110"/>
        </w:rPr>
        <w:t>mtDNA.</w:t>
      </w:r>
      <w:r>
        <w:rPr>
          <w:color w:val="231F20"/>
          <w:spacing w:val="-6"/>
          <w:w w:val="110"/>
        </w:rPr>
        <w:t> </w:t>
      </w:r>
      <w:r>
        <w:rPr>
          <w:color w:val="231F20"/>
          <w:w w:val="110"/>
        </w:rPr>
        <w:t>Both</w:t>
      </w:r>
      <w:r>
        <w:rPr>
          <w:color w:val="231F20"/>
          <w:spacing w:val="-6"/>
          <w:w w:val="110"/>
        </w:rPr>
        <w:t> </w:t>
      </w:r>
      <w:r>
        <w:rPr>
          <w:color w:val="231F20"/>
          <w:w w:val="110"/>
        </w:rPr>
        <w:t>are</w:t>
      </w:r>
      <w:r>
        <w:rPr>
          <w:color w:val="231F20"/>
          <w:spacing w:val="-6"/>
          <w:w w:val="110"/>
        </w:rPr>
        <w:t> </w:t>
      </w:r>
      <w:r>
        <w:rPr>
          <w:color w:val="231F20"/>
          <w:w w:val="110"/>
        </w:rPr>
        <w:t>used</w:t>
      </w:r>
      <w:r>
        <w:rPr>
          <w:color w:val="231F20"/>
          <w:spacing w:val="-6"/>
          <w:w w:val="110"/>
        </w:rPr>
        <w:t> </w:t>
      </w:r>
      <w:r>
        <w:rPr>
          <w:color w:val="231F20"/>
          <w:w w:val="110"/>
        </w:rPr>
        <w:t>in</w:t>
      </w:r>
      <w:r>
        <w:rPr>
          <w:color w:val="231F20"/>
          <w:spacing w:val="-6"/>
          <w:w w:val="110"/>
        </w:rPr>
        <w:t> </w:t>
      </w:r>
      <w:r>
        <w:rPr>
          <w:color w:val="231F20"/>
          <w:w w:val="110"/>
        </w:rPr>
        <w:t>evolutionary</w:t>
      </w:r>
      <w:r>
        <w:rPr>
          <w:color w:val="231F20"/>
          <w:spacing w:val="-6"/>
          <w:w w:val="110"/>
        </w:rPr>
        <w:t> </w:t>
      </w:r>
      <w:r>
        <w:rPr>
          <w:color w:val="231F20"/>
          <w:w w:val="110"/>
        </w:rPr>
        <w:t>studies.</w:t>
      </w:r>
    </w:p>
    <w:p>
      <w:pPr>
        <w:pStyle w:val="BodyText"/>
        <w:spacing w:before="10"/>
        <w:rPr>
          <w:sz w:val="16"/>
        </w:rPr>
      </w:pPr>
    </w:p>
    <w:tbl>
      <w:tblPr>
        <w:tblW w:w="0" w:type="auto"/>
        <w:jc w:val="left"/>
        <w:tblInd w:w="1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164"/>
        <w:gridCol w:w="2570"/>
        <w:gridCol w:w="2570"/>
      </w:tblGrid>
      <w:tr>
        <w:trPr>
          <w:trHeight w:val="311" w:hRule="atLeast"/>
        </w:trPr>
        <w:tc>
          <w:tcPr>
            <w:tcW w:w="2164" w:type="dxa"/>
            <w:tcBorders>
              <w:top w:val="nil"/>
              <w:left w:val="nil"/>
              <w:bottom w:val="nil"/>
              <w:right w:val="nil"/>
            </w:tcBorders>
            <w:shd w:val="clear" w:color="auto" w:fill="231F20"/>
          </w:tcPr>
          <w:p>
            <w:pPr>
              <w:pStyle w:val="TableParagraph"/>
              <w:spacing w:before="0"/>
              <w:ind w:left="0"/>
              <w:rPr>
                <w:rFonts w:ascii="Times New Roman"/>
                <w:sz w:val="16"/>
              </w:rPr>
            </w:pPr>
          </w:p>
        </w:tc>
        <w:tc>
          <w:tcPr>
            <w:tcW w:w="2570" w:type="dxa"/>
            <w:tcBorders>
              <w:top w:val="nil"/>
              <w:left w:val="nil"/>
              <w:bottom w:val="nil"/>
              <w:right w:val="nil"/>
            </w:tcBorders>
            <w:shd w:val="clear" w:color="auto" w:fill="231F20"/>
          </w:tcPr>
          <w:p>
            <w:pPr>
              <w:pStyle w:val="TableParagraph"/>
              <w:spacing w:before="49"/>
              <w:ind w:left="84"/>
              <w:rPr>
                <w:rFonts w:ascii="Arial"/>
                <w:sz w:val="20"/>
              </w:rPr>
            </w:pPr>
            <w:r>
              <w:rPr>
                <w:rFonts w:ascii="Arial"/>
                <w:color w:val="FFFFFF"/>
                <w:sz w:val="20"/>
              </w:rPr>
              <w:t>nDNA</w:t>
            </w:r>
          </w:p>
        </w:tc>
        <w:tc>
          <w:tcPr>
            <w:tcW w:w="2570" w:type="dxa"/>
            <w:tcBorders>
              <w:top w:val="nil"/>
              <w:left w:val="nil"/>
              <w:bottom w:val="nil"/>
              <w:right w:val="nil"/>
            </w:tcBorders>
            <w:shd w:val="clear" w:color="auto" w:fill="231F20"/>
          </w:tcPr>
          <w:p>
            <w:pPr>
              <w:pStyle w:val="TableParagraph"/>
              <w:spacing w:before="49"/>
              <w:ind w:left="84"/>
              <w:rPr>
                <w:rFonts w:ascii="Arial"/>
                <w:sz w:val="20"/>
              </w:rPr>
            </w:pPr>
            <w:r>
              <w:rPr>
                <w:rFonts w:ascii="Arial"/>
                <w:color w:val="FFFFFF"/>
                <w:sz w:val="20"/>
              </w:rPr>
              <w:t>mtDNA</w:t>
            </w:r>
          </w:p>
        </w:tc>
      </w:tr>
      <w:tr>
        <w:trPr>
          <w:trHeight w:val="291" w:hRule="atLeast"/>
        </w:trPr>
        <w:tc>
          <w:tcPr>
            <w:tcW w:w="2164" w:type="dxa"/>
          </w:tcPr>
          <w:p>
            <w:pPr>
              <w:pStyle w:val="TableParagraph"/>
              <w:ind w:left="80"/>
              <w:rPr>
                <w:rFonts w:ascii="Arial"/>
                <w:sz w:val="18"/>
              </w:rPr>
            </w:pPr>
            <w:r>
              <w:rPr>
                <w:rFonts w:ascii="Arial"/>
                <w:sz w:val="18"/>
              </w:rPr>
              <w:t>protein-coding genes</w:t>
            </w:r>
          </w:p>
        </w:tc>
        <w:tc>
          <w:tcPr>
            <w:tcW w:w="2570" w:type="dxa"/>
          </w:tcPr>
          <w:p>
            <w:pPr>
              <w:pStyle w:val="TableParagraph"/>
              <w:rPr>
                <w:rFonts w:ascii="Arial"/>
                <w:sz w:val="18"/>
              </w:rPr>
            </w:pPr>
            <w:r>
              <w:rPr>
                <w:rFonts w:ascii="Arial"/>
                <w:sz w:val="18"/>
              </w:rPr>
              <w:t>approx 20 000</w:t>
            </w:r>
          </w:p>
        </w:tc>
        <w:tc>
          <w:tcPr>
            <w:tcW w:w="2570" w:type="dxa"/>
          </w:tcPr>
          <w:p>
            <w:pPr>
              <w:pStyle w:val="TableParagraph"/>
              <w:rPr>
                <w:rFonts w:ascii="Arial"/>
                <w:sz w:val="18"/>
              </w:rPr>
            </w:pPr>
            <w:r>
              <w:rPr>
                <w:rFonts w:ascii="Arial"/>
                <w:sz w:val="18"/>
              </w:rPr>
              <w:t>13</w:t>
            </w:r>
          </w:p>
        </w:tc>
      </w:tr>
      <w:tr>
        <w:trPr>
          <w:trHeight w:val="291" w:hRule="atLeast"/>
        </w:trPr>
        <w:tc>
          <w:tcPr>
            <w:tcW w:w="2164" w:type="dxa"/>
          </w:tcPr>
          <w:p>
            <w:pPr>
              <w:pStyle w:val="TableParagraph"/>
              <w:rPr>
                <w:rFonts w:ascii="Arial"/>
                <w:sz w:val="18"/>
              </w:rPr>
            </w:pPr>
            <w:r>
              <w:rPr>
                <w:rFonts w:ascii="Arial"/>
                <w:sz w:val="18"/>
              </w:rPr>
              <w:t>structure</w:t>
            </w:r>
          </w:p>
        </w:tc>
        <w:tc>
          <w:tcPr>
            <w:tcW w:w="2570" w:type="dxa"/>
          </w:tcPr>
          <w:p>
            <w:pPr>
              <w:pStyle w:val="TableParagraph"/>
              <w:rPr>
                <w:rFonts w:ascii="Arial"/>
                <w:sz w:val="18"/>
              </w:rPr>
            </w:pPr>
            <w:r>
              <w:rPr>
                <w:rFonts w:ascii="Arial"/>
                <w:sz w:val="18"/>
              </w:rPr>
              <w:t>packaged in chromosomes</w:t>
            </w:r>
          </w:p>
        </w:tc>
        <w:tc>
          <w:tcPr>
            <w:tcW w:w="2570" w:type="dxa"/>
          </w:tcPr>
          <w:p>
            <w:pPr>
              <w:pStyle w:val="TableParagraph"/>
              <w:rPr>
                <w:rFonts w:ascii="Arial"/>
                <w:sz w:val="18"/>
              </w:rPr>
            </w:pPr>
            <w:r>
              <w:rPr>
                <w:rFonts w:ascii="Arial"/>
                <w:sz w:val="18"/>
              </w:rPr>
              <w:t>circular</w:t>
            </w:r>
          </w:p>
        </w:tc>
      </w:tr>
      <w:tr>
        <w:trPr>
          <w:trHeight w:val="291" w:hRule="atLeast"/>
        </w:trPr>
        <w:tc>
          <w:tcPr>
            <w:tcW w:w="2164" w:type="dxa"/>
          </w:tcPr>
          <w:p>
            <w:pPr>
              <w:pStyle w:val="TableParagraph"/>
              <w:rPr>
                <w:rFonts w:ascii="Arial"/>
                <w:sz w:val="18"/>
              </w:rPr>
            </w:pPr>
            <w:r>
              <w:rPr>
                <w:rFonts w:ascii="Arial"/>
                <w:sz w:val="18"/>
              </w:rPr>
              <w:t>location</w:t>
            </w:r>
          </w:p>
        </w:tc>
        <w:tc>
          <w:tcPr>
            <w:tcW w:w="2570" w:type="dxa"/>
          </w:tcPr>
          <w:p>
            <w:pPr>
              <w:pStyle w:val="TableParagraph"/>
              <w:rPr>
                <w:rFonts w:ascii="Arial"/>
                <w:sz w:val="18"/>
              </w:rPr>
            </w:pPr>
            <w:r>
              <w:rPr>
                <w:rFonts w:ascii="Arial"/>
                <w:sz w:val="18"/>
              </w:rPr>
              <w:t>nucleus</w:t>
            </w:r>
          </w:p>
        </w:tc>
        <w:tc>
          <w:tcPr>
            <w:tcW w:w="2570" w:type="dxa"/>
          </w:tcPr>
          <w:p>
            <w:pPr>
              <w:pStyle w:val="TableParagraph"/>
              <w:ind w:left="78"/>
              <w:rPr>
                <w:rFonts w:ascii="Arial"/>
                <w:sz w:val="18"/>
              </w:rPr>
            </w:pPr>
            <w:r>
              <w:rPr>
                <w:rFonts w:ascii="Arial"/>
                <w:sz w:val="18"/>
              </w:rPr>
              <w:t>mitochondria</w:t>
            </w:r>
          </w:p>
        </w:tc>
      </w:tr>
      <w:tr>
        <w:trPr>
          <w:trHeight w:val="291" w:hRule="atLeast"/>
        </w:trPr>
        <w:tc>
          <w:tcPr>
            <w:tcW w:w="2164" w:type="dxa"/>
          </w:tcPr>
          <w:p>
            <w:pPr>
              <w:pStyle w:val="TableParagraph"/>
              <w:rPr>
                <w:rFonts w:ascii="Arial"/>
                <w:sz w:val="18"/>
              </w:rPr>
            </w:pPr>
            <w:r>
              <w:rPr>
                <w:rFonts w:ascii="Arial"/>
                <w:sz w:val="18"/>
              </w:rPr>
              <w:t>mutation rate</w:t>
            </w:r>
          </w:p>
        </w:tc>
        <w:tc>
          <w:tcPr>
            <w:tcW w:w="2570" w:type="dxa"/>
          </w:tcPr>
          <w:p>
            <w:pPr>
              <w:pStyle w:val="TableParagraph"/>
              <w:ind w:left="78"/>
              <w:rPr>
                <w:rFonts w:ascii="Arial"/>
                <w:sz w:val="18"/>
              </w:rPr>
            </w:pPr>
            <w:r>
              <w:rPr>
                <w:rFonts w:ascii="Arial"/>
                <w:w w:val="105"/>
                <w:sz w:val="18"/>
              </w:rPr>
              <w:t>low</w:t>
            </w:r>
          </w:p>
        </w:tc>
        <w:tc>
          <w:tcPr>
            <w:tcW w:w="2570" w:type="dxa"/>
          </w:tcPr>
          <w:p>
            <w:pPr>
              <w:pStyle w:val="TableParagraph"/>
              <w:ind w:left="78"/>
              <w:rPr>
                <w:rFonts w:ascii="Arial"/>
                <w:sz w:val="18"/>
              </w:rPr>
            </w:pPr>
            <w:r>
              <w:rPr>
                <w:rFonts w:ascii="Arial"/>
                <w:sz w:val="18"/>
              </w:rPr>
              <w:t>high</w:t>
            </w:r>
          </w:p>
        </w:tc>
      </w:tr>
    </w:tbl>
    <w:p>
      <w:pPr>
        <w:pStyle w:val="BodyText"/>
        <w:spacing w:before="3"/>
        <w:rPr>
          <w:sz w:val="23"/>
        </w:rPr>
      </w:pPr>
    </w:p>
    <w:p>
      <w:pPr>
        <w:spacing w:after="0"/>
        <w:rPr>
          <w:sz w:val="23"/>
        </w:rPr>
        <w:sectPr>
          <w:footerReference w:type="default" r:id="rId5"/>
          <w:type w:val="continuous"/>
          <w:pgSz w:w="11910" w:h="16840"/>
          <w:pgMar w:footer="1084" w:top="800" w:bottom="1280" w:left="1020" w:right="1020"/>
        </w:sectPr>
      </w:pPr>
    </w:p>
    <w:p>
      <w:pPr>
        <w:pStyle w:val="BodyText"/>
        <w:spacing w:line="249" w:lineRule="auto" w:before="100"/>
        <w:ind w:left="113" w:right="112"/>
      </w:pPr>
      <w:r>
        <w:rPr>
          <w:color w:val="231F20"/>
          <w:w w:val="110"/>
        </w:rPr>
        <w:t>Mitochondria are cellular organelles involved in respiration. Each cell has approximately 100 mitochondria, which means</w:t>
      </w:r>
      <w:r>
        <w:rPr>
          <w:color w:val="231F20"/>
          <w:spacing w:val="-17"/>
          <w:w w:val="110"/>
        </w:rPr>
        <w:t> </w:t>
      </w:r>
      <w:r>
        <w:rPr>
          <w:color w:val="231F20"/>
          <w:w w:val="110"/>
        </w:rPr>
        <w:t>there</w:t>
      </w:r>
      <w:r>
        <w:rPr>
          <w:color w:val="231F20"/>
          <w:spacing w:val="-17"/>
          <w:w w:val="110"/>
        </w:rPr>
        <w:t> </w:t>
      </w:r>
      <w:r>
        <w:rPr>
          <w:color w:val="231F20"/>
          <w:w w:val="110"/>
        </w:rPr>
        <w:t>is</w:t>
      </w:r>
      <w:r>
        <w:rPr>
          <w:color w:val="231F20"/>
          <w:spacing w:val="-17"/>
          <w:w w:val="110"/>
        </w:rPr>
        <w:t> </w:t>
      </w:r>
      <w:r>
        <w:rPr>
          <w:color w:val="231F20"/>
          <w:w w:val="110"/>
        </w:rPr>
        <w:t>a</w:t>
      </w:r>
      <w:r>
        <w:rPr>
          <w:color w:val="231F20"/>
          <w:spacing w:val="-17"/>
          <w:w w:val="110"/>
        </w:rPr>
        <w:t> </w:t>
      </w:r>
      <w:r>
        <w:rPr>
          <w:color w:val="231F20"/>
          <w:w w:val="110"/>
        </w:rPr>
        <w:t>lot</w:t>
      </w:r>
      <w:r>
        <w:rPr>
          <w:color w:val="231F20"/>
          <w:spacing w:val="-16"/>
          <w:w w:val="110"/>
        </w:rPr>
        <w:t> </w:t>
      </w:r>
      <w:r>
        <w:rPr>
          <w:color w:val="231F20"/>
          <w:w w:val="110"/>
        </w:rPr>
        <w:t>of</w:t>
      </w:r>
      <w:r>
        <w:rPr>
          <w:color w:val="231F20"/>
          <w:spacing w:val="-17"/>
          <w:w w:val="110"/>
        </w:rPr>
        <w:t> </w:t>
      </w:r>
      <w:r>
        <w:rPr>
          <w:color w:val="231F20"/>
          <w:w w:val="110"/>
        </w:rPr>
        <w:t>mtDNA</w:t>
      </w:r>
      <w:r>
        <w:rPr>
          <w:color w:val="231F20"/>
          <w:spacing w:val="-17"/>
          <w:w w:val="110"/>
        </w:rPr>
        <w:t> </w:t>
      </w:r>
      <w:r>
        <w:rPr>
          <w:color w:val="231F20"/>
          <w:w w:val="110"/>
        </w:rPr>
        <w:t>in</w:t>
      </w:r>
      <w:r>
        <w:rPr>
          <w:color w:val="231F20"/>
          <w:spacing w:val="-17"/>
          <w:w w:val="110"/>
        </w:rPr>
        <w:t> </w:t>
      </w:r>
      <w:r>
        <w:rPr>
          <w:color w:val="231F20"/>
          <w:w w:val="110"/>
        </w:rPr>
        <w:t>each</w:t>
      </w:r>
      <w:r>
        <w:rPr>
          <w:color w:val="231F20"/>
          <w:spacing w:val="-17"/>
          <w:w w:val="110"/>
        </w:rPr>
        <w:t> </w:t>
      </w:r>
      <w:r>
        <w:rPr>
          <w:color w:val="231F20"/>
          <w:w w:val="110"/>
        </w:rPr>
        <w:t>cell. For</w:t>
      </w:r>
      <w:r>
        <w:rPr>
          <w:color w:val="231F20"/>
          <w:spacing w:val="-19"/>
          <w:w w:val="110"/>
        </w:rPr>
        <w:t> </w:t>
      </w:r>
      <w:r>
        <w:rPr>
          <w:color w:val="231F20"/>
          <w:w w:val="110"/>
        </w:rPr>
        <w:t>this</w:t>
      </w:r>
      <w:r>
        <w:rPr>
          <w:color w:val="231F20"/>
          <w:spacing w:val="-19"/>
          <w:w w:val="110"/>
        </w:rPr>
        <w:t> </w:t>
      </w:r>
      <w:r>
        <w:rPr>
          <w:color w:val="231F20"/>
          <w:w w:val="110"/>
        </w:rPr>
        <w:t>reason</w:t>
      </w:r>
      <w:r>
        <w:rPr>
          <w:color w:val="231F20"/>
          <w:spacing w:val="-19"/>
          <w:w w:val="110"/>
        </w:rPr>
        <w:t> </w:t>
      </w:r>
      <w:r>
        <w:rPr>
          <w:color w:val="231F20"/>
          <w:w w:val="110"/>
        </w:rPr>
        <w:t>mtDNA</w:t>
      </w:r>
      <w:r>
        <w:rPr>
          <w:color w:val="231F20"/>
          <w:spacing w:val="-18"/>
          <w:w w:val="110"/>
        </w:rPr>
        <w:t> </w:t>
      </w:r>
      <w:r>
        <w:rPr>
          <w:color w:val="231F20"/>
          <w:w w:val="110"/>
        </w:rPr>
        <w:t>is</w:t>
      </w:r>
      <w:r>
        <w:rPr>
          <w:color w:val="231F20"/>
          <w:spacing w:val="-19"/>
          <w:w w:val="110"/>
        </w:rPr>
        <w:t> </w:t>
      </w:r>
      <w:r>
        <w:rPr>
          <w:color w:val="231F20"/>
          <w:w w:val="110"/>
        </w:rPr>
        <w:t>frequently</w:t>
      </w:r>
      <w:r>
        <w:rPr>
          <w:color w:val="231F20"/>
          <w:spacing w:val="-19"/>
          <w:w w:val="110"/>
        </w:rPr>
        <w:t> </w:t>
      </w:r>
      <w:r>
        <w:rPr>
          <w:color w:val="231F20"/>
          <w:w w:val="110"/>
        </w:rPr>
        <w:t>used in</w:t>
      </w:r>
      <w:r>
        <w:rPr>
          <w:color w:val="231F20"/>
          <w:spacing w:val="-13"/>
          <w:w w:val="110"/>
        </w:rPr>
        <w:t> </w:t>
      </w:r>
      <w:r>
        <w:rPr>
          <w:color w:val="231F20"/>
          <w:w w:val="110"/>
        </w:rPr>
        <w:t>forensic</w:t>
      </w:r>
      <w:r>
        <w:rPr>
          <w:color w:val="231F20"/>
          <w:spacing w:val="-12"/>
          <w:w w:val="110"/>
        </w:rPr>
        <w:t> </w:t>
      </w:r>
      <w:r>
        <w:rPr>
          <w:color w:val="231F20"/>
          <w:w w:val="110"/>
        </w:rPr>
        <w:t>or</w:t>
      </w:r>
      <w:r>
        <w:rPr>
          <w:color w:val="231F20"/>
          <w:spacing w:val="-12"/>
          <w:w w:val="110"/>
        </w:rPr>
        <w:t> </w:t>
      </w:r>
      <w:r>
        <w:rPr>
          <w:color w:val="231F20"/>
          <w:w w:val="110"/>
        </w:rPr>
        <w:t>archaeological</w:t>
      </w:r>
      <w:r>
        <w:rPr>
          <w:color w:val="231F20"/>
          <w:spacing w:val="-12"/>
          <w:w w:val="110"/>
        </w:rPr>
        <w:t> </w:t>
      </w:r>
      <w:r>
        <w:rPr>
          <w:color w:val="231F20"/>
          <w:w w:val="110"/>
        </w:rPr>
        <w:t>studies.</w:t>
      </w:r>
    </w:p>
    <w:p>
      <w:pPr>
        <w:pStyle w:val="BodyText"/>
        <w:spacing w:line="249" w:lineRule="auto" w:before="118"/>
        <w:ind w:left="113" w:right="187"/>
      </w:pPr>
      <w:r>
        <w:rPr>
          <w:color w:val="231F20"/>
          <w:w w:val="110"/>
        </w:rPr>
        <w:t>Choice between nDNA and mtDNA in evolutionary studies depends on the genes that are being studied. nDNA codes</w:t>
      </w:r>
      <w:r>
        <w:rPr>
          <w:color w:val="231F20"/>
          <w:spacing w:val="-20"/>
          <w:w w:val="110"/>
        </w:rPr>
        <w:t> </w:t>
      </w:r>
      <w:r>
        <w:rPr>
          <w:color w:val="231F20"/>
          <w:w w:val="110"/>
        </w:rPr>
        <w:t>for</w:t>
      </w:r>
      <w:r>
        <w:rPr>
          <w:color w:val="231F20"/>
          <w:spacing w:val="-20"/>
          <w:w w:val="110"/>
        </w:rPr>
        <w:t> </w:t>
      </w:r>
      <w:r>
        <w:rPr>
          <w:color w:val="231F20"/>
          <w:w w:val="110"/>
        </w:rPr>
        <w:t>many</w:t>
      </w:r>
      <w:r>
        <w:rPr>
          <w:color w:val="231F20"/>
          <w:spacing w:val="-20"/>
          <w:w w:val="110"/>
        </w:rPr>
        <w:t> </w:t>
      </w:r>
      <w:r>
        <w:rPr>
          <w:color w:val="231F20"/>
          <w:w w:val="110"/>
        </w:rPr>
        <w:t>more</w:t>
      </w:r>
      <w:r>
        <w:rPr>
          <w:color w:val="231F20"/>
          <w:spacing w:val="-19"/>
          <w:w w:val="110"/>
        </w:rPr>
        <w:t> </w:t>
      </w:r>
      <w:r>
        <w:rPr>
          <w:color w:val="231F20"/>
          <w:w w:val="110"/>
        </w:rPr>
        <w:t>genes</w:t>
      </w:r>
      <w:r>
        <w:rPr>
          <w:color w:val="231F20"/>
          <w:spacing w:val="-20"/>
          <w:w w:val="110"/>
        </w:rPr>
        <w:t> </w:t>
      </w:r>
      <w:r>
        <w:rPr>
          <w:color w:val="231F20"/>
          <w:w w:val="110"/>
        </w:rPr>
        <w:t>than</w:t>
      </w:r>
      <w:r>
        <w:rPr>
          <w:color w:val="231F20"/>
          <w:spacing w:val="-20"/>
          <w:w w:val="110"/>
        </w:rPr>
        <w:t> </w:t>
      </w:r>
      <w:r>
        <w:rPr>
          <w:color w:val="231F20"/>
          <w:w w:val="110"/>
        </w:rPr>
        <w:t>mtDNA so</w:t>
      </w:r>
      <w:r>
        <w:rPr>
          <w:color w:val="231F20"/>
          <w:spacing w:val="-22"/>
          <w:w w:val="110"/>
        </w:rPr>
        <w:t> </w:t>
      </w:r>
      <w:r>
        <w:rPr>
          <w:color w:val="231F20"/>
          <w:w w:val="110"/>
        </w:rPr>
        <w:t>a</w:t>
      </w:r>
      <w:r>
        <w:rPr>
          <w:color w:val="231F20"/>
          <w:spacing w:val="-21"/>
          <w:w w:val="110"/>
        </w:rPr>
        <w:t> </w:t>
      </w:r>
      <w:r>
        <w:rPr>
          <w:color w:val="231F20"/>
          <w:w w:val="110"/>
        </w:rPr>
        <w:t>greater</w:t>
      </w:r>
      <w:r>
        <w:rPr>
          <w:color w:val="231F20"/>
          <w:spacing w:val="-22"/>
          <w:w w:val="110"/>
        </w:rPr>
        <w:t> </w:t>
      </w:r>
      <w:r>
        <w:rPr>
          <w:color w:val="231F20"/>
          <w:w w:val="110"/>
        </w:rPr>
        <w:t>choice</w:t>
      </w:r>
      <w:r>
        <w:rPr>
          <w:color w:val="231F20"/>
          <w:spacing w:val="-21"/>
          <w:w w:val="110"/>
        </w:rPr>
        <w:t> </w:t>
      </w:r>
      <w:r>
        <w:rPr>
          <w:color w:val="231F20"/>
          <w:w w:val="110"/>
        </w:rPr>
        <w:t>of</w:t>
      </w:r>
      <w:r>
        <w:rPr>
          <w:color w:val="231F20"/>
          <w:spacing w:val="-22"/>
          <w:w w:val="110"/>
        </w:rPr>
        <w:t> </w:t>
      </w:r>
      <w:r>
        <w:rPr>
          <w:color w:val="231F20"/>
          <w:w w:val="110"/>
        </w:rPr>
        <w:t>candidate</w:t>
      </w:r>
      <w:r>
        <w:rPr>
          <w:color w:val="231F20"/>
          <w:spacing w:val="-21"/>
          <w:w w:val="110"/>
        </w:rPr>
        <w:t> </w:t>
      </w:r>
      <w:r>
        <w:rPr>
          <w:color w:val="231F20"/>
          <w:w w:val="110"/>
        </w:rPr>
        <w:t>genes</w:t>
      </w:r>
      <w:r>
        <w:rPr>
          <w:color w:val="231F20"/>
          <w:spacing w:val="-22"/>
          <w:w w:val="110"/>
        </w:rPr>
        <w:t> </w:t>
      </w:r>
      <w:r>
        <w:rPr>
          <w:color w:val="231F20"/>
          <w:w w:val="110"/>
        </w:rPr>
        <w:t>is available.</w:t>
      </w:r>
      <w:r>
        <w:rPr>
          <w:color w:val="231F20"/>
          <w:spacing w:val="-25"/>
          <w:w w:val="110"/>
        </w:rPr>
        <w:t> </w:t>
      </w:r>
      <w:r>
        <w:rPr>
          <w:color w:val="231F20"/>
          <w:w w:val="110"/>
        </w:rPr>
        <w:t>mtDNA</w:t>
      </w:r>
      <w:r>
        <w:rPr>
          <w:color w:val="231F20"/>
          <w:spacing w:val="-25"/>
          <w:w w:val="110"/>
        </w:rPr>
        <w:t> </w:t>
      </w:r>
      <w:r>
        <w:rPr>
          <w:color w:val="231F20"/>
          <w:w w:val="110"/>
        </w:rPr>
        <w:t>has</w:t>
      </w:r>
      <w:r>
        <w:rPr>
          <w:color w:val="231F20"/>
          <w:spacing w:val="-24"/>
          <w:w w:val="110"/>
        </w:rPr>
        <w:t> </w:t>
      </w:r>
      <w:r>
        <w:rPr>
          <w:color w:val="231F20"/>
          <w:w w:val="110"/>
        </w:rPr>
        <w:t>been</w:t>
      </w:r>
      <w:r>
        <w:rPr>
          <w:color w:val="231F20"/>
          <w:spacing w:val="-25"/>
          <w:w w:val="110"/>
        </w:rPr>
        <w:t> </w:t>
      </w:r>
      <w:r>
        <w:rPr>
          <w:color w:val="231F20"/>
          <w:w w:val="110"/>
        </w:rPr>
        <w:t>used</w:t>
      </w:r>
      <w:r>
        <w:rPr>
          <w:color w:val="231F20"/>
          <w:spacing w:val="-24"/>
          <w:w w:val="110"/>
        </w:rPr>
        <w:t> </w:t>
      </w:r>
      <w:r>
        <w:rPr>
          <w:color w:val="231F20"/>
          <w:w w:val="110"/>
        </w:rPr>
        <w:t>in</w:t>
      </w:r>
      <w:r>
        <w:rPr>
          <w:color w:val="231F20"/>
          <w:spacing w:val="-25"/>
          <w:w w:val="110"/>
        </w:rPr>
        <w:t> </w:t>
      </w:r>
      <w:r>
        <w:rPr>
          <w:color w:val="231F20"/>
          <w:w w:val="110"/>
        </w:rPr>
        <w:t>much evolutionary research because while there is only a small amount of DNA in each mitochondrion, the large number</w:t>
      </w:r>
      <w:r>
        <w:rPr>
          <w:color w:val="231F20"/>
          <w:spacing w:val="-41"/>
          <w:w w:val="110"/>
        </w:rPr>
        <w:t> </w:t>
      </w:r>
      <w:r>
        <w:rPr>
          <w:color w:val="231F20"/>
          <w:w w:val="110"/>
        </w:rPr>
        <w:t>of</w:t>
      </w:r>
    </w:p>
    <w:p>
      <w:pPr>
        <w:pStyle w:val="BodyText"/>
        <w:spacing w:line="249" w:lineRule="auto" w:before="6"/>
        <w:ind w:left="113" w:right="32"/>
      </w:pPr>
      <w:r>
        <w:rPr>
          <w:color w:val="231F20"/>
          <w:w w:val="110"/>
        </w:rPr>
        <w:t>mitochondria</w:t>
      </w:r>
      <w:r>
        <w:rPr>
          <w:color w:val="231F20"/>
          <w:spacing w:val="-16"/>
          <w:w w:val="110"/>
        </w:rPr>
        <w:t> </w:t>
      </w:r>
      <w:r>
        <w:rPr>
          <w:color w:val="231F20"/>
          <w:w w:val="110"/>
        </w:rPr>
        <w:t>means</w:t>
      </w:r>
      <w:r>
        <w:rPr>
          <w:color w:val="231F20"/>
          <w:spacing w:val="-16"/>
          <w:w w:val="110"/>
        </w:rPr>
        <w:t> </w:t>
      </w:r>
      <w:r>
        <w:rPr>
          <w:color w:val="231F20"/>
          <w:w w:val="110"/>
        </w:rPr>
        <w:t>there</w:t>
      </w:r>
      <w:r>
        <w:rPr>
          <w:color w:val="231F20"/>
          <w:spacing w:val="-15"/>
          <w:w w:val="110"/>
        </w:rPr>
        <w:t> </w:t>
      </w:r>
      <w:r>
        <w:rPr>
          <w:color w:val="231F20"/>
          <w:w w:val="110"/>
        </w:rPr>
        <w:t>is</w:t>
      </w:r>
      <w:r>
        <w:rPr>
          <w:color w:val="231F20"/>
          <w:spacing w:val="-16"/>
          <w:w w:val="110"/>
        </w:rPr>
        <w:t> </w:t>
      </w:r>
      <w:r>
        <w:rPr>
          <w:color w:val="231F20"/>
          <w:w w:val="110"/>
        </w:rPr>
        <w:t>lots</w:t>
      </w:r>
      <w:r>
        <w:rPr>
          <w:color w:val="231F20"/>
          <w:spacing w:val="-15"/>
          <w:w w:val="110"/>
        </w:rPr>
        <w:t> </w:t>
      </w:r>
      <w:r>
        <w:rPr>
          <w:color w:val="231F20"/>
          <w:w w:val="110"/>
        </w:rPr>
        <w:t>of</w:t>
      </w:r>
      <w:r>
        <w:rPr>
          <w:color w:val="231F20"/>
          <w:spacing w:val="-16"/>
          <w:w w:val="110"/>
        </w:rPr>
        <w:t> </w:t>
      </w:r>
      <w:r>
        <w:rPr>
          <w:color w:val="231F20"/>
          <w:w w:val="110"/>
        </w:rPr>
        <w:t>mtDNA in a</w:t>
      </w:r>
      <w:r>
        <w:rPr>
          <w:color w:val="231F20"/>
          <w:spacing w:val="-11"/>
          <w:w w:val="110"/>
        </w:rPr>
        <w:t> </w:t>
      </w:r>
      <w:r>
        <w:rPr>
          <w:color w:val="231F20"/>
          <w:w w:val="110"/>
        </w:rPr>
        <w:t>cell.</w:t>
      </w:r>
    </w:p>
    <w:p>
      <w:pPr>
        <w:pStyle w:val="BodyText"/>
        <w:spacing w:line="249" w:lineRule="auto" w:before="115"/>
        <w:ind w:left="113" w:right="32"/>
      </w:pPr>
      <w:r>
        <w:rPr>
          <w:color w:val="231F20"/>
          <w:w w:val="110"/>
        </w:rPr>
        <w:t>Differing mutation rates between the two types of DNA, and the fact that mtDNA is inherited from the maternal line only, may lead to apparently contradictory results when studies are compared.</w:t>
      </w:r>
    </w:p>
    <w:p>
      <w:pPr>
        <w:pStyle w:val="BodyText"/>
        <w:spacing w:before="2"/>
        <w:rPr>
          <w:sz w:val="11"/>
        </w:rPr>
      </w:pPr>
      <w:r>
        <w:rPr/>
        <w:br w:type="column"/>
      </w:r>
      <w:r>
        <w:rPr>
          <w:sz w:val="11"/>
        </w:rPr>
      </w:r>
    </w:p>
    <w:p>
      <w:pPr>
        <w:pStyle w:val="BodyText"/>
        <w:ind w:left="113"/>
        <w:rPr>
          <w:sz w:val="20"/>
        </w:rPr>
      </w:pPr>
      <w:r>
        <w:rPr>
          <w:sz w:val="20"/>
        </w:rPr>
        <w:drawing>
          <wp:inline distT="0" distB="0" distL="0" distR="0">
            <wp:extent cx="3596639" cy="2697480"/>
            <wp:effectExtent l="0" t="0" r="0" b="0"/>
            <wp:docPr id="5" name="image5.png" descr=""/>
            <wp:cNvGraphicFramePr>
              <a:graphicFrameLocks noChangeAspect="1"/>
            </wp:cNvGraphicFramePr>
            <a:graphic>
              <a:graphicData uri="http://schemas.openxmlformats.org/drawingml/2006/picture">
                <pic:pic>
                  <pic:nvPicPr>
                    <pic:cNvPr id="6" name="image5.png"/>
                    <pic:cNvPicPr/>
                  </pic:nvPicPr>
                  <pic:blipFill>
                    <a:blip r:embed="rId8" cstate="print"/>
                    <a:stretch>
                      <a:fillRect/>
                    </a:stretch>
                  </pic:blipFill>
                  <pic:spPr>
                    <a:xfrm>
                      <a:off x="0" y="0"/>
                      <a:ext cx="3596639" cy="2697480"/>
                    </a:xfrm>
                    <a:prstGeom prst="rect">
                      <a:avLst/>
                    </a:prstGeom>
                  </pic:spPr>
                </pic:pic>
              </a:graphicData>
            </a:graphic>
          </wp:inline>
        </w:drawing>
      </w:r>
      <w:r>
        <w:rPr>
          <w:sz w:val="20"/>
        </w:rPr>
      </w:r>
    </w:p>
    <w:p>
      <w:pPr>
        <w:spacing w:line="249" w:lineRule="auto" w:before="124"/>
        <w:ind w:left="113" w:right="849" w:firstLine="0"/>
        <w:jc w:val="left"/>
        <w:rPr>
          <w:sz w:val="14"/>
        </w:rPr>
      </w:pPr>
      <w:r>
        <w:rPr>
          <w:color w:val="231F20"/>
          <w:sz w:val="14"/>
        </w:rPr>
        <w:t>TEM image of mammalian lung tissue showing mitochondria, by Louisa Howard public domain, remf.dartmouth.edu/images/mammalianLungTEM/source/1.html</w:t>
      </w:r>
    </w:p>
    <w:p>
      <w:pPr>
        <w:spacing w:after="0" w:line="249" w:lineRule="auto"/>
        <w:jc w:val="left"/>
        <w:rPr>
          <w:sz w:val="14"/>
        </w:rPr>
        <w:sectPr>
          <w:type w:val="continuous"/>
          <w:pgSz w:w="11910" w:h="16840"/>
          <w:pgMar w:top="800" w:bottom="1280" w:left="1020" w:right="1020"/>
          <w:cols w:num="2" w:equalWidth="0">
            <w:col w:w="3835" w:space="119"/>
            <w:col w:w="5916"/>
          </w:cols>
        </w:sectPr>
      </w:pPr>
    </w:p>
    <w:p>
      <w:pPr>
        <w:pStyle w:val="BodyText"/>
        <w:ind w:left="103"/>
        <w:rPr>
          <w:sz w:val="20"/>
        </w:rPr>
      </w:pPr>
      <w:r>
        <w:rPr>
          <w:sz w:val="20"/>
        </w:rPr>
        <w:pict>
          <v:group style="width:481.9pt;height:63.7pt;mso-position-horizontal-relative:char;mso-position-vertical-relative:line" coordorigin="0,0" coordsize="9638,1274">
            <v:shape style="position:absolute;left:0;top:37;width:9638;height:1236" type="#_x0000_t75" stroked="false">
              <v:imagedata r:id="rId10" o:title=""/>
            </v:shape>
            <v:shape style="position:absolute;left:0;top:0;width:9638;height:1274" type="#_x0000_t202" filled="false" stroked="false">
              <v:textbox inset="0,0,0,0">
                <w:txbxContent>
                  <w:p>
                    <w:pPr>
                      <w:spacing w:before="76"/>
                      <w:ind w:left="0" w:right="0" w:firstLine="0"/>
                      <w:jc w:val="left"/>
                      <w:rPr>
                        <w:b/>
                        <w:sz w:val="38"/>
                      </w:rPr>
                    </w:pPr>
                    <w:r>
                      <w:rPr>
                        <w:b/>
                        <w:w w:val="110"/>
                        <w:sz w:val="38"/>
                      </w:rPr>
                      <w:t>fact sheet</w:t>
                    </w:r>
                  </w:p>
                </w:txbxContent>
              </v:textbox>
              <w10:wrap type="none"/>
            </v:shape>
            <v:shape style="position:absolute;left:4569;top:768;width:4767;height:389" type="#_x0000_t202" filled="true" fillcolor="#231f20" stroked="false">
              <v:textbox inset="0,0,0,0">
                <w:txbxContent>
                  <w:p>
                    <w:pPr>
                      <w:spacing w:line="366" w:lineRule="exact" w:before="0"/>
                      <w:ind w:left="2" w:right="0" w:firstLine="0"/>
                      <w:jc w:val="left"/>
                      <w:rPr>
                        <w:b/>
                        <w:sz w:val="36"/>
                      </w:rPr>
                    </w:pPr>
                    <w:r>
                      <w:rPr>
                        <w:b/>
                        <w:color w:val="FFFFFF"/>
                        <w:spacing w:val="-10"/>
                        <w:sz w:val="36"/>
                      </w:rPr>
                      <w:t>What</w:t>
                    </w:r>
                    <w:r>
                      <w:rPr>
                        <w:b/>
                        <w:color w:val="FFFFFF"/>
                        <w:spacing w:val="-49"/>
                        <w:sz w:val="36"/>
                      </w:rPr>
                      <w:t> </w:t>
                    </w:r>
                    <w:r>
                      <w:rPr>
                        <w:b/>
                        <w:color w:val="FFFFFF"/>
                        <w:spacing w:val="-6"/>
                        <w:sz w:val="36"/>
                      </w:rPr>
                      <w:t>is</w:t>
                    </w:r>
                    <w:r>
                      <w:rPr>
                        <w:b/>
                        <w:color w:val="FFFFFF"/>
                        <w:spacing w:val="-48"/>
                        <w:sz w:val="36"/>
                      </w:rPr>
                      <w:t> </w:t>
                    </w:r>
                    <w:r>
                      <w:rPr>
                        <w:b/>
                        <w:color w:val="FFFFFF"/>
                        <w:spacing w:val="-13"/>
                        <w:sz w:val="36"/>
                      </w:rPr>
                      <w:t>‘molecular</w:t>
                    </w:r>
                    <w:r>
                      <w:rPr>
                        <w:b/>
                        <w:color w:val="FFFFFF"/>
                        <w:spacing w:val="-48"/>
                        <w:sz w:val="36"/>
                      </w:rPr>
                      <w:t> </w:t>
                    </w:r>
                    <w:r>
                      <w:rPr>
                        <w:b/>
                        <w:color w:val="FFFFFF"/>
                        <w:spacing w:val="-12"/>
                        <w:sz w:val="36"/>
                      </w:rPr>
                      <w:t>evidence’?</w:t>
                    </w:r>
                  </w:p>
                </w:txbxContent>
              </v:textbox>
              <v:fill opacity="49152f" type="solid"/>
              <w10:wrap type="none"/>
            </v:shape>
          </v:group>
        </w:pict>
      </w:r>
      <w:r>
        <w:rPr>
          <w:sz w:val="20"/>
        </w:rPr>
      </w:r>
    </w:p>
    <w:p>
      <w:pPr>
        <w:pStyle w:val="BodyText"/>
        <w:spacing w:before="10"/>
        <w:rPr>
          <w:sz w:val="13"/>
        </w:rPr>
      </w:pPr>
    </w:p>
    <w:p>
      <w:pPr>
        <w:pStyle w:val="Heading1"/>
      </w:pPr>
      <w:r>
        <w:rPr>
          <w:w w:val="110"/>
        </w:rPr>
        <w:t>Protein analysis</w:t>
      </w:r>
    </w:p>
    <w:p>
      <w:pPr>
        <w:pStyle w:val="Heading2"/>
        <w:spacing w:line="288" w:lineRule="auto" w:before="151"/>
      </w:pPr>
      <w:r>
        <w:rPr/>
        <w:pict>
          <v:shape style="position:absolute;margin-left:204.094498pt;margin-top:72.455505pt;width:334.95pt;height:141.3pt;mso-position-horizontal-relative:page;mso-position-vertical-relative:paragraph;z-index:1240" type="#_x0000_t202" filled="false" stroked="false">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228"/>
                    <w:gridCol w:w="2228"/>
                    <w:gridCol w:w="2228"/>
                  </w:tblGrid>
                  <w:tr>
                    <w:trPr>
                      <w:trHeight w:val="291" w:hRule="atLeast"/>
                    </w:trPr>
                    <w:tc>
                      <w:tcPr>
                        <w:tcW w:w="6684" w:type="dxa"/>
                        <w:gridSpan w:val="3"/>
                      </w:tcPr>
                      <w:p>
                        <w:pPr>
                          <w:pStyle w:val="TableParagraph"/>
                          <w:ind w:left="1810"/>
                          <w:rPr>
                            <w:rFonts w:ascii="Arial"/>
                            <w:sz w:val="18"/>
                          </w:rPr>
                        </w:pPr>
                        <w:r>
                          <w:rPr>
                            <w:rFonts w:ascii="Arial"/>
                            <w:sz w:val="18"/>
                          </w:rPr>
                          <w:t>BETA-GLOBIN AMINO ACID SEQUENCE</w:t>
                        </w:r>
                      </w:p>
                    </w:tc>
                  </w:tr>
                  <w:tr>
                    <w:trPr>
                      <w:trHeight w:val="291" w:hRule="atLeast"/>
                    </w:trPr>
                    <w:tc>
                      <w:tcPr>
                        <w:tcW w:w="2228" w:type="dxa"/>
                        <w:tcBorders>
                          <w:right w:val="single" w:sz="8" w:space="0" w:color="231F20"/>
                        </w:tcBorders>
                      </w:tcPr>
                      <w:p>
                        <w:pPr>
                          <w:pStyle w:val="TableParagraph"/>
                          <w:ind w:left="818" w:right="804"/>
                          <w:jc w:val="center"/>
                          <w:rPr>
                            <w:rFonts w:ascii="Arial"/>
                            <w:sz w:val="18"/>
                          </w:rPr>
                        </w:pPr>
                        <w:r>
                          <w:rPr>
                            <w:rFonts w:ascii="Arial"/>
                            <w:sz w:val="18"/>
                          </w:rPr>
                          <w:t>human</w:t>
                        </w:r>
                      </w:p>
                    </w:tc>
                    <w:tc>
                      <w:tcPr>
                        <w:tcW w:w="2228" w:type="dxa"/>
                        <w:tcBorders>
                          <w:left w:val="single" w:sz="8" w:space="0" w:color="231F20"/>
                          <w:right w:val="single" w:sz="8" w:space="0" w:color="231F20"/>
                        </w:tcBorders>
                      </w:tcPr>
                      <w:p>
                        <w:pPr>
                          <w:pStyle w:val="TableParagraph"/>
                          <w:ind w:left="848" w:right="838"/>
                          <w:jc w:val="center"/>
                          <w:rPr>
                            <w:rFonts w:ascii="Arial"/>
                            <w:sz w:val="18"/>
                          </w:rPr>
                        </w:pPr>
                        <w:r>
                          <w:rPr>
                            <w:rFonts w:ascii="Arial"/>
                            <w:sz w:val="18"/>
                          </w:rPr>
                          <w:t>gorilla</w:t>
                        </w:r>
                      </w:p>
                    </w:tc>
                    <w:tc>
                      <w:tcPr>
                        <w:tcW w:w="2228" w:type="dxa"/>
                        <w:tcBorders>
                          <w:left w:val="single" w:sz="8" w:space="0" w:color="231F20"/>
                        </w:tcBorders>
                      </w:tcPr>
                      <w:p>
                        <w:pPr>
                          <w:pStyle w:val="TableParagraph"/>
                          <w:ind w:left="808" w:right="804"/>
                          <w:jc w:val="center"/>
                          <w:rPr>
                            <w:rFonts w:ascii="Arial"/>
                            <w:sz w:val="18"/>
                          </w:rPr>
                        </w:pPr>
                        <w:r>
                          <w:rPr>
                            <w:rFonts w:ascii="Arial"/>
                            <w:sz w:val="18"/>
                          </w:rPr>
                          <w:t>horse</w:t>
                        </w:r>
                      </w:p>
                    </w:tc>
                  </w:tr>
                  <w:tr>
                    <w:trPr>
                      <w:trHeight w:val="2203" w:hRule="atLeast"/>
                    </w:trPr>
                    <w:tc>
                      <w:tcPr>
                        <w:tcW w:w="2228" w:type="dxa"/>
                        <w:tcBorders>
                          <w:right w:val="single" w:sz="8" w:space="0" w:color="231F20"/>
                        </w:tcBorders>
                      </w:tcPr>
                      <w:p>
                        <w:pPr>
                          <w:pStyle w:val="TableParagraph"/>
                          <w:spacing w:line="369" w:lineRule="auto" w:before="35"/>
                          <w:ind w:left="80" w:right="64"/>
                          <w:jc w:val="both"/>
                          <w:rPr>
                            <w:sz w:val="16"/>
                          </w:rPr>
                        </w:pPr>
                        <w:r>
                          <w:rPr>
                            <w:sz w:val="16"/>
                          </w:rPr>
                          <w:t>MVHLTPEEKS AVTALWGKVN VDEVGGEALG RLLVVYPWTQ RFFESFGDLS TPDAVMGNPK VKAHGKKVLG AFSDGLAHLD NLKGTFATLS ELHCDKLHVD PENFRLLGNV LVCVLAHHFG KEFTPPVQAA YQKVVAGVAN</w:t>
                        </w:r>
                      </w:p>
                      <w:p>
                        <w:pPr>
                          <w:pStyle w:val="TableParagraph"/>
                          <w:spacing w:before="6"/>
                          <w:ind w:left="80"/>
                          <w:jc w:val="both"/>
                          <w:rPr>
                            <w:sz w:val="16"/>
                          </w:rPr>
                        </w:pPr>
                        <w:r>
                          <w:rPr>
                            <w:sz w:val="16"/>
                          </w:rPr>
                          <w:t>ALAHKYH</w:t>
                        </w:r>
                      </w:p>
                    </w:tc>
                    <w:tc>
                      <w:tcPr>
                        <w:tcW w:w="2228" w:type="dxa"/>
                        <w:tcBorders>
                          <w:left w:val="single" w:sz="8" w:space="0" w:color="231F20"/>
                          <w:right w:val="single" w:sz="8" w:space="0" w:color="231F20"/>
                        </w:tcBorders>
                      </w:tcPr>
                      <w:p>
                        <w:pPr>
                          <w:pStyle w:val="TableParagraph"/>
                          <w:spacing w:line="369" w:lineRule="auto" w:before="35"/>
                          <w:ind w:left="74" w:right="64"/>
                          <w:jc w:val="both"/>
                          <w:rPr>
                            <w:sz w:val="16"/>
                          </w:rPr>
                        </w:pPr>
                        <w:r>
                          <w:rPr>
                            <w:sz w:val="16"/>
                          </w:rPr>
                          <w:t>MVHLTPEEKS AVTALWGKVN VDEVGGEALG RLLVVYPWTQ RFFESFGDLS TPDAVMGNPK VKAHGKKVLG AFSDGLAHLD NLKGTFATLS ELHCDKLHVD PENF</w:t>
                        </w:r>
                        <w:r>
                          <w:rPr>
                            <w:color w:val="FFFFFF"/>
                            <w:sz w:val="16"/>
                            <w:shd w:fill="231F20" w:color="auto" w:val="clear"/>
                          </w:rPr>
                          <w:t>K</w:t>
                        </w:r>
                        <w:r>
                          <w:rPr>
                            <w:sz w:val="16"/>
                            <w:shd w:fill="FFFFFF" w:color="auto" w:val="clear"/>
                          </w:rPr>
                          <w:t>LLGNV LVCVLAHHFG KEFTPPVQAA YQKVVAGVAN</w:t>
                        </w:r>
                      </w:p>
                      <w:p>
                        <w:pPr>
                          <w:pStyle w:val="TableParagraph"/>
                          <w:spacing w:before="6"/>
                          <w:ind w:left="74"/>
                          <w:jc w:val="both"/>
                          <w:rPr>
                            <w:sz w:val="16"/>
                          </w:rPr>
                        </w:pPr>
                        <w:r>
                          <w:rPr>
                            <w:sz w:val="16"/>
                          </w:rPr>
                          <w:t>ALAHKYH</w:t>
                        </w:r>
                      </w:p>
                    </w:tc>
                    <w:tc>
                      <w:tcPr>
                        <w:tcW w:w="2228" w:type="dxa"/>
                        <w:tcBorders>
                          <w:left w:val="single" w:sz="8" w:space="0" w:color="231F20"/>
                        </w:tcBorders>
                      </w:tcPr>
                      <w:p>
                        <w:pPr>
                          <w:pStyle w:val="TableParagraph"/>
                          <w:spacing w:line="369" w:lineRule="auto" w:before="35"/>
                          <w:ind w:left="74" w:right="68" w:firstLine="96"/>
                          <w:jc w:val="both"/>
                          <w:rPr>
                            <w:sz w:val="16"/>
                          </w:rPr>
                        </w:pPr>
                        <w:r>
                          <w:rPr>
                            <w:sz w:val="16"/>
                          </w:rPr>
                          <w:t>VQL</w:t>
                        </w:r>
                        <w:r>
                          <w:rPr>
                            <w:color w:val="FFFFFF"/>
                            <w:sz w:val="16"/>
                            <w:shd w:fill="231F20" w:color="auto" w:val="clear"/>
                          </w:rPr>
                          <w:t>SG</w:t>
                        </w:r>
                        <w:r>
                          <w:rPr>
                            <w:sz w:val="16"/>
                            <w:shd w:fill="FFFFFF" w:color="auto" w:val="clear"/>
                          </w:rPr>
                          <w:t>EEK</w:t>
                        </w:r>
                        <w:r>
                          <w:rPr>
                            <w:color w:val="FFFFFF"/>
                            <w:sz w:val="16"/>
                            <w:shd w:fill="231F20" w:color="auto" w:val="clear"/>
                          </w:rPr>
                          <w:t>A</w:t>
                        </w:r>
                        <w:r>
                          <w:rPr>
                            <w:color w:val="FFFFFF"/>
                            <w:sz w:val="16"/>
                            <w:shd w:fill="FFFFFF" w:color="auto" w:val="clear"/>
                          </w:rPr>
                          <w:t> </w:t>
                        </w:r>
                        <w:r>
                          <w:rPr>
                            <w:sz w:val="16"/>
                            <w:shd w:fill="FFFFFF" w:color="auto" w:val="clear"/>
                          </w:rPr>
                          <w:t>AV</w:t>
                        </w:r>
                        <w:r>
                          <w:rPr>
                            <w:color w:val="FFFFFF"/>
                            <w:sz w:val="16"/>
                            <w:shd w:fill="231F20" w:color="auto" w:val="clear"/>
                          </w:rPr>
                          <w:t>L</w:t>
                        </w:r>
                        <w:r>
                          <w:rPr>
                            <w:sz w:val="16"/>
                            <w:shd w:fill="FFFFFF" w:color="auto" w:val="clear"/>
                          </w:rPr>
                          <w:t>ALW</w:t>
                        </w:r>
                        <w:r>
                          <w:rPr>
                            <w:color w:val="FFFFFF"/>
                            <w:sz w:val="16"/>
                            <w:shd w:fill="231F20" w:color="auto" w:val="clear"/>
                          </w:rPr>
                          <w:t>D</w:t>
                        </w:r>
                        <w:r>
                          <w:rPr>
                            <w:sz w:val="16"/>
                            <w:shd w:fill="FFFFFF" w:color="auto" w:val="clear"/>
                          </w:rPr>
                          <w:t>KVN </w:t>
                        </w:r>
                        <w:r>
                          <w:rPr>
                            <w:color w:val="FFFFFF"/>
                            <w:sz w:val="16"/>
                            <w:shd w:fill="231F20" w:color="auto" w:val="clear"/>
                          </w:rPr>
                          <w:t>EE</w:t>
                        </w:r>
                        <w:r>
                          <w:rPr>
                            <w:sz w:val="16"/>
                            <w:shd w:fill="FFFFFF" w:color="auto" w:val="clear"/>
                          </w:rPr>
                          <w:t>EVGGEALG RLLVVYPWTQ RFF</w:t>
                        </w:r>
                        <w:r>
                          <w:rPr>
                            <w:color w:val="FFFFFF"/>
                            <w:sz w:val="16"/>
                            <w:shd w:fill="231F20" w:color="auto" w:val="clear"/>
                          </w:rPr>
                          <w:t>D</w:t>
                        </w:r>
                        <w:r>
                          <w:rPr>
                            <w:sz w:val="16"/>
                            <w:shd w:fill="FFFFFF" w:color="auto" w:val="clear"/>
                          </w:rPr>
                          <w:t>SFGDLS </w:t>
                        </w:r>
                        <w:r>
                          <w:rPr>
                            <w:color w:val="FFFFFF"/>
                            <w:sz w:val="16"/>
                            <w:shd w:fill="231F20" w:color="auto" w:val="clear"/>
                          </w:rPr>
                          <w:t>N</w:t>
                        </w:r>
                        <w:r>
                          <w:rPr>
                            <w:sz w:val="16"/>
                            <w:shd w:fill="FFFFFF" w:color="auto" w:val="clear"/>
                          </w:rPr>
                          <w:t>P</w:t>
                        </w:r>
                        <w:r>
                          <w:rPr>
                            <w:color w:val="FFFFFF"/>
                            <w:sz w:val="16"/>
                            <w:shd w:fill="231F20" w:color="auto" w:val="clear"/>
                          </w:rPr>
                          <w:t>G</w:t>
                        </w:r>
                        <w:r>
                          <w:rPr>
                            <w:sz w:val="16"/>
                            <w:shd w:fill="FFFFFF" w:color="auto" w:val="clear"/>
                          </w:rPr>
                          <w:t>AVMGNPK VKAHGKKVL</w:t>
                        </w:r>
                        <w:r>
                          <w:rPr>
                            <w:color w:val="FFFFFF"/>
                            <w:sz w:val="16"/>
                            <w:shd w:fill="231F20" w:color="auto" w:val="clear"/>
                          </w:rPr>
                          <w:t>H</w:t>
                        </w:r>
                        <w:r>
                          <w:rPr>
                            <w:color w:val="FFFFFF"/>
                            <w:sz w:val="16"/>
                            <w:shd w:fill="FFFFFF" w:color="auto" w:val="clear"/>
                          </w:rPr>
                          <w:t> </w:t>
                        </w:r>
                        <w:r>
                          <w:rPr>
                            <w:color w:val="FFFFFF"/>
                            <w:sz w:val="16"/>
                            <w:shd w:fill="231F20" w:color="auto" w:val="clear"/>
                          </w:rPr>
                          <w:t>S</w:t>
                        </w:r>
                        <w:r>
                          <w:rPr>
                            <w:sz w:val="16"/>
                            <w:shd w:fill="FFFFFF" w:color="auto" w:val="clear"/>
                          </w:rPr>
                          <w:t>F</w:t>
                        </w:r>
                        <w:r>
                          <w:rPr>
                            <w:color w:val="FFFFFF"/>
                            <w:sz w:val="16"/>
                            <w:shd w:fill="231F20" w:color="auto" w:val="clear"/>
                          </w:rPr>
                          <w:t>GE</w:t>
                        </w:r>
                        <w:r>
                          <w:rPr>
                            <w:sz w:val="16"/>
                            <w:shd w:fill="FFFFFF" w:color="auto" w:val="clear"/>
                          </w:rPr>
                          <w:t>G</w:t>
                        </w:r>
                        <w:r>
                          <w:rPr>
                            <w:color w:val="FFFFFF"/>
                            <w:sz w:val="16"/>
                            <w:shd w:fill="231F20" w:color="auto" w:val="clear"/>
                          </w:rPr>
                          <w:t>VH</w:t>
                        </w:r>
                        <w:r>
                          <w:rPr>
                            <w:sz w:val="16"/>
                            <w:shd w:fill="FFFFFF" w:color="auto" w:val="clear"/>
                          </w:rPr>
                          <w:t>HLD NLKGTFA</w:t>
                        </w:r>
                        <w:r>
                          <w:rPr>
                            <w:color w:val="FFFFFF"/>
                            <w:sz w:val="16"/>
                            <w:shd w:fill="231F20" w:color="auto" w:val="clear"/>
                          </w:rPr>
                          <w:t>A</w:t>
                        </w:r>
                        <w:r>
                          <w:rPr>
                            <w:sz w:val="16"/>
                            <w:shd w:fill="FFFFFF" w:color="auto" w:val="clear"/>
                          </w:rPr>
                          <w:t>LS ELHCDKLHVD PENFRLLGNV LV</w:t>
                        </w:r>
                        <w:r>
                          <w:rPr>
                            <w:color w:val="FFFFFF"/>
                            <w:sz w:val="16"/>
                            <w:shd w:fill="231F20" w:color="auto" w:val="clear"/>
                          </w:rPr>
                          <w:t>V</w:t>
                        </w:r>
                        <w:r>
                          <w:rPr>
                            <w:sz w:val="16"/>
                            <w:shd w:fill="FFFFFF" w:color="auto" w:val="clear"/>
                          </w:rPr>
                          <w:t>VLA</w:t>
                        </w:r>
                        <w:r>
                          <w:rPr>
                            <w:color w:val="FFFFFF"/>
                            <w:sz w:val="16"/>
                            <w:shd w:fill="231F20" w:color="auto" w:val="clear"/>
                          </w:rPr>
                          <w:t>R</w:t>
                        </w:r>
                        <w:r>
                          <w:rPr>
                            <w:sz w:val="16"/>
                            <w:shd w:fill="FFFFFF" w:color="auto" w:val="clear"/>
                          </w:rPr>
                          <w:t>HFG K</w:t>
                        </w:r>
                        <w:r>
                          <w:rPr>
                            <w:color w:val="FFFFFF"/>
                            <w:sz w:val="16"/>
                            <w:shd w:fill="231F20" w:color="auto" w:val="clear"/>
                          </w:rPr>
                          <w:t>D</w:t>
                        </w:r>
                        <w:r>
                          <w:rPr>
                            <w:sz w:val="16"/>
                            <w:shd w:fill="FFFFFF" w:color="auto" w:val="clear"/>
                          </w:rPr>
                          <w:t>FTP</w:t>
                        </w:r>
                        <w:r>
                          <w:rPr>
                            <w:color w:val="FFFFFF"/>
                            <w:sz w:val="16"/>
                            <w:shd w:fill="231F20" w:color="auto" w:val="clear"/>
                          </w:rPr>
                          <w:t>EL</w:t>
                        </w:r>
                        <w:r>
                          <w:rPr>
                            <w:sz w:val="16"/>
                            <w:shd w:fill="FFFFFF" w:color="auto" w:val="clear"/>
                          </w:rPr>
                          <w:t>QA</w:t>
                        </w:r>
                        <w:r>
                          <w:rPr>
                            <w:color w:val="FFFFFF"/>
                            <w:sz w:val="16"/>
                            <w:shd w:fill="231F20" w:color="auto" w:val="clear"/>
                          </w:rPr>
                          <w:t>S</w:t>
                        </w:r>
                        <w:r>
                          <w:rPr>
                            <w:color w:val="FFFFFF"/>
                            <w:sz w:val="16"/>
                            <w:shd w:fill="FFFFFF" w:color="auto" w:val="clear"/>
                          </w:rPr>
                          <w:t> </w:t>
                        </w:r>
                        <w:r>
                          <w:rPr>
                            <w:sz w:val="16"/>
                            <w:shd w:fill="FFFFFF" w:color="auto" w:val="clear"/>
                          </w:rPr>
                          <w:t>YQKVVAGVAN</w:t>
                        </w:r>
                      </w:p>
                      <w:p>
                        <w:pPr>
                          <w:pStyle w:val="TableParagraph"/>
                          <w:spacing w:before="6"/>
                          <w:ind w:left="74"/>
                          <w:jc w:val="both"/>
                          <w:rPr>
                            <w:sz w:val="16"/>
                          </w:rPr>
                        </w:pPr>
                        <w:r>
                          <w:rPr>
                            <w:sz w:val="16"/>
                          </w:rPr>
                          <w:t>ALAHKYH</w:t>
                        </w:r>
                      </w:p>
                    </w:tc>
                  </w:tr>
                </w:tbl>
                <w:p>
                  <w:pPr>
                    <w:pStyle w:val="BodyText"/>
                  </w:pPr>
                </w:p>
              </w:txbxContent>
            </v:textbox>
            <w10:wrap type="none"/>
          </v:shape>
        </w:pict>
      </w:r>
      <w:r>
        <w:rPr/>
        <w:t>Amino</w:t>
      </w:r>
      <w:r>
        <w:rPr>
          <w:spacing w:val="-23"/>
        </w:rPr>
        <w:t> </w:t>
      </w:r>
      <w:r>
        <w:rPr/>
        <w:t>acid</w:t>
      </w:r>
      <w:r>
        <w:rPr>
          <w:spacing w:val="-22"/>
        </w:rPr>
        <w:t> </w:t>
      </w:r>
      <w:r>
        <w:rPr/>
        <w:t>sequences</w:t>
      </w:r>
      <w:r>
        <w:rPr>
          <w:spacing w:val="-22"/>
        </w:rPr>
        <w:t> </w:t>
      </w:r>
      <w:r>
        <w:rPr/>
        <w:t>of</w:t>
      </w:r>
      <w:r>
        <w:rPr>
          <w:spacing w:val="-22"/>
        </w:rPr>
        <w:t> </w:t>
      </w:r>
      <w:r>
        <w:rPr/>
        <w:t>proteins</w:t>
      </w:r>
      <w:r>
        <w:rPr>
          <w:spacing w:val="-23"/>
        </w:rPr>
        <w:t> </w:t>
      </w:r>
      <w:r>
        <w:rPr/>
        <w:t>are</w:t>
      </w:r>
      <w:r>
        <w:rPr>
          <w:spacing w:val="-22"/>
        </w:rPr>
        <w:t> </w:t>
      </w:r>
      <w:r>
        <w:rPr/>
        <w:t>compared</w:t>
      </w:r>
      <w:r>
        <w:rPr>
          <w:spacing w:val="-22"/>
        </w:rPr>
        <w:t> </w:t>
      </w:r>
      <w:r>
        <w:rPr/>
        <w:t>to</w:t>
      </w:r>
      <w:r>
        <w:rPr>
          <w:spacing w:val="-22"/>
        </w:rPr>
        <w:t> </w:t>
      </w:r>
      <w:r>
        <w:rPr/>
        <w:t>determine</w:t>
      </w:r>
      <w:r>
        <w:rPr>
          <w:spacing w:val="-23"/>
        </w:rPr>
        <w:t> </w:t>
      </w:r>
      <w:r>
        <w:rPr/>
        <w:t>species’</w:t>
      </w:r>
      <w:r>
        <w:rPr>
          <w:spacing w:val="-22"/>
        </w:rPr>
        <w:t> </w:t>
      </w:r>
      <w:r>
        <w:rPr/>
        <w:t>evolutionary</w:t>
      </w:r>
      <w:r>
        <w:rPr>
          <w:spacing w:val="-22"/>
        </w:rPr>
        <w:t> </w:t>
      </w:r>
      <w:r>
        <w:rPr/>
        <w:t>histories.</w:t>
      </w:r>
      <w:r>
        <w:rPr>
          <w:spacing w:val="-22"/>
        </w:rPr>
        <w:t> </w:t>
      </w:r>
      <w:r>
        <w:rPr/>
        <w:t>For</w:t>
      </w:r>
      <w:r>
        <w:rPr>
          <w:spacing w:val="-23"/>
        </w:rPr>
        <w:t> </w:t>
      </w:r>
      <w:r>
        <w:rPr/>
        <w:t>instance, analysis of the amino acid sequence for beta–globin, a subunit of the protein haemoglobin, shows a single difference</w:t>
      </w:r>
      <w:r>
        <w:rPr>
          <w:spacing w:val="-24"/>
        </w:rPr>
        <w:t> </w:t>
      </w:r>
      <w:r>
        <w:rPr/>
        <w:t>between</w:t>
      </w:r>
      <w:r>
        <w:rPr>
          <w:spacing w:val="-24"/>
        </w:rPr>
        <w:t> </w:t>
      </w:r>
      <w:r>
        <w:rPr/>
        <w:t>humans</w:t>
      </w:r>
      <w:r>
        <w:rPr>
          <w:spacing w:val="-23"/>
        </w:rPr>
        <w:t> </w:t>
      </w:r>
      <w:r>
        <w:rPr/>
        <w:t>and</w:t>
      </w:r>
      <w:r>
        <w:rPr>
          <w:spacing w:val="-24"/>
        </w:rPr>
        <w:t> </w:t>
      </w:r>
      <w:r>
        <w:rPr/>
        <w:t>gorillas,</w:t>
      </w:r>
      <w:r>
        <w:rPr>
          <w:spacing w:val="-23"/>
        </w:rPr>
        <w:t> </w:t>
      </w:r>
      <w:r>
        <w:rPr/>
        <w:t>but</w:t>
      </w:r>
      <w:r>
        <w:rPr>
          <w:spacing w:val="-24"/>
        </w:rPr>
        <w:t> </w:t>
      </w:r>
      <w:r>
        <w:rPr/>
        <w:t>over</w:t>
      </w:r>
      <w:r>
        <w:rPr>
          <w:spacing w:val="-23"/>
        </w:rPr>
        <w:t> </w:t>
      </w:r>
      <w:r>
        <w:rPr/>
        <w:t>twenty</w:t>
      </w:r>
      <w:r>
        <w:rPr>
          <w:spacing w:val="-24"/>
        </w:rPr>
        <w:t> </w:t>
      </w:r>
      <w:r>
        <w:rPr/>
        <w:t>amino</w:t>
      </w:r>
      <w:r>
        <w:rPr>
          <w:spacing w:val="-23"/>
        </w:rPr>
        <w:t> </w:t>
      </w:r>
      <w:r>
        <w:rPr/>
        <w:t>acid</w:t>
      </w:r>
      <w:r>
        <w:rPr>
          <w:spacing w:val="-24"/>
        </w:rPr>
        <w:t> </w:t>
      </w:r>
      <w:r>
        <w:rPr/>
        <w:t>differences</w:t>
      </w:r>
      <w:r>
        <w:rPr>
          <w:spacing w:val="-23"/>
        </w:rPr>
        <w:t> </w:t>
      </w:r>
      <w:r>
        <w:rPr/>
        <w:t>between</w:t>
      </w:r>
      <w:r>
        <w:rPr>
          <w:spacing w:val="-24"/>
        </w:rPr>
        <w:t> </w:t>
      </w:r>
      <w:r>
        <w:rPr/>
        <w:t>humans</w:t>
      </w:r>
      <w:r>
        <w:rPr>
          <w:spacing w:val="-23"/>
        </w:rPr>
        <w:t> </w:t>
      </w:r>
      <w:r>
        <w:rPr/>
        <w:t>and</w:t>
      </w:r>
      <w:r>
        <w:rPr>
          <w:spacing w:val="-24"/>
        </w:rPr>
        <w:t> </w:t>
      </w:r>
      <w:r>
        <w:rPr/>
        <w:t>horses. From</w:t>
      </w:r>
      <w:r>
        <w:rPr>
          <w:spacing w:val="-6"/>
        </w:rPr>
        <w:t> </w:t>
      </w:r>
      <w:r>
        <w:rPr/>
        <w:t>this</w:t>
      </w:r>
      <w:r>
        <w:rPr>
          <w:spacing w:val="-6"/>
        </w:rPr>
        <w:t> </w:t>
      </w:r>
      <w:r>
        <w:rPr/>
        <w:t>we</w:t>
      </w:r>
      <w:r>
        <w:rPr>
          <w:spacing w:val="-6"/>
        </w:rPr>
        <w:t> </w:t>
      </w:r>
      <w:r>
        <w:rPr/>
        <w:t>can</w:t>
      </w:r>
      <w:r>
        <w:rPr>
          <w:spacing w:val="-6"/>
        </w:rPr>
        <w:t> </w:t>
      </w:r>
      <w:r>
        <w:rPr/>
        <w:t>infer</w:t>
      </w:r>
      <w:r>
        <w:rPr>
          <w:spacing w:val="-6"/>
        </w:rPr>
        <w:t> </w:t>
      </w:r>
      <w:r>
        <w:rPr/>
        <w:t>that</w:t>
      </w:r>
      <w:r>
        <w:rPr>
          <w:spacing w:val="-6"/>
        </w:rPr>
        <w:t> </w:t>
      </w:r>
      <w:r>
        <w:rPr/>
        <w:t>humans</w:t>
      </w:r>
      <w:r>
        <w:rPr>
          <w:spacing w:val="-6"/>
        </w:rPr>
        <w:t> </w:t>
      </w:r>
      <w:r>
        <w:rPr/>
        <w:t>are</w:t>
      </w:r>
      <w:r>
        <w:rPr>
          <w:spacing w:val="-6"/>
        </w:rPr>
        <w:t> </w:t>
      </w:r>
      <w:r>
        <w:rPr/>
        <w:t>more</w:t>
      </w:r>
      <w:r>
        <w:rPr>
          <w:spacing w:val="-6"/>
        </w:rPr>
        <w:t> </w:t>
      </w:r>
      <w:r>
        <w:rPr/>
        <w:t>closely</w:t>
      </w:r>
      <w:r>
        <w:rPr>
          <w:spacing w:val="-6"/>
        </w:rPr>
        <w:t> </w:t>
      </w:r>
      <w:r>
        <w:rPr/>
        <w:t>related</w:t>
      </w:r>
      <w:r>
        <w:rPr>
          <w:spacing w:val="-6"/>
        </w:rPr>
        <w:t> </w:t>
      </w:r>
      <w:r>
        <w:rPr/>
        <w:t>to</w:t>
      </w:r>
      <w:r>
        <w:rPr>
          <w:spacing w:val="-5"/>
        </w:rPr>
        <w:t> </w:t>
      </w:r>
      <w:r>
        <w:rPr/>
        <w:t>gorillas</w:t>
      </w:r>
      <w:r>
        <w:rPr>
          <w:spacing w:val="-6"/>
        </w:rPr>
        <w:t> </w:t>
      </w:r>
      <w:r>
        <w:rPr/>
        <w:t>than</w:t>
      </w:r>
      <w:r>
        <w:rPr>
          <w:spacing w:val="-6"/>
        </w:rPr>
        <w:t> </w:t>
      </w:r>
      <w:r>
        <w:rPr/>
        <w:t>horses.</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line="319" w:lineRule="auto" w:before="150"/>
        <w:ind w:left="113" w:right="7179"/>
      </w:pPr>
      <w:r>
        <w:rPr>
          <w:spacing w:val="-3"/>
        </w:rPr>
        <w:t>Table</w:t>
      </w:r>
      <w:r>
        <w:rPr>
          <w:spacing w:val="-21"/>
        </w:rPr>
        <w:t> </w:t>
      </w:r>
      <w:r>
        <w:rPr>
          <w:spacing w:val="-3"/>
        </w:rPr>
        <w:t>2:</w:t>
      </w:r>
      <w:r>
        <w:rPr>
          <w:spacing w:val="-21"/>
        </w:rPr>
        <w:t> </w:t>
      </w:r>
      <w:r>
        <w:rPr/>
        <w:t>This</w:t>
      </w:r>
      <w:r>
        <w:rPr>
          <w:spacing w:val="-20"/>
        </w:rPr>
        <w:t> </w:t>
      </w:r>
      <w:r>
        <w:rPr/>
        <w:t>comparison</w:t>
      </w:r>
      <w:r>
        <w:rPr>
          <w:spacing w:val="-21"/>
        </w:rPr>
        <w:t> </w:t>
      </w:r>
      <w:r>
        <w:rPr/>
        <w:t>of</w:t>
      </w:r>
      <w:r>
        <w:rPr>
          <w:spacing w:val="-20"/>
        </w:rPr>
        <w:t> </w:t>
      </w:r>
      <w:r>
        <w:rPr/>
        <w:t>beta- globin amino acid</w:t>
      </w:r>
      <w:r>
        <w:rPr>
          <w:spacing w:val="-33"/>
        </w:rPr>
        <w:t> </w:t>
      </w:r>
      <w:r>
        <w:rPr/>
        <w:t>sequences</w:t>
      </w:r>
    </w:p>
    <w:p>
      <w:pPr>
        <w:pStyle w:val="BodyText"/>
        <w:spacing w:line="319" w:lineRule="auto" w:before="1"/>
        <w:ind w:left="113" w:right="7085"/>
      </w:pPr>
      <w:r>
        <w:rPr/>
        <w:t>for human, gorilla and horse highlights differences from the human sequence. Amino acids are indicated by their single-letter symbols.</w:t>
      </w:r>
    </w:p>
    <w:p>
      <w:pPr>
        <w:pStyle w:val="BodyText"/>
        <w:spacing w:before="11"/>
        <w:rPr>
          <w:sz w:val="20"/>
        </w:rPr>
      </w:pPr>
    </w:p>
    <w:p>
      <w:pPr>
        <w:spacing w:after="0"/>
        <w:rPr>
          <w:sz w:val="20"/>
        </w:rPr>
        <w:sectPr>
          <w:footerReference w:type="default" r:id="rId9"/>
          <w:pgSz w:w="11910" w:h="16840"/>
          <w:pgMar w:footer="1084" w:header="0" w:top="800" w:bottom="1280" w:left="1020" w:right="1020"/>
        </w:sectPr>
      </w:pPr>
    </w:p>
    <w:p>
      <w:pPr>
        <w:pStyle w:val="Heading1"/>
      </w:pPr>
      <w:r>
        <w:rPr>
          <w:w w:val="105"/>
        </w:rPr>
        <w:t>Which genes are best for analysis?</w:t>
      </w:r>
    </w:p>
    <w:p>
      <w:pPr>
        <w:pStyle w:val="Heading2"/>
        <w:spacing w:line="288" w:lineRule="auto" w:before="151"/>
        <w:ind w:right="27"/>
      </w:pPr>
      <w:r>
        <w:rPr/>
        <w:t>Sequencing the full genome of an organism provides</w:t>
      </w:r>
      <w:r>
        <w:rPr>
          <w:spacing w:val="-29"/>
        </w:rPr>
        <w:t> </w:t>
      </w:r>
      <w:r>
        <w:rPr/>
        <w:t>the</w:t>
      </w:r>
      <w:r>
        <w:rPr>
          <w:spacing w:val="-29"/>
        </w:rPr>
        <w:t> </w:t>
      </w:r>
      <w:r>
        <w:rPr/>
        <w:t>most</w:t>
      </w:r>
      <w:r>
        <w:rPr>
          <w:spacing w:val="-29"/>
        </w:rPr>
        <w:t> </w:t>
      </w:r>
      <w:r>
        <w:rPr/>
        <w:t>comprehensive</w:t>
      </w:r>
      <w:r>
        <w:rPr>
          <w:spacing w:val="-29"/>
        </w:rPr>
        <w:t> </w:t>
      </w:r>
      <w:r>
        <w:rPr/>
        <w:t>information</w:t>
      </w:r>
      <w:r>
        <w:rPr>
          <w:spacing w:val="-28"/>
        </w:rPr>
        <w:t> </w:t>
      </w:r>
      <w:r>
        <w:rPr/>
        <w:t>about evolutionary</w:t>
      </w:r>
      <w:r>
        <w:rPr>
          <w:spacing w:val="-11"/>
        </w:rPr>
        <w:t> </w:t>
      </w:r>
      <w:r>
        <w:rPr/>
        <w:t>history,</w:t>
      </w:r>
      <w:r>
        <w:rPr>
          <w:spacing w:val="-10"/>
        </w:rPr>
        <w:t> </w:t>
      </w:r>
      <w:r>
        <w:rPr/>
        <w:t>but</w:t>
      </w:r>
      <w:r>
        <w:rPr>
          <w:spacing w:val="-11"/>
        </w:rPr>
        <w:t> </w:t>
      </w:r>
      <w:r>
        <w:rPr/>
        <w:t>this</w:t>
      </w:r>
      <w:r>
        <w:rPr>
          <w:spacing w:val="-10"/>
        </w:rPr>
        <w:t> </w:t>
      </w:r>
      <w:r>
        <w:rPr/>
        <w:t>is</w:t>
      </w:r>
      <w:r>
        <w:rPr>
          <w:spacing w:val="-10"/>
        </w:rPr>
        <w:t> </w:t>
      </w:r>
      <w:r>
        <w:rPr/>
        <w:t>time</w:t>
      </w:r>
      <w:r>
        <w:rPr>
          <w:spacing w:val="-11"/>
        </w:rPr>
        <w:t> </w:t>
      </w:r>
      <w:r>
        <w:rPr/>
        <w:t>consuming</w:t>
      </w:r>
    </w:p>
    <w:p>
      <w:pPr>
        <w:spacing w:line="288" w:lineRule="auto" w:before="0"/>
        <w:ind w:left="113" w:right="86" w:firstLine="0"/>
        <w:jc w:val="left"/>
        <w:rPr>
          <w:sz w:val="20"/>
        </w:rPr>
      </w:pPr>
      <w:r>
        <w:rPr>
          <w:sz w:val="20"/>
        </w:rPr>
        <w:t>and expensive. Instead, scientists decide which genes</w:t>
      </w:r>
      <w:r>
        <w:rPr>
          <w:spacing w:val="-21"/>
          <w:sz w:val="20"/>
        </w:rPr>
        <w:t> </w:t>
      </w:r>
      <w:r>
        <w:rPr>
          <w:sz w:val="20"/>
        </w:rPr>
        <w:t>they’ll</w:t>
      </w:r>
      <w:r>
        <w:rPr>
          <w:spacing w:val="-21"/>
          <w:sz w:val="20"/>
        </w:rPr>
        <w:t> </w:t>
      </w:r>
      <w:r>
        <w:rPr>
          <w:sz w:val="20"/>
        </w:rPr>
        <w:t>study.</w:t>
      </w:r>
      <w:r>
        <w:rPr>
          <w:spacing w:val="-21"/>
          <w:sz w:val="20"/>
        </w:rPr>
        <w:t> </w:t>
      </w:r>
      <w:r>
        <w:rPr>
          <w:sz w:val="20"/>
        </w:rPr>
        <w:t>Criteria</w:t>
      </w:r>
      <w:r>
        <w:rPr>
          <w:spacing w:val="-21"/>
          <w:sz w:val="20"/>
        </w:rPr>
        <w:t> </w:t>
      </w:r>
      <w:r>
        <w:rPr>
          <w:sz w:val="20"/>
        </w:rPr>
        <w:t>used</w:t>
      </w:r>
      <w:r>
        <w:rPr>
          <w:spacing w:val="-21"/>
          <w:sz w:val="20"/>
        </w:rPr>
        <w:t> </w:t>
      </w:r>
      <w:r>
        <w:rPr>
          <w:sz w:val="20"/>
        </w:rPr>
        <w:t>when</w:t>
      </w:r>
      <w:r>
        <w:rPr>
          <w:spacing w:val="-20"/>
          <w:sz w:val="20"/>
        </w:rPr>
        <w:t> </w:t>
      </w:r>
      <w:r>
        <w:rPr>
          <w:sz w:val="20"/>
        </w:rPr>
        <w:t>selecting</w:t>
      </w:r>
      <w:r>
        <w:rPr>
          <w:spacing w:val="-21"/>
          <w:sz w:val="20"/>
        </w:rPr>
        <w:t> </w:t>
      </w:r>
      <w:r>
        <w:rPr>
          <w:sz w:val="20"/>
        </w:rPr>
        <w:t>a specific</w:t>
      </w:r>
      <w:r>
        <w:rPr>
          <w:spacing w:val="-18"/>
          <w:sz w:val="20"/>
        </w:rPr>
        <w:t> </w:t>
      </w:r>
      <w:r>
        <w:rPr>
          <w:sz w:val="20"/>
        </w:rPr>
        <w:t>gene</w:t>
      </w:r>
      <w:r>
        <w:rPr>
          <w:spacing w:val="-18"/>
          <w:sz w:val="20"/>
        </w:rPr>
        <w:t> </w:t>
      </w:r>
      <w:r>
        <w:rPr>
          <w:sz w:val="20"/>
        </w:rPr>
        <w:t>include</w:t>
      </w:r>
      <w:r>
        <w:rPr>
          <w:spacing w:val="-18"/>
          <w:sz w:val="20"/>
        </w:rPr>
        <w:t> </w:t>
      </w:r>
      <w:r>
        <w:rPr>
          <w:sz w:val="20"/>
        </w:rPr>
        <w:t>biological</w:t>
      </w:r>
      <w:r>
        <w:rPr>
          <w:spacing w:val="-18"/>
          <w:sz w:val="20"/>
        </w:rPr>
        <w:t> </w:t>
      </w:r>
      <w:r>
        <w:rPr>
          <w:sz w:val="20"/>
        </w:rPr>
        <w:t>function</w:t>
      </w:r>
      <w:r>
        <w:rPr>
          <w:spacing w:val="-18"/>
          <w:sz w:val="20"/>
        </w:rPr>
        <w:t> </w:t>
      </w:r>
      <w:r>
        <w:rPr>
          <w:sz w:val="20"/>
        </w:rPr>
        <w:t>and</w:t>
      </w:r>
      <w:r>
        <w:rPr>
          <w:spacing w:val="-18"/>
          <w:sz w:val="20"/>
        </w:rPr>
        <w:t> </w:t>
      </w:r>
      <w:r>
        <w:rPr>
          <w:sz w:val="20"/>
        </w:rPr>
        <w:t>rate</w:t>
      </w:r>
      <w:r>
        <w:rPr>
          <w:spacing w:val="-18"/>
          <w:sz w:val="20"/>
        </w:rPr>
        <w:t> </w:t>
      </w:r>
      <w:r>
        <w:rPr>
          <w:sz w:val="20"/>
        </w:rPr>
        <w:t>of evolutionary</w:t>
      </w:r>
      <w:r>
        <w:rPr>
          <w:spacing w:val="-2"/>
          <w:sz w:val="20"/>
        </w:rPr>
        <w:t> </w:t>
      </w:r>
      <w:r>
        <w:rPr>
          <w:sz w:val="20"/>
        </w:rPr>
        <w:t>change.</w:t>
      </w:r>
    </w:p>
    <w:p>
      <w:pPr>
        <w:spacing w:line="288" w:lineRule="auto" w:before="85"/>
        <w:ind w:left="113" w:right="345" w:firstLine="0"/>
        <w:jc w:val="left"/>
        <w:rPr>
          <w:sz w:val="20"/>
        </w:rPr>
      </w:pPr>
      <w:r>
        <w:rPr/>
        <w:drawing>
          <wp:anchor distT="0" distB="0" distL="0" distR="0" allowOverlap="1" layoutInCell="1" locked="0" behindDoc="1" simplePos="0" relativeHeight="268427207">
            <wp:simplePos x="0" y="0"/>
            <wp:positionH relativeFrom="page">
              <wp:posOffset>2306622</wp:posOffset>
            </wp:positionH>
            <wp:positionV relativeFrom="paragraph">
              <wp:posOffset>232941</wp:posOffset>
            </wp:positionV>
            <wp:extent cx="2775741" cy="3274557"/>
            <wp:effectExtent l="0" t="0" r="0" b="0"/>
            <wp:wrapNone/>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11" cstate="print"/>
                    <a:stretch>
                      <a:fillRect/>
                    </a:stretch>
                  </pic:blipFill>
                  <pic:spPr>
                    <a:xfrm>
                      <a:off x="0" y="0"/>
                      <a:ext cx="2775741" cy="3274557"/>
                    </a:xfrm>
                    <a:prstGeom prst="rect">
                      <a:avLst/>
                    </a:prstGeom>
                  </pic:spPr>
                </pic:pic>
              </a:graphicData>
            </a:graphic>
          </wp:anchor>
        </w:drawing>
      </w:r>
      <w:r>
        <w:rPr>
          <w:w w:val="95"/>
          <w:sz w:val="20"/>
        </w:rPr>
        <w:t>Genes</w:t>
      </w:r>
      <w:r>
        <w:rPr>
          <w:spacing w:val="-15"/>
          <w:w w:val="95"/>
          <w:sz w:val="20"/>
        </w:rPr>
        <w:t> </w:t>
      </w:r>
      <w:r>
        <w:rPr>
          <w:w w:val="95"/>
          <w:sz w:val="20"/>
        </w:rPr>
        <w:t>involved</w:t>
      </w:r>
      <w:r>
        <w:rPr>
          <w:spacing w:val="-15"/>
          <w:w w:val="95"/>
          <w:sz w:val="20"/>
        </w:rPr>
        <w:t> </w:t>
      </w:r>
      <w:r>
        <w:rPr>
          <w:w w:val="95"/>
          <w:sz w:val="20"/>
        </w:rPr>
        <w:t>in</w:t>
      </w:r>
      <w:r>
        <w:rPr>
          <w:spacing w:val="-15"/>
          <w:w w:val="95"/>
          <w:sz w:val="20"/>
        </w:rPr>
        <w:t> </w:t>
      </w:r>
      <w:r>
        <w:rPr>
          <w:w w:val="95"/>
          <w:sz w:val="20"/>
        </w:rPr>
        <w:t>vital</w:t>
      </w:r>
      <w:r>
        <w:rPr>
          <w:spacing w:val="-15"/>
          <w:w w:val="95"/>
          <w:sz w:val="20"/>
        </w:rPr>
        <w:t> </w:t>
      </w:r>
      <w:r>
        <w:rPr>
          <w:w w:val="95"/>
          <w:sz w:val="20"/>
        </w:rPr>
        <w:t>cellular</w:t>
      </w:r>
      <w:r>
        <w:rPr>
          <w:spacing w:val="-15"/>
          <w:w w:val="95"/>
          <w:sz w:val="20"/>
        </w:rPr>
        <w:t> </w:t>
      </w:r>
      <w:r>
        <w:rPr>
          <w:w w:val="95"/>
          <w:sz w:val="20"/>
        </w:rPr>
        <w:t>processes,</w:t>
      </w:r>
      <w:r>
        <w:rPr>
          <w:spacing w:val="-15"/>
          <w:w w:val="95"/>
          <w:sz w:val="20"/>
        </w:rPr>
        <w:t> </w:t>
      </w:r>
      <w:r>
        <w:rPr>
          <w:w w:val="95"/>
          <w:sz w:val="20"/>
        </w:rPr>
        <w:t>such</w:t>
      </w:r>
      <w:r>
        <w:rPr>
          <w:spacing w:val="-15"/>
          <w:w w:val="95"/>
          <w:sz w:val="20"/>
        </w:rPr>
        <w:t> </w:t>
      </w:r>
      <w:r>
        <w:rPr>
          <w:w w:val="95"/>
          <w:sz w:val="20"/>
        </w:rPr>
        <w:t>as </w:t>
      </w:r>
      <w:r>
        <w:rPr>
          <w:sz w:val="20"/>
        </w:rPr>
        <w:t>respiration, are often</w:t>
      </w:r>
      <w:r>
        <w:rPr>
          <w:spacing w:val="-8"/>
          <w:sz w:val="20"/>
        </w:rPr>
        <w:t> </w:t>
      </w:r>
      <w:r>
        <w:rPr>
          <w:sz w:val="20"/>
        </w:rPr>
        <w:t>used</w:t>
      </w:r>
    </w:p>
    <w:p>
      <w:pPr>
        <w:spacing w:line="288" w:lineRule="auto" w:before="0"/>
        <w:ind w:left="113" w:right="2232" w:firstLine="0"/>
        <w:jc w:val="left"/>
        <w:rPr>
          <w:sz w:val="20"/>
        </w:rPr>
      </w:pPr>
      <w:r>
        <w:rPr>
          <w:sz w:val="20"/>
        </w:rPr>
        <w:t>in evolutionary analysis because they’re present </w:t>
      </w:r>
      <w:r>
        <w:rPr>
          <w:w w:val="95"/>
          <w:sz w:val="20"/>
        </w:rPr>
        <w:t>in most organisms. These </w:t>
      </w:r>
      <w:r>
        <w:rPr>
          <w:sz w:val="20"/>
        </w:rPr>
        <w:t>are commonly termed housekeeping genes.</w:t>
      </w:r>
    </w:p>
    <w:p>
      <w:pPr>
        <w:spacing w:line="288" w:lineRule="auto" w:before="1"/>
        <w:ind w:left="113" w:right="2163" w:firstLine="0"/>
        <w:jc w:val="left"/>
        <w:rPr>
          <w:sz w:val="20"/>
        </w:rPr>
      </w:pPr>
      <w:r>
        <w:rPr>
          <w:sz w:val="20"/>
        </w:rPr>
        <w:t>Scientists may also target genes with a known biological function. This approach is particularly useful</w:t>
      </w:r>
      <w:r>
        <w:rPr>
          <w:spacing w:val="-37"/>
          <w:sz w:val="20"/>
        </w:rPr>
        <w:t> </w:t>
      </w:r>
      <w:r>
        <w:rPr>
          <w:sz w:val="20"/>
        </w:rPr>
        <w:t>in</w:t>
      </w:r>
      <w:r>
        <w:rPr>
          <w:spacing w:val="-36"/>
          <w:sz w:val="20"/>
        </w:rPr>
        <w:t> </w:t>
      </w:r>
      <w:r>
        <w:rPr>
          <w:sz w:val="20"/>
        </w:rPr>
        <w:t>studies</w:t>
      </w:r>
      <w:r>
        <w:rPr>
          <w:spacing w:val="-37"/>
          <w:sz w:val="20"/>
        </w:rPr>
        <w:t> </w:t>
      </w:r>
      <w:r>
        <w:rPr>
          <w:sz w:val="20"/>
        </w:rPr>
        <w:t>of</w:t>
      </w:r>
      <w:r>
        <w:rPr>
          <w:spacing w:val="-36"/>
          <w:sz w:val="20"/>
        </w:rPr>
        <w:t> </w:t>
      </w:r>
      <w:r>
        <w:rPr>
          <w:sz w:val="20"/>
        </w:rPr>
        <w:t>disease.</w:t>
      </w:r>
    </w:p>
    <w:p>
      <w:pPr>
        <w:spacing w:before="99"/>
        <w:ind w:left="113" w:right="0" w:firstLine="0"/>
        <w:jc w:val="left"/>
        <w:rPr>
          <w:sz w:val="24"/>
        </w:rPr>
      </w:pPr>
      <w:r>
        <w:rPr/>
        <w:br w:type="column"/>
      </w:r>
      <w:r>
        <w:rPr>
          <w:w w:val="105"/>
          <w:sz w:val="24"/>
        </w:rPr>
        <w:t>Why cytochrome </w:t>
      </w:r>
      <w:r>
        <w:rPr>
          <w:i/>
          <w:w w:val="105"/>
          <w:sz w:val="24"/>
        </w:rPr>
        <w:t>b</w:t>
      </w:r>
      <w:r>
        <w:rPr>
          <w:w w:val="105"/>
          <w:sz w:val="24"/>
        </w:rPr>
        <w:t>?</w:t>
      </w:r>
    </w:p>
    <w:p>
      <w:pPr>
        <w:spacing w:line="288" w:lineRule="auto" w:before="151"/>
        <w:ind w:left="113" w:right="213" w:firstLine="0"/>
        <w:jc w:val="left"/>
        <w:rPr>
          <w:sz w:val="20"/>
        </w:rPr>
      </w:pPr>
      <w:r>
        <w:rPr>
          <w:sz w:val="20"/>
        </w:rPr>
        <w:t>The cytochrome </w:t>
      </w:r>
      <w:r>
        <w:rPr>
          <w:i/>
          <w:sz w:val="20"/>
        </w:rPr>
        <w:t>b </w:t>
      </w:r>
      <w:r>
        <w:rPr>
          <w:sz w:val="20"/>
        </w:rPr>
        <w:t>gene codes for a mitochondrial protein</w:t>
      </w:r>
      <w:r>
        <w:rPr>
          <w:spacing w:val="-13"/>
          <w:sz w:val="20"/>
        </w:rPr>
        <w:t> </w:t>
      </w:r>
      <w:r>
        <w:rPr>
          <w:sz w:val="20"/>
        </w:rPr>
        <w:t>functional</w:t>
      </w:r>
      <w:r>
        <w:rPr>
          <w:spacing w:val="-13"/>
          <w:sz w:val="20"/>
        </w:rPr>
        <w:t> </w:t>
      </w:r>
      <w:r>
        <w:rPr>
          <w:sz w:val="20"/>
        </w:rPr>
        <w:t>in</w:t>
      </w:r>
      <w:r>
        <w:rPr>
          <w:spacing w:val="-13"/>
          <w:sz w:val="20"/>
        </w:rPr>
        <w:t> </w:t>
      </w:r>
      <w:r>
        <w:rPr>
          <w:sz w:val="20"/>
        </w:rPr>
        <w:t>cellular</w:t>
      </w:r>
      <w:r>
        <w:rPr>
          <w:spacing w:val="-13"/>
          <w:sz w:val="20"/>
        </w:rPr>
        <w:t> </w:t>
      </w:r>
      <w:r>
        <w:rPr>
          <w:sz w:val="20"/>
        </w:rPr>
        <w:t>respiration</w:t>
      </w:r>
      <w:r>
        <w:rPr>
          <w:spacing w:val="-13"/>
          <w:sz w:val="20"/>
        </w:rPr>
        <w:t> </w:t>
      </w:r>
      <w:r>
        <w:rPr>
          <w:sz w:val="20"/>
        </w:rPr>
        <w:t>and</w:t>
      </w:r>
      <w:r>
        <w:rPr>
          <w:spacing w:val="-12"/>
          <w:sz w:val="20"/>
        </w:rPr>
        <w:t> </w:t>
      </w:r>
      <w:r>
        <w:rPr>
          <w:sz w:val="20"/>
        </w:rPr>
        <w:t>found</w:t>
      </w:r>
      <w:r>
        <w:rPr>
          <w:spacing w:val="-13"/>
          <w:sz w:val="20"/>
        </w:rPr>
        <w:t> </w:t>
      </w:r>
      <w:r>
        <w:rPr>
          <w:sz w:val="20"/>
        </w:rPr>
        <w:t>in mtDNA. It’s a housekeeping gene, present in many organisms</w:t>
      </w:r>
      <w:r>
        <w:rPr>
          <w:spacing w:val="-17"/>
          <w:sz w:val="20"/>
        </w:rPr>
        <w:t> </w:t>
      </w:r>
      <w:r>
        <w:rPr>
          <w:sz w:val="20"/>
        </w:rPr>
        <w:t>where</w:t>
      </w:r>
      <w:r>
        <w:rPr>
          <w:spacing w:val="-17"/>
          <w:sz w:val="20"/>
        </w:rPr>
        <w:t> </w:t>
      </w:r>
      <w:r>
        <w:rPr>
          <w:sz w:val="20"/>
        </w:rPr>
        <w:t>it</w:t>
      </w:r>
      <w:r>
        <w:rPr>
          <w:spacing w:val="-16"/>
          <w:sz w:val="20"/>
        </w:rPr>
        <w:t> </w:t>
      </w:r>
      <w:r>
        <w:rPr>
          <w:sz w:val="20"/>
        </w:rPr>
        <w:t>performs</w:t>
      </w:r>
      <w:r>
        <w:rPr>
          <w:spacing w:val="-17"/>
          <w:sz w:val="20"/>
        </w:rPr>
        <w:t> </w:t>
      </w:r>
      <w:r>
        <w:rPr>
          <w:sz w:val="20"/>
        </w:rPr>
        <w:t>a</w:t>
      </w:r>
      <w:r>
        <w:rPr>
          <w:spacing w:val="-17"/>
          <w:sz w:val="20"/>
        </w:rPr>
        <w:t> </w:t>
      </w:r>
      <w:r>
        <w:rPr>
          <w:sz w:val="20"/>
        </w:rPr>
        <w:t>vital</w:t>
      </w:r>
      <w:r>
        <w:rPr>
          <w:spacing w:val="-16"/>
          <w:sz w:val="20"/>
        </w:rPr>
        <w:t> </w:t>
      </w:r>
      <w:r>
        <w:rPr>
          <w:sz w:val="20"/>
        </w:rPr>
        <w:t>cellular</w:t>
      </w:r>
      <w:r>
        <w:rPr>
          <w:spacing w:val="-17"/>
          <w:sz w:val="20"/>
        </w:rPr>
        <w:t> </w:t>
      </w:r>
      <w:r>
        <w:rPr>
          <w:sz w:val="20"/>
        </w:rPr>
        <w:t>function. This</w:t>
      </w:r>
      <w:r>
        <w:rPr>
          <w:spacing w:val="-36"/>
          <w:sz w:val="20"/>
        </w:rPr>
        <w:t> </w:t>
      </w:r>
      <w:r>
        <w:rPr>
          <w:sz w:val="20"/>
        </w:rPr>
        <w:t>makes</w:t>
      </w:r>
      <w:r>
        <w:rPr>
          <w:spacing w:val="-36"/>
          <w:sz w:val="20"/>
        </w:rPr>
        <w:t> </w:t>
      </w:r>
      <w:r>
        <w:rPr>
          <w:sz w:val="20"/>
        </w:rPr>
        <w:t>it</w:t>
      </w:r>
      <w:r>
        <w:rPr>
          <w:spacing w:val="-35"/>
          <w:sz w:val="20"/>
        </w:rPr>
        <w:t> </w:t>
      </w:r>
      <w:r>
        <w:rPr>
          <w:sz w:val="20"/>
        </w:rPr>
        <w:t>an</w:t>
      </w:r>
      <w:r>
        <w:rPr>
          <w:spacing w:val="-36"/>
          <w:sz w:val="20"/>
        </w:rPr>
        <w:t> </w:t>
      </w:r>
      <w:r>
        <w:rPr>
          <w:sz w:val="20"/>
        </w:rPr>
        <w:t>excellent</w:t>
      </w:r>
      <w:r>
        <w:rPr>
          <w:spacing w:val="-35"/>
          <w:sz w:val="20"/>
        </w:rPr>
        <w:t> </w:t>
      </w:r>
      <w:r>
        <w:rPr>
          <w:sz w:val="20"/>
        </w:rPr>
        <w:t>candidate</w:t>
      </w:r>
      <w:r>
        <w:rPr>
          <w:spacing w:val="-36"/>
          <w:sz w:val="20"/>
        </w:rPr>
        <w:t> </w:t>
      </w:r>
      <w:r>
        <w:rPr>
          <w:sz w:val="20"/>
        </w:rPr>
        <w:t>gene</w:t>
      </w:r>
      <w:r>
        <w:rPr>
          <w:spacing w:val="-35"/>
          <w:sz w:val="20"/>
        </w:rPr>
        <w:t> </w:t>
      </w:r>
      <w:r>
        <w:rPr>
          <w:sz w:val="20"/>
        </w:rPr>
        <w:t>for</w:t>
      </w:r>
      <w:r>
        <w:rPr>
          <w:spacing w:val="-36"/>
          <w:sz w:val="20"/>
        </w:rPr>
        <w:t> </w:t>
      </w:r>
      <w:r>
        <w:rPr>
          <w:sz w:val="20"/>
        </w:rPr>
        <w:t>analysis.</w:t>
      </w:r>
    </w:p>
    <w:p>
      <w:pPr>
        <w:spacing w:line="288" w:lineRule="auto" w:before="85"/>
        <w:ind w:left="113" w:right="341" w:firstLine="0"/>
        <w:jc w:val="both"/>
        <w:rPr>
          <w:sz w:val="20"/>
        </w:rPr>
      </w:pPr>
      <w:r>
        <w:rPr>
          <w:sz w:val="20"/>
        </w:rPr>
        <w:t>Also,</w:t>
      </w:r>
      <w:r>
        <w:rPr>
          <w:spacing w:val="-26"/>
          <w:sz w:val="20"/>
        </w:rPr>
        <w:t> </w:t>
      </w:r>
      <w:r>
        <w:rPr>
          <w:sz w:val="20"/>
        </w:rPr>
        <w:t>due</w:t>
      </w:r>
      <w:r>
        <w:rPr>
          <w:spacing w:val="-25"/>
          <w:sz w:val="20"/>
        </w:rPr>
        <w:t> </w:t>
      </w:r>
      <w:r>
        <w:rPr>
          <w:sz w:val="20"/>
        </w:rPr>
        <w:t>to</w:t>
      </w:r>
      <w:r>
        <w:rPr>
          <w:spacing w:val="-25"/>
          <w:sz w:val="20"/>
        </w:rPr>
        <w:t> </w:t>
      </w:r>
      <w:r>
        <w:rPr>
          <w:sz w:val="20"/>
        </w:rPr>
        <w:t>its</w:t>
      </w:r>
      <w:r>
        <w:rPr>
          <w:spacing w:val="-25"/>
          <w:sz w:val="20"/>
        </w:rPr>
        <w:t> </w:t>
      </w:r>
      <w:r>
        <w:rPr>
          <w:sz w:val="20"/>
        </w:rPr>
        <w:t>sequence</w:t>
      </w:r>
      <w:r>
        <w:rPr>
          <w:spacing w:val="-25"/>
          <w:sz w:val="20"/>
        </w:rPr>
        <w:t> </w:t>
      </w:r>
      <w:r>
        <w:rPr>
          <w:sz w:val="20"/>
        </w:rPr>
        <w:t>variability,</w:t>
      </w:r>
      <w:r>
        <w:rPr>
          <w:spacing w:val="-26"/>
          <w:sz w:val="20"/>
        </w:rPr>
        <w:t> </w:t>
      </w:r>
      <w:r>
        <w:rPr>
          <w:sz w:val="20"/>
        </w:rPr>
        <w:t>cytochrome</w:t>
      </w:r>
      <w:r>
        <w:rPr>
          <w:spacing w:val="-25"/>
          <w:sz w:val="20"/>
        </w:rPr>
        <w:t> </w:t>
      </w:r>
      <w:r>
        <w:rPr>
          <w:i/>
          <w:sz w:val="20"/>
        </w:rPr>
        <w:t>b</w:t>
      </w:r>
      <w:r>
        <w:rPr>
          <w:i/>
          <w:spacing w:val="-25"/>
          <w:sz w:val="20"/>
        </w:rPr>
        <w:t> </w:t>
      </w:r>
      <w:r>
        <w:rPr>
          <w:sz w:val="20"/>
        </w:rPr>
        <w:t>is commonly</w:t>
      </w:r>
      <w:r>
        <w:rPr>
          <w:spacing w:val="-28"/>
          <w:sz w:val="20"/>
        </w:rPr>
        <w:t> </w:t>
      </w:r>
      <w:r>
        <w:rPr>
          <w:sz w:val="20"/>
        </w:rPr>
        <w:t>used</w:t>
      </w:r>
      <w:r>
        <w:rPr>
          <w:spacing w:val="-27"/>
          <w:sz w:val="20"/>
        </w:rPr>
        <w:t> </w:t>
      </w:r>
      <w:r>
        <w:rPr>
          <w:sz w:val="20"/>
        </w:rPr>
        <w:t>in</w:t>
      </w:r>
      <w:r>
        <w:rPr>
          <w:spacing w:val="-28"/>
          <w:sz w:val="20"/>
        </w:rPr>
        <w:t> </w:t>
      </w:r>
      <w:r>
        <w:rPr>
          <w:sz w:val="20"/>
        </w:rPr>
        <w:t>evolutionary</w:t>
      </w:r>
      <w:r>
        <w:rPr>
          <w:spacing w:val="-27"/>
          <w:sz w:val="20"/>
        </w:rPr>
        <w:t> </w:t>
      </w:r>
      <w:r>
        <w:rPr>
          <w:sz w:val="20"/>
        </w:rPr>
        <w:t>studies.</w:t>
      </w:r>
      <w:r>
        <w:rPr>
          <w:spacing w:val="-27"/>
          <w:sz w:val="20"/>
        </w:rPr>
        <w:t> </w:t>
      </w:r>
      <w:r>
        <w:rPr>
          <w:sz w:val="20"/>
        </w:rPr>
        <w:t>It</w:t>
      </w:r>
      <w:r>
        <w:rPr>
          <w:spacing w:val="-28"/>
          <w:sz w:val="20"/>
        </w:rPr>
        <w:t> </w:t>
      </w:r>
      <w:r>
        <w:rPr>
          <w:sz w:val="20"/>
        </w:rPr>
        <w:t>displays</w:t>
      </w:r>
      <w:r>
        <w:rPr>
          <w:spacing w:val="-27"/>
          <w:sz w:val="20"/>
        </w:rPr>
        <w:t> </w:t>
      </w:r>
      <w:r>
        <w:rPr>
          <w:sz w:val="20"/>
        </w:rPr>
        <w:t>a high</w:t>
      </w:r>
      <w:r>
        <w:rPr>
          <w:spacing w:val="-18"/>
          <w:sz w:val="20"/>
        </w:rPr>
        <w:t> </w:t>
      </w:r>
      <w:r>
        <w:rPr>
          <w:sz w:val="20"/>
        </w:rPr>
        <w:t>rate</w:t>
      </w:r>
      <w:r>
        <w:rPr>
          <w:spacing w:val="-18"/>
          <w:sz w:val="20"/>
        </w:rPr>
        <w:t> </w:t>
      </w:r>
      <w:r>
        <w:rPr>
          <w:sz w:val="20"/>
        </w:rPr>
        <w:t>of</w:t>
      </w:r>
      <w:r>
        <w:rPr>
          <w:spacing w:val="-18"/>
          <w:sz w:val="20"/>
        </w:rPr>
        <w:t> </w:t>
      </w:r>
      <w:r>
        <w:rPr>
          <w:sz w:val="20"/>
        </w:rPr>
        <w:t>mutation,</w:t>
      </w:r>
      <w:r>
        <w:rPr>
          <w:spacing w:val="-17"/>
          <w:sz w:val="20"/>
        </w:rPr>
        <w:t> </w:t>
      </w:r>
      <w:r>
        <w:rPr>
          <w:sz w:val="20"/>
        </w:rPr>
        <w:t>and</w:t>
      </w:r>
      <w:r>
        <w:rPr>
          <w:spacing w:val="-18"/>
          <w:sz w:val="20"/>
        </w:rPr>
        <w:t> </w:t>
      </w:r>
      <w:r>
        <w:rPr>
          <w:sz w:val="20"/>
        </w:rPr>
        <w:t>is</w:t>
      </w:r>
      <w:r>
        <w:rPr>
          <w:spacing w:val="-18"/>
          <w:sz w:val="20"/>
        </w:rPr>
        <w:t> </w:t>
      </w:r>
      <w:r>
        <w:rPr>
          <w:sz w:val="20"/>
        </w:rPr>
        <w:t>considered</w:t>
      </w:r>
      <w:r>
        <w:rPr>
          <w:spacing w:val="-17"/>
          <w:sz w:val="20"/>
        </w:rPr>
        <w:t> </w:t>
      </w:r>
      <w:r>
        <w:rPr>
          <w:sz w:val="20"/>
        </w:rPr>
        <w:t>most</w:t>
      </w:r>
      <w:r>
        <w:rPr>
          <w:spacing w:val="-18"/>
          <w:sz w:val="20"/>
        </w:rPr>
        <w:t> </w:t>
      </w:r>
      <w:r>
        <w:rPr>
          <w:sz w:val="20"/>
        </w:rPr>
        <w:t>useful</w:t>
      </w:r>
    </w:p>
    <w:p>
      <w:pPr>
        <w:spacing w:line="288" w:lineRule="auto" w:before="0"/>
        <w:ind w:left="2098" w:right="300" w:firstLine="0"/>
        <w:jc w:val="left"/>
        <w:rPr>
          <w:sz w:val="20"/>
        </w:rPr>
      </w:pPr>
      <w:r>
        <w:rPr>
          <w:sz w:val="20"/>
        </w:rPr>
        <w:t>in resolving evolutionary relationships at the family or genus level.</w:t>
      </w:r>
    </w:p>
    <w:p>
      <w:pPr>
        <w:spacing w:line="288" w:lineRule="auto" w:before="86"/>
        <w:ind w:left="2098" w:right="100" w:firstLine="0"/>
        <w:jc w:val="left"/>
        <w:rPr>
          <w:sz w:val="20"/>
        </w:rPr>
      </w:pPr>
      <w:r>
        <w:rPr>
          <w:sz w:val="20"/>
        </w:rPr>
        <w:t>Another advantage of cytochrome </w:t>
      </w:r>
      <w:r>
        <w:rPr>
          <w:i/>
          <w:sz w:val="20"/>
        </w:rPr>
        <w:t>b </w:t>
      </w:r>
      <w:r>
        <w:rPr>
          <w:sz w:val="20"/>
        </w:rPr>
        <w:t>is that data for many species are available, </w:t>
      </w:r>
      <w:r>
        <w:rPr>
          <w:w w:val="95"/>
          <w:sz w:val="20"/>
        </w:rPr>
        <w:t>particularly mammals, enabling </w:t>
      </w:r>
      <w:r>
        <w:rPr>
          <w:sz w:val="20"/>
        </w:rPr>
        <w:t>a</w:t>
      </w:r>
      <w:r>
        <w:rPr>
          <w:spacing w:val="-31"/>
          <w:sz w:val="20"/>
        </w:rPr>
        <w:t> </w:t>
      </w:r>
      <w:r>
        <w:rPr>
          <w:sz w:val="20"/>
        </w:rPr>
        <w:t>large</w:t>
      </w:r>
      <w:r>
        <w:rPr>
          <w:spacing w:val="-30"/>
          <w:sz w:val="20"/>
        </w:rPr>
        <w:t> </w:t>
      </w:r>
      <w:r>
        <w:rPr>
          <w:sz w:val="20"/>
        </w:rPr>
        <w:t>number</w:t>
      </w:r>
      <w:r>
        <w:rPr>
          <w:spacing w:val="-31"/>
          <w:sz w:val="20"/>
        </w:rPr>
        <w:t> </w:t>
      </w:r>
      <w:r>
        <w:rPr>
          <w:sz w:val="20"/>
        </w:rPr>
        <w:t>of</w:t>
      </w:r>
      <w:r>
        <w:rPr>
          <w:spacing w:val="-30"/>
          <w:sz w:val="20"/>
        </w:rPr>
        <w:t> </w:t>
      </w:r>
      <w:r>
        <w:rPr>
          <w:sz w:val="20"/>
        </w:rPr>
        <w:t>comparisons.</w:t>
      </w:r>
    </w:p>
    <w:p>
      <w:pPr>
        <w:spacing w:after="0" w:line="288" w:lineRule="auto"/>
        <w:jc w:val="left"/>
        <w:rPr>
          <w:sz w:val="20"/>
        </w:rPr>
        <w:sectPr>
          <w:type w:val="continuous"/>
          <w:pgSz w:w="11910" w:h="16840"/>
          <w:pgMar w:top="800" w:bottom="1280" w:left="1020" w:right="1020"/>
          <w:cols w:num="2" w:equalWidth="0">
            <w:col w:w="4608" w:space="353"/>
            <w:col w:w="4909"/>
          </w:cols>
        </w:sectPr>
      </w:pPr>
    </w:p>
    <w:p>
      <w:pPr>
        <w:pStyle w:val="BodyText"/>
        <w:rPr>
          <w:sz w:val="20"/>
        </w:rPr>
      </w:pPr>
    </w:p>
    <w:p>
      <w:pPr>
        <w:pStyle w:val="BodyText"/>
        <w:rPr>
          <w:sz w:val="20"/>
        </w:rPr>
      </w:pPr>
    </w:p>
    <w:p>
      <w:pPr>
        <w:pStyle w:val="BodyText"/>
        <w:rPr>
          <w:sz w:val="20"/>
        </w:rPr>
      </w:pPr>
    </w:p>
    <w:p>
      <w:pPr>
        <w:pStyle w:val="BodyText"/>
        <w:spacing w:before="8"/>
        <w:rPr>
          <w:sz w:val="15"/>
        </w:rPr>
      </w:pPr>
    </w:p>
    <w:p>
      <w:pPr>
        <w:spacing w:line="249" w:lineRule="auto" w:before="96"/>
        <w:ind w:left="7058" w:right="102" w:firstLine="0"/>
        <w:jc w:val="left"/>
        <w:rPr>
          <w:sz w:val="14"/>
        </w:rPr>
      </w:pPr>
      <w:r>
        <w:rPr>
          <w:color w:val="231F20"/>
          <w:sz w:val="14"/>
        </w:rPr>
        <w:t>Image of cytochrome bc1 complex from the RCSB PDB (www.pdb.org) of PDB ID IBCC (Zhang Z., Huang L., Shulmeister </w:t>
      </w:r>
      <w:r>
        <w:rPr>
          <w:color w:val="231F20"/>
          <w:spacing w:val="-4"/>
          <w:sz w:val="14"/>
        </w:rPr>
        <w:t>V., </w:t>
      </w:r>
      <w:r>
        <w:rPr>
          <w:color w:val="231F20"/>
          <w:sz w:val="14"/>
        </w:rPr>
        <w:t>Chi </w:t>
      </w:r>
      <w:r>
        <w:rPr>
          <w:color w:val="231F20"/>
          <w:spacing w:val="-5"/>
          <w:sz w:val="14"/>
        </w:rPr>
        <w:t>Y., </w:t>
      </w:r>
      <w:r>
        <w:rPr>
          <w:color w:val="231F20"/>
          <w:sz w:val="14"/>
        </w:rPr>
        <w:t>Kim K., Hung L., Crofts A., </w:t>
      </w:r>
      <w:r>
        <w:rPr>
          <w:color w:val="231F20"/>
          <w:spacing w:val="2"/>
          <w:sz w:val="14"/>
        </w:rPr>
        <w:t>Berry </w:t>
      </w:r>
      <w:r>
        <w:rPr>
          <w:color w:val="231F20"/>
          <w:sz w:val="14"/>
        </w:rPr>
        <w:t>E. and Kim S. (1998). Electron transfer by domain movement in cytochrome bc1. </w:t>
      </w:r>
      <w:r>
        <w:rPr>
          <w:i/>
          <w:color w:val="231F20"/>
          <w:sz w:val="14"/>
        </w:rPr>
        <w:t>Nature 392</w:t>
      </w:r>
      <w:r>
        <w:rPr>
          <w:color w:val="231F20"/>
          <w:sz w:val="14"/>
        </w:rPr>
        <w:t>, 677-684)</w:t>
      </w:r>
    </w:p>
    <w:sectPr>
      <w:type w:val="continuous"/>
      <w:pgSz w:w="11910" w:h="16840"/>
      <w:pgMar w:top="800" w:bottom="128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roman"/>
    <w:pitch w:val="fixed"/>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7015">
          <wp:simplePos x="0" y="0"/>
          <wp:positionH relativeFrom="page">
            <wp:posOffset>540774</wp:posOffset>
          </wp:positionH>
          <wp:positionV relativeFrom="page">
            <wp:posOffset>9877043</wp:posOffset>
          </wp:positionV>
          <wp:extent cx="737702" cy="40910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27039">
          <wp:simplePos x="0" y="0"/>
          <wp:positionH relativeFrom="page">
            <wp:posOffset>6560059</wp:posOffset>
          </wp:positionH>
          <wp:positionV relativeFrom="page">
            <wp:posOffset>9876790</wp:posOffset>
          </wp:positionV>
          <wp:extent cx="409315" cy="40195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8392"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type id="_x0000_t202" o:spt="202" coordsize="21600,21600" path="m,l,21600r21600,l21600,xe">
          <v:stroke joinstyle="miter"/>
          <v:path gradientshapeok="t" o:connecttype="rect"/>
        </v:shapetype>
        <v:shape style="position:absolute;margin-left:104.478302pt;margin-top:787.687012pt;width:233.05pt;height:16pt;mso-position-horizontal-relative:page;mso-position-vertical-relative:page;z-index:-8368" type="#_x0000_t202" filled="false" stroked="false">
          <v:textbox inset="0,0,0,0">
            <w:txbxContent>
              <w:p>
                <w:pPr>
                  <w:spacing w:before="16"/>
                  <w:ind w:left="20" w:right="0" w:firstLine="0"/>
                  <w:jc w:val="left"/>
                  <w:rPr>
                    <w:sz w:val="12"/>
                  </w:rPr>
                </w:pPr>
                <w:r>
                  <w:rPr>
                    <w:color w:val="231F20"/>
                    <w:sz w:val="12"/>
                  </w:rPr>
                  <w:t>ast1003 | Molecular evidence for evolution 3: What is ‘molecular evidence’? (fact sheet)</w:t>
                </w:r>
              </w:p>
              <w:p>
                <w:pPr>
                  <w:spacing w:before="6"/>
                  <w:ind w:left="20" w:right="0" w:firstLine="0"/>
                  <w:jc w:val="left"/>
                  <w:rPr>
                    <w:sz w:val="12"/>
                  </w:rPr>
                </w:pPr>
                <w:r>
                  <w:rPr>
                    <w:color w:val="231F20"/>
                    <w:sz w:val="12"/>
                  </w:rPr>
                  <w:t>© The University of Western Australia 2013</w:t>
                </w:r>
              </w:p>
            </w:txbxContent>
          </v:textbox>
          <w10:wrap type="none"/>
        </v:shape>
      </w:pict>
    </w:r>
    <w:r>
      <w:rPr/>
      <w:pict>
        <v:shape style="position:absolute;margin-left:384.258301pt;margin-top:787.687012pt;width:128.25pt;height:23.2pt;mso-position-horizontal-relative:page;mso-position-vertical-relative:page;z-index:-8344"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4"/>
                    <w:sz w:val="12"/>
                  </w:rPr>
                  <w:t> </w:t>
                </w:r>
                <w:r>
                  <w:rPr>
                    <w:color w:val="231F20"/>
                    <w:sz w:val="12"/>
                  </w:rPr>
                  <w:t>conditions</w:t>
                </w:r>
                <w:r>
                  <w:rPr>
                    <w:color w:val="231F20"/>
                    <w:spacing w:val="-13"/>
                    <w:sz w:val="12"/>
                  </w:rPr>
                  <w:t> </w:t>
                </w:r>
                <w:r>
                  <w:rPr>
                    <w:color w:val="231F20"/>
                    <w:sz w:val="12"/>
                  </w:rPr>
                  <w:t>of</w:t>
                </w:r>
                <w:r>
                  <w:rPr>
                    <w:color w:val="231F20"/>
                    <w:spacing w:val="-13"/>
                    <w:sz w:val="12"/>
                  </w:rPr>
                  <w:t> </w:t>
                </w:r>
                <w:r>
                  <w:rPr>
                    <w:color w:val="231F20"/>
                    <w:sz w:val="12"/>
                  </w:rPr>
                  <w:t>use</w:t>
                </w:r>
                <w:r>
                  <w:rPr>
                    <w:color w:val="231F20"/>
                    <w:spacing w:val="-13"/>
                    <w:sz w:val="12"/>
                  </w:rPr>
                  <w:t> </w:t>
                </w:r>
                <w:r>
                  <w:rPr>
                    <w:color w:val="231F20"/>
                    <w:sz w:val="12"/>
                  </w:rPr>
                  <w:t>see</w:t>
                </w:r>
                <w:r>
                  <w:rPr>
                    <w:color w:val="231F20"/>
                    <w:spacing w:val="-13"/>
                    <w:sz w:val="12"/>
                  </w:rPr>
                  <w:t> </w:t>
                </w:r>
                <w:r>
                  <w:rPr>
                    <w:color w:val="231F20"/>
                    <w:sz w:val="12"/>
                  </w:rPr>
                  <w:t>spice.wa.edu.au/usage</w:t>
                </w:r>
              </w:p>
              <w:p>
                <w:pPr>
                  <w:spacing w:before="1"/>
                  <w:ind w:left="1528" w:right="0" w:firstLine="0"/>
                  <w:jc w:val="left"/>
                  <w:rPr>
                    <w:sz w:val="12"/>
                  </w:rPr>
                </w:pPr>
                <w:r>
                  <w:rPr>
                    <w:color w:val="231F20"/>
                    <w:w w:val="95"/>
                    <w:sz w:val="12"/>
                  </w:rPr>
                  <w:t>Licensed</w:t>
                </w:r>
                <w:r>
                  <w:rPr>
                    <w:color w:val="231F20"/>
                    <w:spacing w:val="-16"/>
                    <w:w w:val="95"/>
                    <w:sz w:val="12"/>
                  </w:rPr>
                  <w:t> </w:t>
                </w:r>
                <w:r>
                  <w:rPr>
                    <w:color w:val="231F20"/>
                    <w:w w:val="95"/>
                    <w:sz w:val="12"/>
                  </w:rPr>
                  <w:t>for</w:t>
                </w:r>
                <w:r>
                  <w:rPr>
                    <w:color w:val="231F20"/>
                    <w:spacing w:val="-15"/>
                    <w:w w:val="95"/>
                    <w:sz w:val="12"/>
                  </w:rPr>
                  <w:t> </w:t>
                </w:r>
                <w:r>
                  <w:rPr>
                    <w:color w:val="231F20"/>
                    <w:spacing w:val="3"/>
                    <w:w w:val="95"/>
                    <w:sz w:val="12"/>
                  </w:rPr>
                  <w:t>NEALS</w:t>
                </w:r>
              </w:p>
            </w:txbxContent>
          </v:textbox>
          <w10:wrap type="none"/>
        </v:shape>
      </w:pict>
    </w:r>
    <w:r>
      <w:rPr/>
      <w:pict>
        <v:shape style="position:absolute;margin-left:104.478302pt;margin-top:802.087036pt;width:90.7pt;height:8.8pt;mso-position-horizontal-relative:page;mso-position-vertical-relative:page;z-index:-8320" type="#_x0000_t202" filled="false" stroked="false">
          <v:textbox inset="0,0,0,0">
            <w:txbxContent>
              <w:p>
                <w:pPr>
                  <w:spacing w:before="16"/>
                  <w:ind w:left="20" w:right="0" w:firstLine="0"/>
                  <w:jc w:val="left"/>
                  <w:rPr>
                    <w:sz w:val="12"/>
                  </w:rPr>
                </w:pPr>
                <w:r>
                  <w:rPr>
                    <w:color w:val="231F20"/>
                    <w:sz w:val="12"/>
                  </w:rPr>
                  <w:t>version </w:t>
                </w:r>
                <w:r>
                  <w:rPr>
                    <w:color w:val="231F20"/>
                    <w:spacing w:val="-5"/>
                    <w:sz w:val="12"/>
                  </w:rPr>
                  <w:t>1.1 </w:t>
                </w:r>
                <w:r>
                  <w:rPr>
                    <w:color w:val="231F20"/>
                    <w:sz w:val="12"/>
                  </w:rPr>
                  <w:t>reviewed August 2013</w:t>
                </w:r>
              </w:p>
            </w:txbxContent>
          </v:textbox>
          <w10:wrap type="none"/>
        </v:shape>
      </w:pict>
    </w:r>
    <w:r>
      <w:rPr/>
      <w:pict>
        <v:shape style="position:absolute;margin-left:285.462311pt;margin-top:802.087036pt;width:20.05pt;height:8.8pt;mso-position-horizontal-relative:page;mso-position-vertical-relative:page;z-index:-8296" type="#_x0000_t202" filled="false" stroked="false">
          <v:textbox inset="0,0,0,0">
            <w:txbxContent>
              <w:p>
                <w:pPr>
                  <w:spacing w:before="16"/>
                  <w:ind w:left="20" w:right="0" w:firstLine="0"/>
                  <w:jc w:val="left"/>
                  <w:rPr>
                    <w:sz w:val="12"/>
                  </w:rPr>
                </w:pPr>
                <w:r>
                  <w:rPr>
                    <w:color w:val="231F20"/>
                    <w:sz w:val="12"/>
                  </w:rPr>
                  <w:t>page 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7183">
          <wp:simplePos x="0" y="0"/>
          <wp:positionH relativeFrom="page">
            <wp:posOffset>540774</wp:posOffset>
          </wp:positionH>
          <wp:positionV relativeFrom="page">
            <wp:posOffset>9877043</wp:posOffset>
          </wp:positionV>
          <wp:extent cx="737702" cy="409102"/>
          <wp:effectExtent l="0" t="0" r="0" b="0"/>
          <wp:wrapNone/>
          <wp:docPr id="7" name="image1.png" descr=""/>
          <wp:cNvGraphicFramePr>
            <a:graphicFrameLocks noChangeAspect="1"/>
          </wp:cNvGraphicFramePr>
          <a:graphic>
            <a:graphicData uri="http://schemas.openxmlformats.org/drawingml/2006/picture">
              <pic:pic>
                <pic:nvPicPr>
                  <pic:cNvPr id="8"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27207">
          <wp:simplePos x="0" y="0"/>
          <wp:positionH relativeFrom="page">
            <wp:posOffset>6560059</wp:posOffset>
          </wp:positionH>
          <wp:positionV relativeFrom="page">
            <wp:posOffset>9876790</wp:posOffset>
          </wp:positionV>
          <wp:extent cx="409315" cy="401955"/>
          <wp:effectExtent l="0" t="0" r="0" b="0"/>
          <wp:wrapNone/>
          <wp:docPr id="9" name="image2.jpeg" descr=""/>
          <wp:cNvGraphicFramePr>
            <a:graphicFrameLocks noChangeAspect="1"/>
          </wp:cNvGraphicFramePr>
          <a:graphic>
            <a:graphicData uri="http://schemas.openxmlformats.org/drawingml/2006/picture">
              <pic:pic>
                <pic:nvPicPr>
                  <pic:cNvPr id="10"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8224"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 style="position:absolute;margin-left:104.478302pt;margin-top:787.687012pt;width:233.05pt;height:16pt;mso-position-horizontal-relative:page;mso-position-vertical-relative:page;z-index:-8200" type="#_x0000_t202" filled="false" stroked="false">
          <v:textbox inset="0,0,0,0">
            <w:txbxContent>
              <w:p>
                <w:pPr>
                  <w:spacing w:before="16"/>
                  <w:ind w:left="20" w:right="0" w:firstLine="0"/>
                  <w:jc w:val="left"/>
                  <w:rPr>
                    <w:sz w:val="12"/>
                  </w:rPr>
                </w:pPr>
                <w:r>
                  <w:rPr>
                    <w:color w:val="231F20"/>
                    <w:sz w:val="12"/>
                  </w:rPr>
                  <w:t>ast1003 | Molecular evidence for evolution 3: What is ‘molecular evidence’? (fact sheet)</w:t>
                </w:r>
              </w:p>
              <w:p>
                <w:pPr>
                  <w:spacing w:before="6"/>
                  <w:ind w:left="20" w:right="0" w:firstLine="0"/>
                  <w:jc w:val="left"/>
                  <w:rPr>
                    <w:sz w:val="12"/>
                  </w:rPr>
                </w:pPr>
                <w:r>
                  <w:rPr>
                    <w:color w:val="231F20"/>
                    <w:sz w:val="12"/>
                  </w:rPr>
                  <w:t>© The University of Western Australia 2013</w:t>
                </w:r>
              </w:p>
            </w:txbxContent>
          </v:textbox>
          <w10:wrap type="none"/>
        </v:shape>
      </w:pict>
    </w:r>
    <w:r>
      <w:rPr/>
      <w:pict>
        <v:shape style="position:absolute;margin-left:384.258301pt;margin-top:787.687012pt;width:128.25pt;height:16pt;mso-position-horizontal-relative:page;mso-position-vertical-relative:page;z-index:-8176"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2"/>
                    <w:sz w:val="12"/>
                  </w:rPr>
                  <w:t> </w:t>
                </w:r>
                <w:r>
                  <w:rPr>
                    <w:color w:val="231F20"/>
                    <w:sz w:val="12"/>
                  </w:rPr>
                  <w:t>conditions</w:t>
                </w:r>
                <w:r>
                  <w:rPr>
                    <w:color w:val="231F20"/>
                    <w:spacing w:val="-12"/>
                    <w:sz w:val="12"/>
                  </w:rPr>
                  <w:t> </w:t>
                </w:r>
                <w:r>
                  <w:rPr>
                    <w:color w:val="231F20"/>
                    <w:sz w:val="12"/>
                  </w:rPr>
                  <w:t>of</w:t>
                </w:r>
                <w:r>
                  <w:rPr>
                    <w:color w:val="231F20"/>
                    <w:spacing w:val="-12"/>
                    <w:sz w:val="12"/>
                  </w:rPr>
                  <w:t> </w:t>
                </w:r>
                <w:r>
                  <w:rPr>
                    <w:color w:val="231F20"/>
                    <w:sz w:val="12"/>
                  </w:rPr>
                  <w:t>use</w:t>
                </w:r>
                <w:r>
                  <w:rPr>
                    <w:color w:val="231F20"/>
                    <w:spacing w:val="-11"/>
                    <w:sz w:val="12"/>
                  </w:rPr>
                  <w:t> </w:t>
                </w:r>
                <w:r>
                  <w:rPr>
                    <w:color w:val="231F20"/>
                    <w:sz w:val="12"/>
                  </w:rPr>
                  <w:t>see</w:t>
                </w:r>
                <w:r>
                  <w:rPr>
                    <w:color w:val="231F20"/>
                    <w:spacing w:val="-12"/>
                    <w:sz w:val="12"/>
                  </w:rPr>
                  <w:t> </w:t>
                </w:r>
                <w:r>
                  <w:rPr>
                    <w:color w:val="231F20"/>
                    <w:sz w:val="12"/>
                  </w:rPr>
                  <w:t>spice.wa.edu.au/usage</w:t>
                </w:r>
              </w:p>
            </w:txbxContent>
          </v:textbox>
          <w10:wrap type="none"/>
        </v:shape>
      </w:pict>
    </w:r>
    <w:r>
      <w:rPr/>
      <w:pict>
        <v:shape style="position:absolute;margin-left:104.478302pt;margin-top:802.087036pt;width:90.7pt;height:8.8pt;mso-position-horizontal-relative:page;mso-position-vertical-relative:page;z-index:-8152" type="#_x0000_t202" filled="false" stroked="false">
          <v:textbox inset="0,0,0,0">
            <w:txbxContent>
              <w:p>
                <w:pPr>
                  <w:spacing w:before="16"/>
                  <w:ind w:left="20" w:right="0" w:firstLine="0"/>
                  <w:jc w:val="left"/>
                  <w:rPr>
                    <w:sz w:val="12"/>
                  </w:rPr>
                </w:pPr>
                <w:r>
                  <w:rPr>
                    <w:color w:val="231F20"/>
                    <w:sz w:val="12"/>
                  </w:rPr>
                  <w:t>version </w:t>
                </w:r>
                <w:r>
                  <w:rPr>
                    <w:color w:val="231F20"/>
                    <w:spacing w:val="-5"/>
                    <w:sz w:val="12"/>
                  </w:rPr>
                  <w:t>1.1 </w:t>
                </w:r>
                <w:r>
                  <w:rPr>
                    <w:color w:val="231F20"/>
                    <w:sz w:val="12"/>
                  </w:rPr>
                  <w:t>reviewed August 2013</w:t>
                </w:r>
              </w:p>
            </w:txbxContent>
          </v:textbox>
          <w10:wrap type="none"/>
        </v:shape>
      </w:pict>
    </w:r>
    <w:r>
      <w:rPr/>
      <w:pict>
        <v:shape style="position:absolute;margin-left:285.462311pt;margin-top:802.087036pt;width:20.05pt;height:8.8pt;mso-position-horizontal-relative:page;mso-position-vertical-relative:page;z-index:-8128" type="#_x0000_t202" filled="false" stroked="false">
          <v:textbox inset="0,0,0,0">
            <w:txbxContent>
              <w:p>
                <w:pPr>
                  <w:spacing w:before="16"/>
                  <w:ind w:left="20" w:right="0" w:firstLine="0"/>
                  <w:jc w:val="left"/>
                  <w:rPr>
                    <w:sz w:val="12"/>
                  </w:rPr>
                </w:pPr>
                <w:r>
                  <w:rPr>
                    <w:color w:val="231F20"/>
                    <w:sz w:val="12"/>
                  </w:rPr>
                  <w:t>page 2</w:t>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99"/>
      <w:ind w:left="113"/>
      <w:outlineLvl w:val="1"/>
    </w:pPr>
    <w:rPr>
      <w:rFonts w:ascii="Arial" w:hAnsi="Arial" w:eastAsia="Arial" w:cs="Arial"/>
      <w:sz w:val="24"/>
      <w:szCs w:val="24"/>
    </w:rPr>
  </w:style>
  <w:style w:styleId="Heading2" w:type="paragraph">
    <w:name w:val="Heading 2"/>
    <w:basedOn w:val="Normal"/>
    <w:uiPriority w:val="1"/>
    <w:qFormat/>
    <w:pPr>
      <w:ind w:left="113"/>
      <w:outlineLvl w:val="2"/>
    </w:pPr>
    <w:rPr>
      <w:rFonts w:ascii="Arial" w:hAnsi="Arial" w:eastAsia="Arial" w:cs="Arial"/>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spacing w:before="47"/>
      <w:ind w:left="79"/>
    </w:pPr>
    <w:rPr>
      <w:rFonts w:ascii="Courier New" w:hAnsi="Courier New" w:eastAsia="Courier New" w:cs="Courier New"/>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footer" Target="footer2.xml"/><Relationship Id="rId10" Type="http://schemas.openxmlformats.org/officeDocument/2006/relationships/image" Target="media/image6.png"/><Relationship Id="rId11"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2020-04-03T03:37:12Z</dcterms:created>
  <dcterms:modified xsi:type="dcterms:W3CDTF">2020-04-03T03:37:12Z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2013-08-26T00:00:00Z</vt:filetime>
  </property>
  <property fmtid="{D5CDD505-2E9C-101B-9397-08002B2CF9AE}" pid="3" name="Creator">
    <vt:lpwstr>Adobe InDesign CS5.5 (7.5.3)</vt:lpwstr>
  </property>
  <property fmtid="{D5CDD505-2E9C-101B-9397-08002B2CF9AE}" pid="4" name="LastSaved">
    <vt:filetime>2020-04-03T00:00:00Z</vt:filetime>
  </property>
</Properties>
</file>