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63"/>
        <w:ind w:left="113" w:right="0" w:firstLine="0"/>
        <w:jc w:val="left"/>
        <w:rPr>
          <w:b/>
          <w:sz w:val="38"/>
        </w:rPr>
      </w:pPr>
      <w:r>
        <w:rPr/>
        <w:pict>
          <v:group style="position:absolute;margin-left:56.692001pt;margin-top:6.204163pt;width:481.9pt;height:98.4pt;mso-position-horizontal-relative:page;mso-position-vertical-relative:paragraph;z-index:-9304" coordorigin="1134,124" coordsize="9638,1968">
            <v:shape style="position:absolute;left:1133;top:124;width:9638;height:1928" type="#_x0000_t75" stroked="false">
              <v:imagedata r:id="rId6" o:title=""/>
            </v:shape>
            <v:rect style="position:absolute;left:7496;top:917;width:3219;height:1174" filled="true" fillcolor="#231f20" stroked="false">
              <v:fill opacity="49152f" type="solid"/>
            </v:rect>
            <w10:wrap type="none"/>
          </v:group>
        </w:pict>
      </w:r>
      <w:r>
        <w:rPr>
          <w:b/>
          <w:color w:val="231F20"/>
          <w:w w:val="105"/>
          <w:sz w:val="38"/>
        </w:rPr>
        <w:t>teachers guide</w:t>
      </w:r>
    </w:p>
    <w:p>
      <w:pPr>
        <w:pStyle w:val="BodyText"/>
        <w:spacing w:before="0"/>
        <w:ind w:left="0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spacing w:before="325"/>
        <w:ind w:left="113" w:right="0" w:firstLine="0"/>
        <w:jc w:val="left"/>
        <w:rPr>
          <w:b/>
          <w:sz w:val="36"/>
        </w:rPr>
      </w:pPr>
      <w:r>
        <w:rPr>
          <w:b/>
          <w:color w:val="FFFFFF"/>
          <w:spacing w:val="-9"/>
          <w:sz w:val="36"/>
        </w:rPr>
        <w:t>Food</w:t>
      </w:r>
      <w:r>
        <w:rPr>
          <w:b/>
          <w:color w:val="FFFFFF"/>
          <w:spacing w:val="-40"/>
          <w:sz w:val="36"/>
        </w:rPr>
        <w:t> </w:t>
      </w:r>
      <w:r>
        <w:rPr>
          <w:b/>
          <w:color w:val="FFFFFF"/>
          <w:spacing w:val="-9"/>
          <w:sz w:val="36"/>
        </w:rPr>
        <w:t>and</w:t>
      </w:r>
      <w:r>
        <w:rPr>
          <w:b/>
          <w:color w:val="FFFFFF"/>
          <w:spacing w:val="-40"/>
          <w:sz w:val="36"/>
        </w:rPr>
        <w:t> </w:t>
      </w:r>
      <w:r>
        <w:rPr>
          <w:b/>
          <w:color w:val="FFFFFF"/>
          <w:spacing w:val="-11"/>
          <w:sz w:val="36"/>
        </w:rPr>
        <w:t>energy</w:t>
      </w:r>
      <w:r>
        <w:rPr>
          <w:b/>
          <w:color w:val="FFFFFF"/>
          <w:spacing w:val="-39"/>
          <w:sz w:val="36"/>
        </w:rPr>
        <w:t> </w:t>
      </w:r>
      <w:r>
        <w:rPr>
          <w:b/>
          <w:color w:val="FFFFFF"/>
          <w:spacing w:val="-12"/>
          <w:sz w:val="36"/>
        </w:rPr>
        <w:t>2:</w:t>
      </w:r>
    </w:p>
    <w:p>
      <w:pPr>
        <w:spacing w:before="167"/>
        <w:ind w:left="1883" w:right="0" w:firstLine="0"/>
        <w:jc w:val="left"/>
        <w:rPr>
          <w:b/>
          <w:sz w:val="48"/>
        </w:rPr>
      </w:pPr>
      <w:r>
        <w:rPr>
          <w:b/>
          <w:color w:val="FFFFFF"/>
          <w:spacing w:val="-16"/>
          <w:sz w:val="48"/>
        </w:rPr>
        <w:t>Pollen</w:t>
      </w:r>
    </w:p>
    <w:p>
      <w:pPr>
        <w:spacing w:after="0"/>
        <w:jc w:val="left"/>
        <w:rPr>
          <w:sz w:val="48"/>
        </w:rPr>
        <w:sectPr>
          <w:footerReference w:type="default" r:id="rId5"/>
          <w:type w:val="continuous"/>
          <w:pgSz w:w="11910" w:h="16840"/>
          <w:pgMar w:footer="1084" w:top="680" w:bottom="1280" w:left="1020" w:right="1020"/>
          <w:pgNumType w:start="1"/>
          <w:cols w:num="2" w:equalWidth="0">
            <w:col w:w="2947" w:space="3355"/>
            <w:col w:w="3568"/>
          </w:cols>
        </w:sectPr>
      </w:pPr>
    </w:p>
    <w:p>
      <w:pPr>
        <w:pStyle w:val="BodyText"/>
        <w:spacing w:before="2"/>
        <w:ind w:left="0"/>
        <w:rPr>
          <w:b/>
          <w:sz w:val="21"/>
        </w:rPr>
      </w:pPr>
    </w:p>
    <w:p>
      <w:pPr>
        <w:pStyle w:val="Heading1"/>
        <w:spacing w:before="100"/>
        <w:ind w:left="113"/>
      </w:pPr>
      <w:r>
        <w:rPr>
          <w:color w:val="231F20"/>
          <w:w w:val="105"/>
        </w:rPr>
        <w:t>Components</w:t>
      </w:r>
    </w:p>
    <w:p>
      <w:pPr>
        <w:pStyle w:val="BodyText"/>
        <w:spacing w:before="0"/>
        <w:ind w:left="0"/>
        <w:rPr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2401"/>
        <w:gridCol w:w="5155"/>
        <w:gridCol w:w="1279"/>
      </w:tblGrid>
      <w:tr>
        <w:trPr>
          <w:trHeight w:val="295" w:hRule="atLeast"/>
        </w:trPr>
        <w:tc>
          <w:tcPr>
            <w:tcW w:w="79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NAME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AUDIENCE</w:t>
            </w:r>
          </w:p>
        </w:tc>
      </w:tr>
      <w:tr>
        <w:trPr>
          <w:trHeight w:val="722" w:hRule="atLeast"/>
        </w:trPr>
        <w:tc>
          <w:tcPr>
            <w:tcW w:w="795" w:type="dxa"/>
            <w:shd w:val="clear" w:color="auto" w:fill="D1D3D4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53" cy="365759"/>
                  <wp:effectExtent l="0" t="0" r="0" b="0"/>
                  <wp:docPr id="5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Pollen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 guide</w:t>
            </w:r>
          </w:p>
        </w:tc>
        <w:tc>
          <w:tcPr>
            <w:tcW w:w="5155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49" w:lineRule="auto"/>
              <w:ind w:left="79" w:right="44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guide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explains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how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interactive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learning object,</w:t>
            </w:r>
            <w:r>
              <w:rPr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Virtual</w:t>
            </w:r>
            <w:r>
              <w:rPr>
                <w:i/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microscope:</w:t>
            </w:r>
            <w:r>
              <w:rPr>
                <w:i/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Pollen</w:t>
            </w:r>
            <w:r>
              <w:rPr>
                <w:i/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in</w:t>
            </w:r>
            <w:r>
              <w:rPr>
                <w:i/>
                <w:color w:val="231F20"/>
                <w:spacing w:val="-9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focus</w:t>
            </w:r>
            <w:r>
              <w:rPr>
                <w:color w:val="231F20"/>
                <w:w w:val="110"/>
                <w:sz w:val="18"/>
              </w:rPr>
              <w:t>.</w:t>
            </w:r>
          </w:p>
        </w:tc>
        <w:tc>
          <w:tcPr>
            <w:tcW w:w="1279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</w:t>
            </w:r>
          </w:p>
        </w:tc>
      </w:tr>
      <w:tr>
        <w:trPr>
          <w:trHeight w:val="722" w:hRule="atLeast"/>
        </w:trPr>
        <w:tc>
          <w:tcPr>
            <w:tcW w:w="795" w:type="dxa"/>
          </w:tcPr>
          <w:p>
            <w:pPr>
              <w:pStyle w:val="TableParagraph"/>
              <w:spacing w:before="2"/>
              <w:ind w:left="0"/>
              <w:rPr>
                <w:sz w:val="8"/>
              </w:rPr>
            </w:pPr>
          </w:p>
          <w:p>
            <w:pPr>
              <w:pStyle w:val="TableParagraph"/>
              <w:spacing w:before="0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567" cy="347472"/>
                  <wp:effectExtent l="0" t="0" r="0" b="0"/>
                  <wp:docPr id="7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What is pollen?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background sheet</w:t>
            </w:r>
          </w:p>
        </w:tc>
        <w:tc>
          <w:tcPr>
            <w:tcW w:w="5155" w:type="dxa"/>
          </w:tcPr>
          <w:p>
            <w:pPr>
              <w:pStyle w:val="TableParagraph"/>
              <w:spacing w:line="249" w:lineRule="auto"/>
              <w:ind w:left="79" w:right="23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 background sheet for contains information about pollen and its features.</w:t>
            </w:r>
          </w:p>
        </w:tc>
        <w:tc>
          <w:tcPr>
            <w:tcW w:w="1279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</w:t>
            </w:r>
          </w:p>
        </w:tc>
      </w:tr>
      <w:tr>
        <w:trPr>
          <w:trHeight w:val="938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5" cy="365759"/>
                  <wp:effectExtent l="0" t="0" r="0" b="0"/>
                  <wp:docPr id="9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5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Exploring pollen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presentation</w:t>
            </w:r>
          </w:p>
        </w:tc>
        <w:tc>
          <w:tcPr>
            <w:tcW w:w="5155" w:type="dxa"/>
          </w:tcPr>
          <w:p>
            <w:pPr>
              <w:pStyle w:val="TableParagraph"/>
              <w:spacing w:line="249" w:lineRule="auto"/>
              <w:ind w:left="79" w:right="23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 presentation contains information about structural and functional differences that exist between pollen grains.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Light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electron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microscopy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images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are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used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 highlight</w:t>
            </w:r>
            <w:r>
              <w:rPr>
                <w:color w:val="231F20"/>
                <w:spacing w:val="-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differences.</w:t>
            </w:r>
          </w:p>
        </w:tc>
        <w:tc>
          <w:tcPr>
            <w:tcW w:w="1279" w:type="dxa"/>
          </w:tcPr>
          <w:p>
            <w:pPr>
              <w:pStyle w:val="TableParagraph"/>
              <w:spacing w:line="249" w:lineRule="auto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 and students</w:t>
            </w:r>
          </w:p>
        </w:tc>
      </w:tr>
      <w:tr>
        <w:trPr>
          <w:trHeight w:val="835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5" cy="365760"/>
                  <wp:effectExtent l="0" t="0" r="0" b="0"/>
                  <wp:docPr id="11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49" w:lineRule="auto"/>
              <w:ind w:left="79" w:right="200" w:hanging="1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Virtual microscope: Pollen in focus</w:t>
            </w:r>
          </w:p>
          <w:p>
            <w:pPr>
              <w:pStyle w:val="TableParagraph"/>
              <w:spacing w:before="115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learning object</w:t>
            </w:r>
          </w:p>
        </w:tc>
        <w:tc>
          <w:tcPr>
            <w:tcW w:w="5155" w:type="dxa"/>
          </w:tcPr>
          <w:p>
            <w:pPr>
              <w:pStyle w:val="TableParagraph"/>
              <w:spacing w:line="249" w:lineRule="auto"/>
              <w:ind w:left="79" w:right="9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learning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object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explore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characteristics</w:t>
            </w:r>
            <w:r>
              <w:rPr>
                <w:color w:val="231F20"/>
                <w:spacing w:val="-2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 pollen, through measurement and</w:t>
            </w:r>
            <w:r>
              <w:rPr>
                <w:color w:val="231F20"/>
                <w:spacing w:val="-2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observation.</w:t>
            </w:r>
          </w:p>
        </w:tc>
        <w:tc>
          <w:tcPr>
            <w:tcW w:w="1279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  <w:tr>
        <w:trPr>
          <w:trHeight w:val="938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0" cy="365760"/>
                  <wp:effectExtent l="0" t="0" r="0" b="0"/>
                  <wp:docPr id="13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Pollen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worksheet</w:t>
            </w:r>
          </w:p>
        </w:tc>
        <w:tc>
          <w:tcPr>
            <w:tcW w:w="5155" w:type="dxa"/>
          </w:tcPr>
          <w:p>
            <w:pPr>
              <w:pStyle w:val="TableParagraph"/>
              <w:spacing w:line="249" w:lineRule="auto"/>
              <w:ind w:left="79" w:right="17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This student worksheet includes observation and measuring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spacing w:val="2"/>
                <w:w w:val="110"/>
                <w:sz w:val="18"/>
              </w:rPr>
              <w:t>tasks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virtual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microscope.</w:t>
            </w:r>
            <w:r>
              <w:rPr>
                <w:color w:val="231F20"/>
                <w:spacing w:val="-3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Students compare characteristics of pollen in order to identify pollen from an unknown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sample.</w:t>
            </w:r>
          </w:p>
        </w:tc>
        <w:tc>
          <w:tcPr>
            <w:tcW w:w="1279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</w:tbl>
    <w:p>
      <w:pPr>
        <w:pStyle w:val="BodyText"/>
        <w:spacing w:before="1"/>
        <w:ind w:left="0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680" w:bottom="1280" w:left="1020" w:right="1020"/>
        </w:sectPr>
      </w:pPr>
    </w:p>
    <w:p>
      <w:pPr>
        <w:spacing w:before="79"/>
        <w:ind w:left="129" w:right="0" w:firstLine="0"/>
        <w:jc w:val="left"/>
        <w:rPr>
          <w:sz w:val="26"/>
        </w:rPr>
      </w:pPr>
      <w:r>
        <w:rPr>
          <w:color w:val="231F20"/>
          <w:sz w:val="26"/>
        </w:rPr>
        <w:t>Purpose</w:t>
      </w:r>
    </w:p>
    <w:p>
      <w:pPr>
        <w:pStyle w:val="BodyText"/>
        <w:spacing w:line="249" w:lineRule="auto" w:before="106"/>
        <w:ind w:left="129" w:right="27"/>
      </w:pPr>
      <w:r>
        <w:rPr>
          <w:color w:val="231F20"/>
          <w:spacing w:val="-6"/>
          <w:w w:val="110"/>
        </w:rPr>
        <w:t>To</w:t>
      </w:r>
      <w:r>
        <w:rPr>
          <w:color w:val="231F20"/>
          <w:spacing w:val="-27"/>
          <w:w w:val="110"/>
        </w:rPr>
        <w:t> </w:t>
      </w:r>
      <w:r>
        <w:rPr>
          <w:b/>
          <w:color w:val="231F20"/>
          <w:w w:val="110"/>
        </w:rPr>
        <w:t>Explore</w:t>
      </w:r>
      <w:r>
        <w:rPr>
          <w:b/>
          <w:color w:val="231F20"/>
          <w:spacing w:val="-27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sources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honey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possum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by examining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techniques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explore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identify pollen. The activity requires students to calculate magnification,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field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view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estimate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cell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sizes.</w:t>
      </w:r>
    </w:p>
    <w:p>
      <w:pPr>
        <w:pStyle w:val="Heading1"/>
        <w:spacing w:before="79"/>
        <w:ind w:left="129"/>
      </w:pPr>
      <w:r>
        <w:rPr/>
        <w:br w:type="column"/>
      </w:r>
      <w:r>
        <w:rPr>
          <w:color w:val="231F20"/>
          <w:w w:val="105"/>
        </w:rPr>
        <w:t>Outcomes</w:t>
      </w:r>
    </w:p>
    <w:p>
      <w:pPr>
        <w:pStyle w:val="BodyText"/>
        <w:spacing w:before="106"/>
        <w:ind w:left="129"/>
      </w:pPr>
      <w:r>
        <w:rPr>
          <w:color w:val="231F20"/>
          <w:w w:val="105"/>
        </w:rPr>
        <w:t>Students: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9" w:lineRule="auto" w:before="122" w:after="0"/>
        <w:ind w:left="299" w:right="435" w:hanging="170"/>
        <w:jc w:val="left"/>
        <w:rPr>
          <w:sz w:val="18"/>
        </w:rPr>
      </w:pPr>
      <w:r>
        <w:rPr>
          <w:color w:val="231F20"/>
          <w:w w:val="110"/>
          <w:sz w:val="18"/>
        </w:rPr>
        <w:t>identify species of plants through analysing features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pollen: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grain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shape,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pore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width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and surface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structure;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9" w:lineRule="auto" w:before="59" w:after="0"/>
        <w:ind w:left="299" w:right="120" w:hanging="170"/>
        <w:jc w:val="left"/>
        <w:rPr>
          <w:sz w:val="18"/>
        </w:rPr>
      </w:pPr>
      <w:r>
        <w:rPr>
          <w:color w:val="231F20"/>
          <w:w w:val="110"/>
          <w:sz w:val="18"/>
        </w:rPr>
        <w:t>use scientific terminology relating to pollen, including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triporate,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convex,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concave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verrucate; and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9" w:lineRule="auto" w:before="59" w:after="0"/>
        <w:ind w:left="299" w:right="351" w:hanging="170"/>
        <w:jc w:val="left"/>
        <w:rPr>
          <w:sz w:val="18"/>
        </w:rPr>
      </w:pPr>
      <w:r>
        <w:rPr>
          <w:color w:val="231F20"/>
          <w:w w:val="110"/>
          <w:sz w:val="18"/>
        </w:rPr>
        <w:t>use microscopy skills to identify specific plant species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slides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containing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9"/>
          <w:w w:val="110"/>
          <w:sz w:val="18"/>
        </w:rPr>
        <w:t> </w:t>
      </w:r>
      <w:r>
        <w:rPr>
          <w:color w:val="231F20"/>
          <w:w w:val="110"/>
          <w:sz w:val="18"/>
        </w:rPr>
        <w:t>mixture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pollen grains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form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part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honey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possums’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diet.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680" w:bottom="1280" w:left="1020" w:right="1020"/>
          <w:cols w:num="2" w:equalWidth="0">
            <w:col w:w="4530" w:space="572"/>
            <w:col w:w="4768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1"/>
        <w:spacing w:before="221"/>
        <w:ind w:left="129"/>
      </w:pPr>
      <w:r>
        <w:rPr>
          <w:color w:val="231F20"/>
          <w:w w:val="110"/>
        </w:rPr>
        <w:t>Activity summary</w:t>
      </w:r>
    </w:p>
    <w:p>
      <w:pPr>
        <w:pStyle w:val="BodyText"/>
        <w:spacing w:before="1"/>
        <w:ind w:left="0"/>
        <w:rPr>
          <w:sz w:val="22"/>
        </w:rPr>
      </w:pPr>
    </w:p>
    <w:tbl>
      <w:tblPr>
        <w:tblW w:w="0" w:type="auto"/>
        <w:jc w:val="left"/>
        <w:tblInd w:w="13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7"/>
        <w:gridCol w:w="3462"/>
      </w:tblGrid>
      <w:tr>
        <w:trPr>
          <w:trHeight w:val="297" w:hRule="atLeast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2"/>
              <w:rPr>
                <w:sz w:val="18"/>
              </w:rPr>
            </w:pPr>
            <w:r>
              <w:rPr>
                <w:color w:val="FFFFFF"/>
                <w:sz w:val="18"/>
              </w:rPr>
              <w:t>ACTIVITY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1"/>
              <w:rPr>
                <w:sz w:val="18"/>
              </w:rPr>
            </w:pPr>
            <w:r>
              <w:rPr>
                <w:color w:val="FFFFFF"/>
                <w:sz w:val="18"/>
              </w:rPr>
              <w:t>POSSIBLE STRATEGY</w:t>
            </w:r>
          </w:p>
        </w:tc>
      </w:tr>
      <w:tr>
        <w:trPr>
          <w:trHeight w:val="295" w:hRule="atLeast"/>
        </w:trPr>
        <w:tc>
          <w:tcPr>
            <w:tcW w:w="61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8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Teacher shows the presentation, </w:t>
            </w:r>
            <w:r>
              <w:rPr>
                <w:i/>
                <w:w w:val="110"/>
                <w:sz w:val="18"/>
              </w:rPr>
              <w:t>Exploring pollen</w:t>
            </w:r>
            <w:r>
              <w:rPr>
                <w:w w:val="110"/>
                <w:sz w:val="18"/>
              </w:rPr>
              <w:t>.</w:t>
            </w:r>
          </w:p>
        </w:tc>
        <w:tc>
          <w:tcPr>
            <w:tcW w:w="346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8"/>
              <w:ind w:left="7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presentation to class</w:t>
            </w:r>
          </w:p>
        </w:tc>
      </w:tr>
      <w:tr>
        <w:trPr>
          <w:trHeight w:val="555" w:hRule="atLeast"/>
        </w:trPr>
        <w:tc>
          <w:tcPr>
            <w:tcW w:w="61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60" w:lineRule="exact" w:before="9"/>
              <w:ind w:left="79" w:right="742"/>
              <w:rPr>
                <w:sz w:val="18"/>
              </w:rPr>
            </w:pPr>
            <w:r>
              <w:rPr>
                <w:w w:val="110"/>
                <w:sz w:val="18"/>
              </w:rPr>
              <w:t>Students</w:t>
            </w:r>
            <w:r>
              <w:rPr>
                <w:spacing w:val="-3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familiarise</w:t>
            </w:r>
            <w:r>
              <w:rPr>
                <w:spacing w:val="-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themselves</w:t>
            </w:r>
            <w:r>
              <w:rPr>
                <w:spacing w:val="-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with</w:t>
            </w:r>
            <w:r>
              <w:rPr>
                <w:spacing w:val="-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-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learning</w:t>
            </w:r>
            <w:r>
              <w:rPr>
                <w:spacing w:val="-3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object,</w:t>
            </w:r>
            <w:r>
              <w:rPr>
                <w:spacing w:val="-3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Virtual microscope: Pollen in</w:t>
            </w:r>
            <w:r>
              <w:rPr>
                <w:i/>
                <w:spacing w:val="-34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focus</w:t>
            </w:r>
            <w:r>
              <w:rPr>
                <w:w w:val="110"/>
                <w:sz w:val="18"/>
              </w:rPr>
              <w:t>.</w:t>
            </w:r>
          </w:p>
        </w:tc>
        <w:tc>
          <w:tcPr>
            <w:tcW w:w="346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8"/>
              <w:ind w:left="7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individual or small group</w:t>
            </w:r>
          </w:p>
        </w:tc>
      </w:tr>
      <w:tr>
        <w:trPr>
          <w:trHeight w:val="727" w:hRule="atLeast"/>
        </w:trPr>
        <w:tc>
          <w:tcPr>
            <w:tcW w:w="61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48"/>
              <w:ind w:left="79" w:right="106"/>
              <w:jc w:val="bot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complete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worksheet,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i/>
                <w:color w:val="231F20"/>
                <w:w w:val="110"/>
                <w:sz w:val="18"/>
              </w:rPr>
              <w:t>Pollen</w:t>
            </w:r>
            <w:r>
              <w:rPr>
                <w:color w:val="231F20"/>
                <w:w w:val="110"/>
                <w:sz w:val="18"/>
              </w:rPr>
              <w:t>,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either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individually or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groups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respond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posed.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Some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information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may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be required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from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alternative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sources,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such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as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textbooks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or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Internet.</w:t>
            </w:r>
          </w:p>
        </w:tc>
        <w:tc>
          <w:tcPr>
            <w:tcW w:w="3462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48"/>
              <w:ind w:left="76" w:right="21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callout with each group responsible for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presenting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responses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specific question</w:t>
            </w:r>
          </w:p>
        </w:tc>
      </w:tr>
    </w:tbl>
    <w:p>
      <w:pPr>
        <w:spacing w:after="0" w:line="249" w:lineRule="auto"/>
        <w:rPr>
          <w:sz w:val="18"/>
        </w:rPr>
        <w:sectPr>
          <w:type w:val="continuous"/>
          <w:pgSz w:w="11910" w:h="16840"/>
          <w:pgMar w:top="680" w:bottom="1280" w:left="1020" w:right="1020"/>
        </w:sectPr>
      </w:pPr>
    </w:p>
    <w:p>
      <w:pPr>
        <w:spacing w:before="77"/>
        <w:ind w:left="100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Technical requirements</w:t>
      </w:r>
    </w:p>
    <w:p>
      <w:pPr>
        <w:pStyle w:val="BodyText"/>
        <w:spacing w:line="249" w:lineRule="auto" w:before="106"/>
        <w:ind w:right="82"/>
      </w:pP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guide,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background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sheet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worksheet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require Adobe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Reader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(version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five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later),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free download from adobe.com. The worksheet is also available in Microsoft Word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format.</w:t>
      </w:r>
    </w:p>
    <w:p>
      <w:pPr>
        <w:pStyle w:val="BodyText"/>
        <w:spacing w:line="249" w:lineRule="auto"/>
        <w:ind w:right="493"/>
      </w:pPr>
      <w:r>
        <w:rPr>
          <w:color w:val="231F20"/>
          <w:w w:val="110"/>
        </w:rPr>
        <w:t>The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object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requires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Adobe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Flash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Player version 8 or later (this is a free download from adobe.com). The presentation is provided in Microsoft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Powerpoint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Adobe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PDF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format.</w:t>
      </w:r>
    </w:p>
    <w:p>
      <w:pPr>
        <w:pStyle w:val="Heading1"/>
        <w:spacing w:before="138"/>
      </w:pPr>
      <w:r>
        <w:rPr>
          <w:color w:val="231F20"/>
          <w:w w:val="105"/>
        </w:rPr>
        <w:t>Using the resource</w:t>
      </w:r>
    </w:p>
    <w:p>
      <w:pPr>
        <w:pStyle w:val="BodyText"/>
        <w:spacing w:line="249" w:lineRule="auto" w:before="105"/>
        <w:ind w:right="64"/>
      </w:pP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SPICE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resource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intended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challenge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students </w:t>
      </w:r>
      <w:r>
        <w:rPr>
          <w:color w:val="231F20"/>
          <w:w w:val="110"/>
        </w:rPr>
        <w:t>to develop an understanding of pollen and to answer questions based on examples presented in the learning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object.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60" w:after="0"/>
        <w:ind w:left="270" w:right="87" w:hanging="170"/>
        <w:jc w:val="left"/>
        <w:rPr>
          <w:sz w:val="18"/>
        </w:rPr>
      </w:pPr>
      <w:r>
        <w:rPr>
          <w:color w:val="231F20"/>
          <w:w w:val="110"/>
          <w:sz w:val="18"/>
        </w:rPr>
        <w:t>On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w w:val="110"/>
          <w:sz w:val="18"/>
        </w:rPr>
        <w:t>screen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w w:val="110"/>
          <w:sz w:val="18"/>
        </w:rPr>
        <w:t>students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may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select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w w:val="110"/>
          <w:sz w:val="18"/>
        </w:rPr>
        <w:t>variety of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pollen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types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view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them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under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low,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medium or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high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magnification.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screen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also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provides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a description of what can be seen on the slide, for each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magnification.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60" w:after="0"/>
        <w:ind w:left="270" w:right="82" w:hanging="170"/>
        <w:jc w:val="left"/>
        <w:rPr>
          <w:sz w:val="18"/>
        </w:rPr>
      </w:pPr>
      <w:r>
        <w:rPr>
          <w:color w:val="231F20"/>
          <w:spacing w:val="2"/>
          <w:w w:val="110"/>
          <w:sz w:val="18"/>
        </w:rPr>
        <w:t>Select </w:t>
      </w:r>
      <w:r>
        <w:rPr>
          <w:b/>
          <w:color w:val="231F20"/>
          <w:w w:val="110"/>
          <w:sz w:val="18"/>
        </w:rPr>
        <w:t>Grid </w:t>
      </w:r>
      <w:r>
        <w:rPr>
          <w:color w:val="231F20"/>
          <w:w w:val="110"/>
          <w:sz w:val="18"/>
        </w:rPr>
        <w:t>to place a grid over the pollen. Now, using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scale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underneath,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students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may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measure structures on the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slide.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59" w:after="0"/>
        <w:ind w:left="270" w:right="436" w:hanging="170"/>
        <w:jc w:val="left"/>
        <w:rPr>
          <w:sz w:val="18"/>
        </w:rPr>
      </w:pPr>
      <w:r>
        <w:rPr>
          <w:color w:val="231F20"/>
          <w:spacing w:val="2"/>
          <w:w w:val="110"/>
          <w:sz w:val="18"/>
        </w:rPr>
        <w:t>Select</w:t>
      </w:r>
      <w:r>
        <w:rPr>
          <w:color w:val="231F20"/>
          <w:spacing w:val="-20"/>
          <w:w w:val="110"/>
          <w:sz w:val="18"/>
        </w:rPr>
        <w:t> </w:t>
      </w:r>
      <w:r>
        <w:rPr>
          <w:b/>
          <w:color w:val="231F20"/>
          <w:w w:val="110"/>
          <w:sz w:val="18"/>
        </w:rPr>
        <w:t>Labels</w:t>
      </w:r>
      <w:r>
        <w:rPr>
          <w:b/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display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detailed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labels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the pollen.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58" w:after="0"/>
        <w:ind w:left="270" w:right="519" w:hanging="170"/>
        <w:jc w:val="left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image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may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be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moved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around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slide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by dragging it in the direction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required.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58" w:after="0"/>
        <w:ind w:left="270" w:right="96" w:hanging="170"/>
        <w:jc w:val="left"/>
        <w:rPr>
          <w:sz w:val="18"/>
        </w:rPr>
      </w:pPr>
      <w:r>
        <w:rPr>
          <w:color w:val="231F20"/>
          <w:w w:val="115"/>
          <w:sz w:val="18"/>
        </w:rPr>
        <w:t>The</w:t>
      </w:r>
      <w:r>
        <w:rPr>
          <w:color w:val="231F20"/>
          <w:spacing w:val="-39"/>
          <w:w w:val="115"/>
          <w:sz w:val="18"/>
        </w:rPr>
        <w:t> </w:t>
      </w:r>
      <w:r>
        <w:rPr>
          <w:b/>
          <w:color w:val="231F20"/>
          <w:w w:val="115"/>
          <w:sz w:val="18"/>
        </w:rPr>
        <w:t>Rotate</w:t>
      </w:r>
      <w:r>
        <w:rPr>
          <w:b/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control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allows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spacing w:val="2"/>
          <w:w w:val="115"/>
          <w:sz w:val="18"/>
        </w:rPr>
        <w:t>users</w:t>
      </w:r>
      <w:r>
        <w:rPr>
          <w:color w:val="231F20"/>
          <w:spacing w:val="-39"/>
          <w:w w:val="115"/>
          <w:sz w:val="18"/>
        </w:rPr>
        <w:t> </w:t>
      </w:r>
      <w:r>
        <w:rPr>
          <w:color w:val="231F20"/>
          <w:w w:val="115"/>
          <w:sz w:val="18"/>
        </w:rPr>
        <w:t>to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rotate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the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slide for </w:t>
      </w:r>
      <w:r>
        <w:rPr>
          <w:color w:val="231F20"/>
          <w:spacing w:val="2"/>
          <w:w w:val="115"/>
          <w:sz w:val="18"/>
        </w:rPr>
        <w:t>better </w:t>
      </w:r>
      <w:r>
        <w:rPr>
          <w:color w:val="231F20"/>
          <w:w w:val="115"/>
          <w:sz w:val="18"/>
        </w:rPr>
        <w:t>viewing or</w:t>
      </w:r>
      <w:r>
        <w:rPr>
          <w:color w:val="231F20"/>
          <w:spacing w:val="-33"/>
          <w:w w:val="115"/>
          <w:sz w:val="18"/>
        </w:rPr>
        <w:t> </w:t>
      </w:r>
      <w:r>
        <w:rPr>
          <w:color w:val="231F20"/>
          <w:w w:val="115"/>
          <w:sz w:val="18"/>
        </w:rPr>
        <w:t>fit.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59" w:after="0"/>
        <w:ind w:left="270" w:right="350" w:hanging="170"/>
        <w:jc w:val="left"/>
        <w:rPr>
          <w:sz w:val="18"/>
        </w:rPr>
      </w:pPr>
      <w:r>
        <w:rPr>
          <w:color w:val="231F20"/>
          <w:spacing w:val="2"/>
          <w:w w:val="110"/>
          <w:sz w:val="18"/>
        </w:rPr>
        <w:t>Select</w:t>
      </w:r>
      <w:r>
        <w:rPr>
          <w:color w:val="231F20"/>
          <w:spacing w:val="-20"/>
          <w:w w:val="110"/>
          <w:sz w:val="18"/>
        </w:rPr>
        <w:t> </w:t>
      </w:r>
      <w:r>
        <w:rPr>
          <w:b/>
          <w:color w:val="231F20"/>
          <w:w w:val="110"/>
          <w:sz w:val="18"/>
        </w:rPr>
        <w:t>Split</w:t>
      </w:r>
      <w:r>
        <w:rPr>
          <w:b/>
          <w:color w:val="231F20"/>
          <w:spacing w:val="-17"/>
          <w:w w:val="110"/>
          <w:sz w:val="18"/>
        </w:rPr>
        <w:t> </w:t>
      </w:r>
      <w:r>
        <w:rPr>
          <w:b/>
          <w:color w:val="231F20"/>
          <w:w w:val="110"/>
          <w:sz w:val="18"/>
        </w:rPr>
        <w:t>screen</w:t>
      </w:r>
      <w:r>
        <w:rPr>
          <w:b/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simultaneously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view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two slides side by side, either to compare different pollen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types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(eg</w:t>
      </w:r>
      <w:r>
        <w:rPr>
          <w:color w:val="231F20"/>
          <w:spacing w:val="-23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Banksia</w:t>
      </w:r>
      <w:r>
        <w:rPr>
          <w:i/>
          <w:color w:val="231F20"/>
          <w:spacing w:val="-25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littoralis</w:t>
      </w:r>
      <w:r>
        <w:rPr>
          <w:i/>
          <w:color w:val="231F20"/>
          <w:spacing w:val="-24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22"/>
          <w:w w:val="110"/>
          <w:sz w:val="18"/>
        </w:rPr>
        <w:t> </w:t>
      </w:r>
      <w:r>
        <w:rPr>
          <w:i/>
          <w:color w:val="231F20"/>
          <w:w w:val="110"/>
          <w:sz w:val="18"/>
        </w:rPr>
        <w:t>Banksia occidentalis</w:t>
      </w:r>
      <w:r>
        <w:rPr>
          <w:color w:val="231F20"/>
          <w:w w:val="110"/>
          <w:sz w:val="18"/>
        </w:rPr>
        <w:t>) or to view the same pollen under different</w:t>
      </w:r>
      <w:r>
        <w:rPr>
          <w:color w:val="231F20"/>
          <w:spacing w:val="-4"/>
          <w:w w:val="110"/>
          <w:sz w:val="18"/>
        </w:rPr>
        <w:t> </w:t>
      </w:r>
      <w:r>
        <w:rPr>
          <w:color w:val="231F20"/>
          <w:w w:val="110"/>
          <w:sz w:val="18"/>
        </w:rPr>
        <w:t>magnification.</w:t>
      </w:r>
    </w:p>
    <w:p>
      <w:pPr>
        <w:pStyle w:val="ListParagraph"/>
        <w:numPr>
          <w:ilvl w:val="0"/>
          <w:numId w:val="1"/>
        </w:numPr>
        <w:tabs>
          <w:tab w:pos="271" w:val="left" w:leader="none"/>
        </w:tabs>
        <w:spacing w:line="249" w:lineRule="auto" w:before="60" w:after="0"/>
        <w:ind w:left="271" w:right="251" w:hanging="171"/>
        <w:jc w:val="left"/>
        <w:rPr>
          <w:sz w:val="18"/>
        </w:rPr>
      </w:pPr>
      <w:r>
        <w:rPr>
          <w:color w:val="231F20"/>
          <w:spacing w:val="2"/>
          <w:w w:val="110"/>
          <w:sz w:val="18"/>
        </w:rPr>
        <w:t>Select </w:t>
      </w:r>
      <w:r>
        <w:rPr>
          <w:color w:val="231F20"/>
          <w:w w:val="110"/>
          <w:sz w:val="18"/>
        </w:rPr>
        <w:t>the </w:t>
      </w:r>
      <w:r>
        <w:rPr>
          <w:b/>
          <w:color w:val="231F20"/>
          <w:w w:val="110"/>
          <w:sz w:val="18"/>
        </w:rPr>
        <w:t>Padlock </w:t>
      </w:r>
      <w:r>
        <w:rPr>
          <w:color w:val="231F20"/>
          <w:w w:val="110"/>
          <w:sz w:val="18"/>
        </w:rPr>
        <w:t>between the two slides to move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both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images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together.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Use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compare labelled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unlabelled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views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slide.</w:t>
      </w: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1"/>
        <w:spacing w:before="0"/>
      </w:pPr>
      <w:r>
        <w:rPr>
          <w:color w:val="231F20"/>
          <w:w w:val="110"/>
        </w:rPr>
        <w:t>Worksheet activities</w:t>
      </w:r>
    </w:p>
    <w:p>
      <w:pPr>
        <w:pStyle w:val="BodyText"/>
        <w:spacing w:line="249" w:lineRule="auto" w:before="106"/>
        <w:ind w:right="31"/>
      </w:pP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student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worksheet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contains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range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questions that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relate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virtual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microscope.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questions may require students to use resources, other than those provided in the learning object, such as relevant textbooks and 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internet.</w:t>
      </w:r>
    </w:p>
    <w:p>
      <w:pPr>
        <w:pStyle w:val="BodyText"/>
        <w:spacing w:line="249" w:lineRule="auto" w:before="117"/>
        <w:ind w:right="417"/>
      </w:pPr>
      <w:r>
        <w:rPr>
          <w:color w:val="231F20"/>
          <w:w w:val="105"/>
        </w:rPr>
        <w:t>The virtual microscope presents students with examples of native pollen </w:t>
      </w:r>
      <w:r>
        <w:rPr>
          <w:color w:val="231F20"/>
          <w:spacing w:val="2"/>
          <w:w w:val="105"/>
        </w:rPr>
        <w:t>types. </w:t>
      </w:r>
      <w:r>
        <w:rPr>
          <w:color w:val="231F20"/>
          <w:w w:val="105"/>
        </w:rPr>
        <w:t>Each example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is presented on a single screen and includes a brief species description 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photograph.</w:t>
      </w:r>
    </w:p>
    <w:p>
      <w:pPr>
        <w:pStyle w:val="BodyText"/>
        <w:spacing w:line="249" w:lineRule="auto"/>
        <w:ind w:right="45"/>
      </w:pPr>
      <w:r>
        <w:rPr>
          <w:color w:val="231F20"/>
          <w:w w:val="110"/>
        </w:rPr>
        <w:t>Students select a slide to view a particular pollen type under low, medium or high magnification. The student is provided with a description of observable characteristics for each magnification.</w:t>
      </w:r>
    </w:p>
    <w:p>
      <w:pPr>
        <w:pStyle w:val="BodyText"/>
        <w:spacing w:line="249" w:lineRule="auto"/>
        <w:ind w:right="138"/>
      </w:pPr>
      <w:r>
        <w:rPr>
          <w:color w:val="231F20"/>
          <w:w w:val="105"/>
        </w:rPr>
        <w:t>The worksheet allows students </w:t>
      </w:r>
      <w:r>
        <w:rPr>
          <w:color w:val="231F20"/>
          <w:w w:val="110"/>
        </w:rPr>
        <w:t>to </w:t>
      </w:r>
      <w:r>
        <w:rPr>
          <w:color w:val="231F20"/>
          <w:w w:val="105"/>
        </w:rPr>
        <w:t>identify eight features </w:t>
      </w:r>
      <w:r>
        <w:rPr>
          <w:color w:val="231F20"/>
          <w:w w:val="110"/>
        </w:rPr>
        <w:t>of </w:t>
      </w:r>
      <w:r>
        <w:rPr>
          <w:color w:val="231F20"/>
          <w:w w:val="105"/>
        </w:rPr>
        <w:t>pollen. Note, if teachers choose, this table may be used later in the SPICE resource, </w:t>
      </w:r>
      <w:r>
        <w:rPr>
          <w:i/>
          <w:color w:val="231F20"/>
          <w:w w:val="105"/>
        </w:rPr>
        <w:t>Classifying pollen</w:t>
      </w:r>
      <w:r>
        <w:rPr>
          <w:color w:val="231F20"/>
          <w:w w:val="105"/>
        </w:rPr>
        <w:t>. Students use this information </w:t>
      </w:r>
      <w:r>
        <w:rPr>
          <w:color w:val="231F20"/>
          <w:w w:val="110"/>
        </w:rPr>
        <w:t>to </w:t>
      </w:r>
      <w:r>
        <w:rPr>
          <w:color w:val="231F20"/>
          <w:w w:val="105"/>
        </w:rPr>
        <w:t>identify pollen </w:t>
      </w:r>
      <w:r>
        <w:rPr>
          <w:color w:val="231F20"/>
          <w:spacing w:val="2"/>
          <w:w w:val="105"/>
        </w:rPr>
        <w:t>types </w:t>
      </w:r>
      <w:r>
        <w:rPr>
          <w:color w:val="231F20"/>
          <w:w w:val="105"/>
        </w:rPr>
        <w:t>that are found in three mixed slides in the virtual microscope. Questions related </w:t>
      </w:r>
      <w:r>
        <w:rPr>
          <w:color w:val="231F20"/>
          <w:w w:val="110"/>
        </w:rPr>
        <w:t>to </w:t>
      </w:r>
      <w:r>
        <w:rPr>
          <w:color w:val="231F20"/>
          <w:w w:val="105"/>
        </w:rPr>
        <w:t>this process conclude 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worksheet.</w:t>
      </w:r>
    </w:p>
    <w:p>
      <w:pPr>
        <w:pStyle w:val="Heading1"/>
      </w:pPr>
      <w:r>
        <w:rPr/>
        <w:br w:type="column"/>
      </w:r>
      <w:r>
        <w:rPr>
          <w:color w:val="231F20"/>
          <w:w w:val="110"/>
        </w:rPr>
        <w:t>Acknowledgements</w:t>
      </w:r>
    </w:p>
    <w:p>
      <w:pPr>
        <w:pStyle w:val="BodyText"/>
        <w:spacing w:line="249" w:lineRule="auto" w:before="106"/>
        <w:ind w:right="329"/>
      </w:pPr>
      <w:r>
        <w:rPr>
          <w:color w:val="231F20"/>
          <w:w w:val="110"/>
        </w:rPr>
        <w:t>Thanks to Dr Lynne Milne (School of Earth and Environment,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Australia).</w:t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before="0"/>
        <w:ind w:left="100" w:right="0" w:firstLine="0"/>
        <w:jc w:val="left"/>
        <w:rPr>
          <w:rFonts w:ascii="Arial-BoldItalicMT"/>
          <w:b/>
          <w:i/>
          <w:sz w:val="18"/>
        </w:rPr>
      </w:pPr>
      <w:r>
        <w:rPr>
          <w:b/>
          <w:color w:val="231F20"/>
          <w:sz w:val="18"/>
        </w:rPr>
        <w:t>Background sheet, </w:t>
      </w:r>
      <w:r>
        <w:rPr>
          <w:rFonts w:ascii="Arial-BoldItalicMT"/>
          <w:b/>
          <w:i/>
          <w:color w:val="231F20"/>
          <w:sz w:val="18"/>
        </w:rPr>
        <w:t>What is pollen?</w:t>
      </w:r>
    </w:p>
    <w:p>
      <w:pPr>
        <w:pStyle w:val="BodyText"/>
        <w:spacing w:line="249" w:lineRule="auto" w:before="122"/>
        <w:ind w:right="373"/>
      </w:pPr>
      <w:r>
        <w:rPr>
          <w:color w:val="231F20"/>
          <w:w w:val="110"/>
        </w:rPr>
        <w:t>Pollen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SEM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images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Lynne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Milne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(School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 Earth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Environment,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Western Australia)</w:t>
      </w:r>
    </w:p>
    <w:p>
      <w:pPr>
        <w:pStyle w:val="BodyText"/>
        <w:spacing w:before="10"/>
        <w:ind w:left="0"/>
        <w:rPr>
          <w:sz w:val="24"/>
        </w:rPr>
      </w:pPr>
    </w:p>
    <w:p>
      <w:pPr>
        <w:spacing w:before="0"/>
        <w:ind w:left="100" w:right="0" w:firstLine="0"/>
        <w:jc w:val="left"/>
        <w:rPr>
          <w:rFonts w:ascii="Arial-BoldItalicMT"/>
          <w:b/>
          <w:i/>
          <w:sz w:val="18"/>
        </w:rPr>
      </w:pPr>
      <w:r>
        <w:rPr>
          <w:b/>
          <w:color w:val="231F20"/>
          <w:sz w:val="18"/>
        </w:rPr>
        <w:t>Presentation, </w:t>
      </w:r>
      <w:r>
        <w:rPr>
          <w:rFonts w:ascii="Arial-BoldItalicMT"/>
          <w:b/>
          <w:i/>
          <w:color w:val="231F20"/>
          <w:sz w:val="18"/>
        </w:rPr>
        <w:t>Exploring pollen</w:t>
      </w:r>
    </w:p>
    <w:p>
      <w:pPr>
        <w:pStyle w:val="BodyText"/>
        <w:spacing w:line="249" w:lineRule="auto" w:before="122"/>
        <w:ind w:right="619"/>
      </w:pPr>
      <w:r>
        <w:rPr>
          <w:color w:val="231F20"/>
          <w:w w:val="105"/>
        </w:rPr>
        <w:t>‘Bee collecting pollen’ by Tanakawho. Used by permission, www.flickr.com/photos/28481088@ N00/430117997/in/set-72157600002609288</w:t>
      </w:r>
    </w:p>
    <w:p>
      <w:pPr>
        <w:pStyle w:val="BodyText"/>
        <w:spacing w:line="249" w:lineRule="auto"/>
        <w:ind w:right="656"/>
      </w:pPr>
      <w:r>
        <w:rPr>
          <w:color w:val="231F20"/>
          <w:w w:val="105"/>
        </w:rPr>
        <w:t>‘Seagrass’ by Marion Cambridge, UWA Oceans Institute</w:t>
      </w:r>
    </w:p>
    <w:p>
      <w:pPr>
        <w:pStyle w:val="BodyText"/>
        <w:spacing w:line="249" w:lineRule="auto" w:before="115"/>
        <w:ind w:right="329"/>
      </w:pPr>
      <w:r>
        <w:rPr>
          <w:color w:val="231F20"/>
          <w:w w:val="105"/>
        </w:rPr>
        <w:t>‘Bat pollinating a flower’ by Nathan Muchhala, used by permission, </w:t>
      </w:r>
      <w:hyperlink r:id="rId12">
        <w:r>
          <w:rPr>
            <w:color w:val="231F20"/>
            <w:w w:val="105"/>
          </w:rPr>
          <w:t>www.bio.miami.edu/muchhala/Bat-</w:t>
        </w:r>
      </w:hyperlink>
      <w:r>
        <w:rPr>
          <w:color w:val="231F20"/>
          <w:w w:val="105"/>
        </w:rPr>
        <w:t> Flower%20Photos/A_fistu_A_acanthus_2.JPG</w:t>
      </w:r>
    </w:p>
    <w:p>
      <w:pPr>
        <w:pStyle w:val="BodyText"/>
        <w:spacing w:line="249" w:lineRule="auto"/>
        <w:ind w:right="183"/>
      </w:pPr>
      <w:r>
        <w:rPr>
          <w:color w:val="231F20"/>
          <w:w w:val="105"/>
        </w:rPr>
        <w:t>‘Honey possum (</w:t>
      </w:r>
      <w:r>
        <w:rPr>
          <w:i/>
          <w:color w:val="231F20"/>
          <w:w w:val="105"/>
        </w:rPr>
        <w:t>Tarsipes rostratus</w:t>
      </w:r>
      <w:r>
        <w:rPr>
          <w:color w:val="231F20"/>
          <w:w w:val="105"/>
        </w:rPr>
        <w:t>)’ by C H Tyndale- Biscoe (American Society of Mammologists), used by permission</w:t>
      </w:r>
    </w:p>
    <w:p>
      <w:pPr>
        <w:pStyle w:val="BodyText"/>
        <w:spacing w:line="249" w:lineRule="auto" w:before="115"/>
        <w:ind w:right="373"/>
      </w:pPr>
      <w:r>
        <w:rPr>
          <w:color w:val="231F20"/>
          <w:w w:val="110"/>
        </w:rPr>
        <w:t>Pollen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SEM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images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Lynne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Milne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(School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 Earth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Environment,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Western Australia)</w:t>
      </w:r>
    </w:p>
    <w:p>
      <w:pPr>
        <w:pStyle w:val="BodyText"/>
      </w:pPr>
      <w:r>
        <w:rPr>
          <w:color w:val="231F20"/>
          <w:w w:val="110"/>
        </w:rPr>
        <w:t>additional photography by Paul Ricketts</w:t>
      </w:r>
    </w:p>
    <w:p>
      <w:pPr>
        <w:pStyle w:val="BodyText"/>
        <w:spacing w:before="5"/>
        <w:ind w:left="0"/>
        <w:rPr>
          <w:sz w:val="25"/>
        </w:rPr>
      </w:pPr>
    </w:p>
    <w:p>
      <w:pPr>
        <w:spacing w:before="0"/>
        <w:ind w:left="100" w:right="0" w:firstLine="0"/>
        <w:jc w:val="left"/>
        <w:rPr>
          <w:rFonts w:ascii="Arial-BoldItalicMT"/>
          <w:b/>
          <w:i/>
          <w:sz w:val="18"/>
        </w:rPr>
      </w:pPr>
      <w:r>
        <w:rPr>
          <w:rFonts w:ascii="Arial-BoldItalicMT"/>
          <w:b/>
          <w:i/>
          <w:color w:val="231F20"/>
          <w:sz w:val="18"/>
        </w:rPr>
        <w:t>Virtual microscope: pollen in focus</w:t>
      </w:r>
    </w:p>
    <w:p>
      <w:pPr>
        <w:pStyle w:val="BodyText"/>
        <w:spacing w:line="249" w:lineRule="auto" w:before="122"/>
        <w:ind w:right="373"/>
      </w:pPr>
      <w:r>
        <w:rPr>
          <w:color w:val="231F20"/>
          <w:w w:val="110"/>
        </w:rPr>
        <w:t>Pollen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SEM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images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Lynne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Milne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(School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 Earth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Environment,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Western Australia)</w:t>
      </w:r>
    </w:p>
    <w:p>
      <w:pPr>
        <w:pStyle w:val="BodyText"/>
        <w:spacing w:line="249" w:lineRule="auto"/>
        <w:ind w:right="482"/>
      </w:pPr>
      <w:r>
        <w:rPr>
          <w:color w:val="231F20"/>
          <w:w w:val="110"/>
        </w:rPr>
        <w:t>Plant photographs by Mr </w:t>
      </w:r>
      <w:r>
        <w:rPr>
          <w:color w:val="231F20"/>
          <w:spacing w:val="-4"/>
          <w:w w:val="110"/>
        </w:rPr>
        <w:t>Tom </w:t>
      </w:r>
      <w:r>
        <w:rPr>
          <w:color w:val="231F20"/>
          <w:w w:val="110"/>
        </w:rPr>
        <w:t>Alford (Friends of Kings Park)</w:t>
      </w:r>
    </w:p>
    <w:p>
      <w:pPr>
        <w:pStyle w:val="BodyText"/>
        <w:spacing w:line="249" w:lineRule="auto" w:before="115"/>
      </w:pPr>
      <w:r>
        <w:rPr>
          <w:i/>
          <w:color w:val="231F20"/>
          <w:w w:val="105"/>
        </w:rPr>
        <w:t>Adenanthos meisneri </w:t>
      </w:r>
      <w:r>
        <w:rPr>
          <w:color w:val="231F20"/>
          <w:w w:val="105"/>
        </w:rPr>
        <w:t>photograph by J Scott, S D Hooper and M Hislop. Image used with permission of the Western Australian Herbarium, Department of Environment and Conservation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8"/>
        <w:ind w:left="0"/>
      </w:pPr>
    </w:p>
    <w:p>
      <w:pPr>
        <w:pStyle w:val="BodyText"/>
        <w:spacing w:line="249" w:lineRule="auto" w:before="0"/>
        <w:ind w:right="247"/>
      </w:pPr>
      <w:r>
        <w:rPr>
          <w:color w:val="231F20"/>
          <w:w w:val="110"/>
        </w:rPr>
        <w:t>Designed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developed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Centre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Learning Technology,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Australia.</w:t>
      </w:r>
    </w:p>
    <w:p>
      <w:pPr>
        <w:pStyle w:val="BodyText"/>
        <w:spacing w:line="249" w:lineRule="auto" w:before="2"/>
        <w:ind w:right="163"/>
      </w:pPr>
      <w:r>
        <w:rPr>
          <w:color w:val="231F20"/>
          <w:w w:val="110"/>
        </w:rPr>
        <w:t>Production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team: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Kim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Braimbridge,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Roger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Dickinson, Jan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Dook,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2"/>
          <w:w w:val="110"/>
        </w:rPr>
        <w:t>Alwyn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Evans,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Bob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Fitzpatrick,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Jenny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Gull, Trevor Hutchison, Mark Lehmann, Paul Ricketts, Jodie Ween and Michael Wheatley, with thanks to Fred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Deshon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Wendy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Sanderson.</w:t>
      </w:r>
    </w:p>
    <w:p>
      <w:pPr>
        <w:spacing w:after="0" w:line="249" w:lineRule="auto"/>
        <w:sectPr>
          <w:pgSz w:w="11910" w:h="16840"/>
          <w:pgMar w:header="0" w:footer="1084" w:top="940" w:bottom="1280" w:left="1020" w:right="1020"/>
          <w:cols w:num="2" w:equalWidth="0">
            <w:col w:w="4656" w:space="446"/>
            <w:col w:w="4768"/>
          </w:cols>
        </w:sectPr>
      </w:pPr>
    </w:p>
    <w:p>
      <w:pPr>
        <w:pStyle w:val="Heading1"/>
        <w:ind w:left="113"/>
      </w:pPr>
      <w:r>
        <w:rPr>
          <w:color w:val="231F20"/>
        </w:rPr>
        <w:t>Associated SPICE resources</w:t>
      </w:r>
    </w:p>
    <w:p>
      <w:pPr>
        <w:pStyle w:val="BodyText"/>
        <w:spacing w:line="249" w:lineRule="auto" w:before="106"/>
        <w:ind w:left="113" w:right="5322"/>
      </w:pPr>
      <w:r>
        <w:rPr>
          <w:i/>
          <w:color w:val="231F20"/>
          <w:w w:val="110"/>
        </w:rPr>
        <w:t>Food and energy 2: Pollen </w:t>
      </w:r>
      <w:r>
        <w:rPr>
          <w:color w:val="231F20"/>
          <w:w w:val="110"/>
        </w:rPr>
        <w:t>may be used in </w:t>
      </w:r>
      <w:r>
        <w:rPr>
          <w:color w:val="231F20"/>
          <w:w w:val="105"/>
        </w:rPr>
        <w:t>conjunction with related SPICE resources to address </w:t>
      </w:r>
      <w:r>
        <w:rPr>
          <w:color w:val="231F20"/>
          <w:w w:val="110"/>
        </w:rPr>
        <w:t>the broader topic of how scientists determine the energy requirements of a species.</w:t>
      </w:r>
    </w:p>
    <w:p>
      <w:pPr>
        <w:pStyle w:val="BodyText"/>
        <w:spacing w:before="4" w:after="1"/>
        <w:ind w:left="0"/>
        <w:rPr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1"/>
        <w:gridCol w:w="2096"/>
      </w:tblGrid>
      <w:tr>
        <w:trPr>
          <w:trHeight w:val="295" w:hRule="atLeast"/>
        </w:trPr>
        <w:tc>
          <w:tcPr>
            <w:tcW w:w="753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LEARNING PURPOSE</w:t>
            </w:r>
          </w:p>
        </w:tc>
      </w:tr>
      <w:tr>
        <w:trPr>
          <w:trHeight w:val="835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 and energy (overview)</w:t>
            </w:r>
          </w:p>
          <w:p>
            <w:pPr>
              <w:pStyle w:val="TableParagraph"/>
              <w:spacing w:line="249" w:lineRule="auto" w:before="122"/>
              <w:ind w:right="22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This learning path way shows how a number of SPICE resources may be combined to teach the topic of food and energy.</w:t>
            </w:r>
          </w:p>
        </w:tc>
        <w:tc>
          <w:tcPr>
            <w:tcW w:w="209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51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 and energy 1: The honey possum</w:t>
            </w:r>
          </w:p>
          <w:p>
            <w:pPr>
              <w:pStyle w:val="TableParagraph"/>
              <w:spacing w:line="249" w:lineRule="auto" w:before="122"/>
              <w:ind w:right="84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video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interview,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zoologist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Professor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Don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Bradshaw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tells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how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became interested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honey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possum,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rare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unusual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Australian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marsupial,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 describes some of their unique</w:t>
            </w:r>
            <w:r>
              <w:rPr>
                <w:color w:val="231F20"/>
                <w:spacing w:val="-3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adaptations.</w:t>
            </w:r>
          </w:p>
        </w:tc>
        <w:tc>
          <w:tcPr>
            <w:tcW w:w="2096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Engage</w:t>
            </w:r>
          </w:p>
        </w:tc>
      </w:tr>
      <w:tr>
        <w:trPr>
          <w:trHeight w:val="1051" w:hRule="atLeast"/>
        </w:trPr>
        <w:tc>
          <w:tcPr>
            <w:tcW w:w="7531" w:type="dxa"/>
            <w:shd w:val="clear" w:color="auto" w:fill="D1D3D4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 and energy 2: Pollen</w:t>
            </w:r>
          </w:p>
          <w:p>
            <w:pPr>
              <w:pStyle w:val="TableParagraph"/>
              <w:spacing w:line="249" w:lineRule="auto" w:before="122"/>
              <w:ind w:right="24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virtual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microscope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examine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pollen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from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range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plants,</w:t>
            </w:r>
            <w:r>
              <w:rPr>
                <w:color w:val="231F20"/>
                <w:spacing w:val="-2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measure the size of pollen grains, and learn about features such as pore width and cell wall width.</w:t>
            </w:r>
          </w:p>
        </w:tc>
        <w:tc>
          <w:tcPr>
            <w:tcW w:w="2096" w:type="dxa"/>
            <w:shd w:val="clear" w:color="auto" w:fill="D1D3D4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Explore</w:t>
            </w:r>
          </w:p>
        </w:tc>
      </w:tr>
      <w:tr>
        <w:trPr>
          <w:trHeight w:val="835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</w:t>
            </w:r>
            <w:r>
              <w:rPr>
                <w:i/>
                <w:color w:val="231F20"/>
                <w:spacing w:val="-16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and</w:t>
            </w:r>
            <w:r>
              <w:rPr>
                <w:i/>
                <w:color w:val="231F20"/>
                <w:spacing w:val="-16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energy</w:t>
            </w:r>
            <w:r>
              <w:rPr>
                <w:i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i/>
                <w:color w:val="231F20"/>
                <w:spacing w:val="3"/>
                <w:w w:val="105"/>
                <w:sz w:val="18"/>
              </w:rPr>
              <w:t>3:</w:t>
            </w:r>
            <w:r>
              <w:rPr>
                <w:i/>
                <w:color w:val="231F20"/>
                <w:spacing w:val="-16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Fauna</w:t>
            </w:r>
            <w:r>
              <w:rPr>
                <w:i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surveys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explore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factors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controlling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abundance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distribution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organisms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 occupation of particular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habitats.</w:t>
            </w:r>
          </w:p>
        </w:tc>
        <w:tc>
          <w:tcPr>
            <w:tcW w:w="2096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Explore</w:t>
            </w:r>
          </w:p>
        </w:tc>
      </w:tr>
      <w:tr>
        <w:trPr>
          <w:trHeight w:val="835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 and energy 4: Honey possum respiration</w:t>
            </w:r>
          </w:p>
          <w:p>
            <w:pPr>
              <w:pStyle w:val="TableParagraph"/>
              <w:spacing w:line="249" w:lineRule="auto" w:before="122"/>
              <w:ind w:right="70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worksheet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explore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process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respiration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heterotrophic organisms.</w:t>
            </w:r>
          </w:p>
        </w:tc>
        <w:tc>
          <w:tcPr>
            <w:tcW w:w="2096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Explain</w:t>
            </w:r>
          </w:p>
        </w:tc>
      </w:tr>
      <w:tr>
        <w:trPr>
          <w:trHeight w:val="835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Food and energy 5: Animal release</w:t>
            </w:r>
          </w:p>
          <w:p>
            <w:pPr>
              <w:pStyle w:val="TableParagraph"/>
              <w:spacing w:line="249" w:lineRule="auto" w:before="12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answer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questions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identify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environment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that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will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effectively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sustain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 released population of honey</w:t>
            </w:r>
            <w:r>
              <w:rPr>
                <w:color w:val="231F20"/>
                <w:spacing w:val="-2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possums.</w:t>
            </w:r>
          </w:p>
        </w:tc>
        <w:tc>
          <w:tcPr>
            <w:tcW w:w="2096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Elaborate</w:t>
            </w:r>
          </w:p>
        </w:tc>
      </w:tr>
      <w:tr>
        <w:trPr>
          <w:trHeight w:val="619" w:hRule="atLeast"/>
        </w:trPr>
        <w:tc>
          <w:tcPr>
            <w:tcW w:w="962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46"/>
              <w:ind w:left="8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following SPICE resource also uses the learning object, </w:t>
            </w:r>
            <w:r>
              <w:rPr>
                <w:i/>
                <w:color w:val="231F20"/>
                <w:w w:val="105"/>
                <w:sz w:val="18"/>
              </w:rPr>
              <w:t>Virtual microscope: Pollen in focus</w:t>
            </w:r>
            <w:r>
              <w:rPr>
                <w:color w:val="231F20"/>
                <w:w w:val="105"/>
                <w:sz w:val="18"/>
              </w:rPr>
              <w:t>.</w:t>
            </w:r>
          </w:p>
        </w:tc>
      </w:tr>
      <w:tr>
        <w:trPr>
          <w:trHeight w:val="619" w:hRule="atLeast"/>
        </w:trPr>
        <w:tc>
          <w:tcPr>
            <w:tcW w:w="7531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Classifying pollen</w:t>
            </w:r>
          </w:p>
          <w:p>
            <w:pPr>
              <w:pStyle w:val="TableParagraph"/>
              <w:spacing w:before="12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Techniques for pollen collection, observation and classification are described.</w:t>
            </w:r>
          </w:p>
        </w:tc>
        <w:tc>
          <w:tcPr>
            <w:tcW w:w="209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7"/>
        <w:ind w:left="0"/>
      </w:pPr>
    </w:p>
    <w:p>
      <w:pPr>
        <w:pStyle w:val="Heading1"/>
        <w:spacing w:before="1"/>
        <w:ind w:left="113"/>
      </w:pPr>
      <w:r>
        <w:rPr>
          <w:color w:val="231F20"/>
          <w:w w:val="105"/>
        </w:rPr>
        <w:t>SPICE resources and copyright</w:t>
      </w:r>
    </w:p>
    <w:p>
      <w:pPr>
        <w:pStyle w:val="BodyText"/>
        <w:spacing w:line="249" w:lineRule="auto" w:before="105"/>
        <w:ind w:left="113" w:right="5322"/>
      </w:pP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SPICE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Centre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 Learning Technology at The University of Western Australia (“UWA”). Selected SPICE resources are available through the websites of Australian State and Territory Education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Authorities.</w:t>
      </w:r>
    </w:p>
    <w:p>
      <w:pPr>
        <w:pStyle w:val="BodyText"/>
        <w:spacing w:line="249" w:lineRule="auto" w:before="117"/>
        <w:ind w:left="113" w:right="5322"/>
      </w:pPr>
      <w:r>
        <w:rPr>
          <w:color w:val="231F20"/>
          <w:w w:val="105"/>
        </w:rPr>
        <w:t>Copyright of SPICE Resources belongs to The University of Western Australia unless otherwise indicated.</w:t>
      </w:r>
    </w:p>
    <w:p>
      <w:pPr>
        <w:pStyle w:val="BodyText"/>
        <w:spacing w:line="249" w:lineRule="auto"/>
        <w:ind w:left="113" w:right="5267"/>
      </w:pPr>
      <w:r>
        <w:rPr>
          <w:color w:val="231F20"/>
          <w:w w:val="110"/>
        </w:rPr>
        <w:t>Teachers and students at Australian schools are granted permission to reproduce, edit, recompile and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derivative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subject 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detailed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spice.wa.edu.au/usage.</w:t>
      </w:r>
    </w:p>
    <w:p>
      <w:pPr>
        <w:pStyle w:val="BodyText"/>
        <w:spacing w:line="249" w:lineRule="auto"/>
        <w:ind w:left="113" w:right="5322"/>
      </w:pPr>
      <w:r>
        <w:rPr>
          <w:color w:val="231F20"/>
          <w:w w:val="105"/>
        </w:rPr>
        <w:t>All questions involving copyright and use should be directed to SPICE at UWA.</w:t>
      </w:r>
    </w:p>
    <w:p>
      <w:pPr>
        <w:pStyle w:val="BodyText"/>
        <w:spacing w:line="249" w:lineRule="auto" w:before="115"/>
        <w:ind w:left="113" w:right="7505"/>
      </w:pPr>
      <w:r>
        <w:rPr>
          <w:color w:val="231F20"/>
        </w:rPr>
        <w:t>Web: spice.wa.edu.au Email: </w:t>
      </w:r>
      <w:hyperlink r:id="rId13">
        <w:r>
          <w:rPr>
            <w:color w:val="231F20"/>
          </w:rPr>
          <w:t>spice@uwa.edu.au</w:t>
        </w:r>
      </w:hyperlink>
      <w:r>
        <w:rPr>
          <w:color w:val="231F20"/>
        </w:rPr>
        <w:t> Phone: (08) 6488 3917</w:t>
      </w:r>
    </w:p>
    <w:p>
      <w:pPr>
        <w:pStyle w:val="BodyText"/>
        <w:spacing w:line="249" w:lineRule="auto"/>
        <w:ind w:left="113" w:right="6400"/>
      </w:pPr>
      <w:r>
        <w:rPr>
          <w:color w:val="231F20"/>
          <w:w w:val="110"/>
        </w:rPr>
        <w:t>Centre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(M016) 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Australia</w:t>
      </w:r>
    </w:p>
    <w:p>
      <w:pPr>
        <w:pStyle w:val="BodyText"/>
        <w:spacing w:before="1"/>
        <w:ind w:left="113"/>
      </w:pPr>
      <w:r>
        <w:rPr>
          <w:color w:val="231F20"/>
          <w:w w:val="110"/>
        </w:rPr>
        <w:t>35 Stirling Highway</w:t>
      </w:r>
    </w:p>
    <w:p>
      <w:pPr>
        <w:pStyle w:val="BodyText"/>
        <w:spacing w:before="9"/>
        <w:ind w:left="113"/>
      </w:pPr>
      <w:r>
        <w:rPr>
          <w:color w:val="231F20"/>
          <w:w w:val="105"/>
        </w:rPr>
        <w:t>Crawley WA 6009</w:t>
      </w:r>
    </w:p>
    <w:sectPr>
      <w:pgSz w:w="11910" w:h="16840"/>
      <w:pgMar w:header="0" w:footer="1084" w:top="940" w:bottom="1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26842615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617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925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6.95pt;height:23.2pt;mso-position-horizontal-relative:page;mso-position-vertical-relative:page;z-index:-92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2011 The University of Western Australia,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for conditions of use see spice.wa.edu.au/usage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Education, Western Australia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.958313pt;margin-top:793.477295pt;width:144.2pt;height:16pt;mso-position-horizontal-relative:page;mso-position-vertical-relative:page;z-index:-9208" type="#_x0000_t202" filled="false" stroked="false">
          <v:textbox inset="0,0,0,0">
            <w:txbxContent>
              <w:p>
                <w:pPr>
                  <w:spacing w:line="249" w:lineRule="auto" w:before="16"/>
                  <w:ind w:left="20" w:right="0" w:firstLine="1603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ast0074 | version 1.0 Food and energy 2: Pollen (teachers guide) | 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99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4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85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77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2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70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116"/>
      <w:ind w:left="100"/>
    </w:pPr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77"/>
      <w:ind w:left="100"/>
      <w:outlineLvl w:val="1"/>
    </w:pPr>
    <w:rPr>
      <w:rFonts w:ascii="Arial" w:hAnsi="Arial" w:eastAsia="Arial" w:cs="Arial"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59"/>
      <w:ind w:left="270" w:right="82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6"/>
      <w:ind w:left="80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yperlink" Target="http://www.bio.miami.edu/muchhala/Bat-" TargetMode="External"/><Relationship Id="rId13" Type="http://schemas.openxmlformats.org/officeDocument/2006/relationships/hyperlink" Target="mailto:spice@uwa.edu.au" TargetMode="External"/><Relationship Id="rId1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2020-04-02T00:09:29Z</dcterms:created>
  <dcterms:modified xsi:type="dcterms:W3CDTF">2020-04-02T00:09:29Z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2011-11-11T00:00:00Z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2020-04-02T00:00:00Z</vt:filetime>
  </property>
</Properties>
</file>