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 guide</w:t>
                    </w:r>
                  </w:p>
                </w:txbxContent>
              </v:textbox>
              <w10:wrap type="none"/>
            </v:shape>
            <v:shape style="position:absolute;left:5610;top:750;width:3824;height:1160" type="#_x0000_t202" filled="true" fillcolor="#231f20" stroked="false">
              <v:textbox inset="0,0,0,0">
                <w:txbxContent>
                  <w:p>
                    <w:pPr>
                      <w:spacing w:line="361" w:lineRule="exact" w:before="0"/>
                      <w:ind w:left="2001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12"/>
                        <w:w w:val="95"/>
                        <w:sz w:val="36"/>
                      </w:rPr>
                      <w:t>Cyclones</w:t>
                    </w:r>
                    <w:r>
                      <w:rPr>
                        <w:b/>
                        <w:color w:val="FFFFFF"/>
                        <w:spacing w:val="-60"/>
                        <w:w w:val="95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w w:val="95"/>
                        <w:sz w:val="36"/>
                      </w:rPr>
                      <w:t>4:</w:t>
                    </w:r>
                  </w:p>
                  <w:p>
                    <w:pPr>
                      <w:spacing w:before="163"/>
                      <w:ind w:left="-15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48"/>
                      </w:rPr>
                      <w:t>Modelling</w:t>
                    </w:r>
                    <w:r>
                      <w:rPr>
                        <w:b/>
                        <w:color w:val="FFFFFF"/>
                        <w:spacing w:val="1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climate</w:t>
                    </w:r>
                  </w:p>
                </w:txbxContent>
              </v:textbox>
              <v:fill opacity="62915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  <w:spacing w:before="99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Modelling climate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 w:right="19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 guide shows how to build students’ understanding of how models are used to predict climatic events.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424" cy="344424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4" cy="34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Predicting climate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interactive learning object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19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choices,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based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key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factors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sz w:val="18"/>
              </w:rPr>
              <w:t>SRES </w:t>
            </w:r>
            <w:r>
              <w:rPr>
                <w:color w:val="231F20"/>
                <w:w w:val="110"/>
                <w:sz w:val="18"/>
              </w:rPr>
              <w:t>models,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ideal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future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looks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like.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428" cy="344424"/>
                  <wp:effectExtent l="0" t="0" r="0" b="0"/>
                  <wp:docPr id="9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8" cy="34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Modelling the future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use this fact she</w:t>
            </w:r>
            <w:r>
              <w:rPr>
                <w:i/>
                <w:color w:val="231F20"/>
                <w:w w:val="110"/>
                <w:sz w:val="18"/>
              </w:rPr>
              <w:t>et, </w:t>
            </w:r>
            <w:r>
              <w:rPr>
                <w:color w:val="231F20"/>
                <w:w w:val="110"/>
                <w:sz w:val="18"/>
              </w:rPr>
              <w:t>together with the learning object, </w:t>
            </w:r>
            <w:r>
              <w:rPr>
                <w:i/>
                <w:color w:val="231F20"/>
                <w:w w:val="110"/>
                <w:sz w:val="18"/>
              </w:rPr>
              <w:t>Predicting climate</w:t>
            </w:r>
            <w:r>
              <w:rPr>
                <w:color w:val="231F20"/>
                <w:w w:val="110"/>
                <w:sz w:val="18"/>
              </w:rPr>
              <w:t>, to extend their understanding of the SRES models.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432" cy="34442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32" cy="34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The heat is on!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38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looks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temperature increases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Perth,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impacts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increasing temperature,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predicted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all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future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climate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scenarios.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1154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4424" cy="344424"/>
                  <wp:effectExtent l="0" t="0" r="0" b="0"/>
                  <wp:docPr id="1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24" cy="34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Dangerous days ahead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1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interview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Professor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Shane Maloney, a thermal physiologist at The University of Western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Australia,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worst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case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predictions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 impacts of temperature rises on humans. Projections are made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lifestyle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2070.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92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26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extend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students’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understanding of how climate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projections</w:t>
      </w:r>
    </w:p>
    <w:p>
      <w:pPr>
        <w:pStyle w:val="BodyText"/>
        <w:spacing w:line="249" w:lineRule="auto" w:before="1"/>
        <w:ind w:left="113" w:right="461"/>
      </w:pPr>
      <w:r>
        <w:rPr>
          <w:color w:val="231F20"/>
          <w:w w:val="110"/>
        </w:rPr>
        <w:t>are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made,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number of interdependent variables. </w:t>
      </w: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introduce the concept of acclimatisation and why it is important for the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future.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color w:val="231F20"/>
          <w:w w:val="110"/>
        </w:rPr>
        <w:t>Activity summary</w:t>
      </w:r>
    </w:p>
    <w:p>
      <w:pPr>
        <w:spacing w:before="92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10"/>
        </w:rPr>
        <w:t>Students understand that: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590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research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broad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effects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change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important pursuit undertaken by contemporary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scientists;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33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climate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models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limitations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because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human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choices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social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and economic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organisation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affect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change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outcome;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48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scientists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range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views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change,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but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broad consensus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future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encompasses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most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those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views.</w:t>
      </w:r>
    </w:p>
    <w:p>
      <w:pPr>
        <w:pStyle w:val="BodyText"/>
        <w:spacing w:before="171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660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why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research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into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effects,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humans,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change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is important for planning for 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future;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53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make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informed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decisions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change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its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broader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3"/>
          <w:w w:val="110"/>
          <w:sz w:val="18"/>
        </w:rPr>
        <w:t>effects;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82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temperature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projections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Western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Australia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they will impact their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lives.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3131" w:space="157"/>
            <w:col w:w="6582"/>
          </w:cols>
        </w:sectPr>
      </w:pPr>
    </w:p>
    <w:p>
      <w:pPr>
        <w:pStyle w:val="BodyText"/>
        <w:spacing w:before="5" w:after="1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5"/>
        <w:gridCol w:w="3382"/>
      </w:tblGrid>
      <w:tr>
        <w:trPr>
          <w:trHeight w:val="295" w:hRule="atLeast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938" w:hRule="atLeast"/>
        </w:trPr>
        <w:tc>
          <w:tcPr>
            <w:tcW w:w="6245" w:type="dxa"/>
          </w:tcPr>
          <w:p>
            <w:pPr>
              <w:pStyle w:val="TableParagraph"/>
              <w:spacing w:line="249" w:lineRule="auto"/>
              <w:ind w:right="8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use the learning object, </w:t>
            </w:r>
            <w:r>
              <w:rPr>
                <w:i/>
                <w:color w:val="231F20"/>
                <w:w w:val="110"/>
                <w:sz w:val="18"/>
              </w:rPr>
              <w:t>Predicting climate</w:t>
            </w:r>
            <w:r>
              <w:rPr>
                <w:color w:val="231F20"/>
                <w:w w:val="110"/>
                <w:sz w:val="18"/>
              </w:rPr>
              <w:t>, to investigate how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assumptions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societal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factors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affect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climate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projections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 models.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should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first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questionnaire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according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their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values,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think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most,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least,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likely.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students, individually or in pairs</w:t>
            </w:r>
          </w:p>
        </w:tc>
      </w:tr>
      <w:tr>
        <w:trPr>
          <w:trHeight w:val="722" w:hRule="atLeast"/>
        </w:trPr>
        <w:tc>
          <w:tcPr>
            <w:tcW w:w="6245" w:type="dxa"/>
          </w:tcPr>
          <w:p>
            <w:pPr>
              <w:pStyle w:val="TableParagraph"/>
              <w:spacing w:line="249" w:lineRule="auto"/>
              <w:ind w:right="314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Modelling</w:t>
            </w:r>
            <w:r>
              <w:rPr>
                <w:i/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the</w:t>
            </w:r>
            <w:r>
              <w:rPr>
                <w:i/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future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 findings.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suggested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stimulate discussion.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  <w:tr>
        <w:trPr>
          <w:trHeight w:val="722" w:hRule="atLeast"/>
        </w:trPr>
        <w:tc>
          <w:tcPr>
            <w:tcW w:w="6245" w:type="dxa"/>
          </w:tcPr>
          <w:p>
            <w:pPr>
              <w:pStyle w:val="TableParagraph"/>
              <w:spacing w:line="249" w:lineRule="auto"/>
              <w:ind w:right="8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read the fact </w:t>
            </w:r>
            <w:r>
              <w:rPr>
                <w:color w:val="231F20"/>
                <w:spacing w:val="2"/>
                <w:w w:val="110"/>
                <w:sz w:val="18"/>
              </w:rPr>
              <w:t>sheets, </w:t>
            </w:r>
            <w:r>
              <w:rPr>
                <w:i/>
                <w:color w:val="231F20"/>
                <w:w w:val="110"/>
                <w:sz w:val="18"/>
              </w:rPr>
              <w:t>The heat is on! </w:t>
            </w:r>
            <w:r>
              <w:rPr>
                <w:color w:val="231F20"/>
                <w:w w:val="110"/>
                <w:sz w:val="18"/>
              </w:rPr>
              <w:t>and </w:t>
            </w:r>
            <w:r>
              <w:rPr>
                <w:i/>
                <w:color w:val="231F20"/>
                <w:w w:val="110"/>
                <w:sz w:val="18"/>
              </w:rPr>
              <w:t>Dangerous days ahead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prepare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 future climatic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conditions.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spacing w:before="71"/>
        <w:ind w:left="113" w:right="0" w:firstLine="0"/>
        <w:jc w:val="left"/>
        <w:rPr>
          <w:i/>
          <w:sz w:val="26"/>
        </w:rPr>
      </w:pPr>
      <w:r>
        <w:rPr>
          <w:color w:val="231F20"/>
          <w:w w:val="110"/>
          <w:sz w:val="26"/>
        </w:rPr>
        <w:t>Using the learning object, </w:t>
      </w:r>
      <w:r>
        <w:rPr>
          <w:i/>
          <w:color w:val="231F20"/>
          <w:w w:val="110"/>
          <w:sz w:val="26"/>
        </w:rPr>
        <w:t>Predicting climate</w:t>
      </w:r>
    </w:p>
    <w:p>
      <w:pPr>
        <w:pStyle w:val="BodyText"/>
        <w:spacing w:line="249" w:lineRule="auto" w:before="105"/>
        <w:ind w:left="113"/>
      </w:pPr>
      <w:r>
        <w:rPr>
          <w:color w:val="231F20"/>
          <w:w w:val="105"/>
        </w:rPr>
        <w:t>The learning object, </w:t>
      </w:r>
      <w:r>
        <w:rPr>
          <w:i/>
          <w:color w:val="231F20"/>
          <w:w w:val="105"/>
        </w:rPr>
        <w:t>Predicting climate</w:t>
      </w:r>
      <w:r>
        <w:rPr>
          <w:color w:val="231F20"/>
          <w:w w:val="105"/>
        </w:rPr>
        <w:t>, uses storylines from the Special Report on Emissions Scenarios </w:t>
      </w:r>
      <w:r>
        <w:rPr>
          <w:color w:val="231F20"/>
          <w:spacing w:val="2"/>
          <w:w w:val="105"/>
        </w:rPr>
        <w:t>(SRES) </w:t>
      </w:r>
      <w:r>
        <w:rPr>
          <w:color w:val="231F20"/>
          <w:w w:val="105"/>
        </w:rPr>
        <w:t>developed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International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Panel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Climate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Change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3"/>
          <w:w w:val="105"/>
        </w:rPr>
        <w:t>(IPCC).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Each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SRES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model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specific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characteristics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that have been used to develop a student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questionnaire.</w:t>
      </w:r>
    </w:p>
    <w:p>
      <w:pPr>
        <w:pStyle w:val="BodyText"/>
        <w:spacing w:line="249" w:lineRule="auto" w:before="116"/>
        <w:ind w:left="113"/>
      </w:pPr>
      <w:r>
        <w:rPr>
          <w:color w:val="231F20"/>
          <w:w w:val="110"/>
        </w:rPr>
        <w:t>By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making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selections,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arrive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SRES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closely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fits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values.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Characteristics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 SRES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models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interdependent,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making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selections,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automatically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choose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others.</w:t>
      </w:r>
    </w:p>
    <w:p>
      <w:pPr>
        <w:pStyle w:val="BodyText"/>
        <w:spacing w:line="249" w:lineRule="auto" w:before="115"/>
        <w:ind w:left="113" w:right="53"/>
      </w:pPr>
      <w:r>
        <w:rPr>
          <w:color w:val="231F20"/>
          <w:w w:val="110"/>
        </w:rPr>
        <w:t>After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arriving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05"/>
        </w:rPr>
        <w:t>SRES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encourage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repeat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questionnaire,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time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answering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differently. For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example,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which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think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likely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scenario?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</w:pPr>
      <w:r>
        <w:rPr>
          <w:color w:val="231F20"/>
          <w:w w:val="105"/>
        </w:rPr>
        <w:t>Discussion questions</w:t>
      </w:r>
    </w:p>
    <w:p>
      <w:pPr>
        <w:pStyle w:val="BodyText"/>
        <w:spacing w:before="5" w:after="1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6571"/>
      </w:tblGrid>
      <w:tr>
        <w:trPr>
          <w:trHeight w:val="295" w:hRule="atLeast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DISCUSSION QUESTIONS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SUGGESTED RESPONSES</w:t>
            </w:r>
          </w:p>
        </w:tc>
      </w:tr>
      <w:tr>
        <w:trPr>
          <w:trHeight w:val="1154" w:hRule="atLeast"/>
        </w:trPr>
        <w:tc>
          <w:tcPr>
            <w:tcW w:w="3056" w:type="dxa"/>
          </w:tcPr>
          <w:p>
            <w:pPr>
              <w:pStyle w:val="TableParagraph"/>
              <w:spacing w:line="249" w:lineRule="auto"/>
              <w:ind w:right="33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Why is there such a reliance on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fossil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fuels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models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where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regional development is a focus?</w:t>
            </w:r>
          </w:p>
        </w:tc>
        <w:tc>
          <w:tcPr>
            <w:tcW w:w="6571" w:type="dxa"/>
          </w:tcPr>
          <w:p>
            <w:pPr>
              <w:pStyle w:val="TableParagraph"/>
              <w:spacing w:line="249" w:lineRule="auto"/>
              <w:ind w:right="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Scientists believe regional models will result in different rates of technology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development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renewable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technologies.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countries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will advance quickly to mainly using renewable energy, however others will remain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heavily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dependent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non-renewable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(such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coal)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more affordable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option.</w:t>
            </w:r>
          </w:p>
        </w:tc>
      </w:tr>
      <w:tr>
        <w:trPr>
          <w:trHeight w:val="1370" w:hRule="atLeast"/>
        </w:trPr>
        <w:tc>
          <w:tcPr>
            <w:tcW w:w="3056" w:type="dxa"/>
          </w:tcPr>
          <w:p>
            <w:pPr>
              <w:pStyle w:val="TableParagraph"/>
              <w:spacing w:line="249" w:lineRule="auto"/>
              <w:ind w:right="33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Why is population size such an important factor in climate change?</w:t>
            </w:r>
          </w:p>
        </w:tc>
        <w:tc>
          <w:tcPr>
            <w:tcW w:w="6571" w:type="dxa"/>
          </w:tcPr>
          <w:p>
            <w:pPr>
              <w:pStyle w:val="TableParagraph"/>
              <w:spacing w:line="249" w:lineRule="auto"/>
              <w:ind w:right="213"/>
              <w:rPr>
                <w:sz w:val="18"/>
              </w:rPr>
            </w:pPr>
            <w:r>
              <w:rPr>
                <w:color w:val="231F20"/>
                <w:spacing w:val="-6"/>
                <w:w w:val="110"/>
                <w:sz w:val="18"/>
              </w:rPr>
              <w:t>To </w:t>
            </w:r>
            <w:r>
              <w:rPr>
                <w:color w:val="231F20"/>
                <w:w w:val="110"/>
                <w:sz w:val="18"/>
              </w:rPr>
              <w:t>provide water and food, plus service the basic needs of humans, requires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energy.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Currently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most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supplied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burning 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fossil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fuels.</w:t>
            </w:r>
            <w:r>
              <w:rPr>
                <w:color w:val="231F20"/>
                <w:spacing w:val="11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As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population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expands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more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required,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 consumes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more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energy.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Thus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dependency,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plus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land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clearing 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degradation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production,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population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size one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key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factors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climate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change.</w:t>
            </w:r>
          </w:p>
        </w:tc>
      </w:tr>
      <w:tr>
        <w:trPr>
          <w:trHeight w:val="1154" w:hRule="atLeast"/>
        </w:trPr>
        <w:tc>
          <w:tcPr>
            <w:tcW w:w="3056" w:type="dxa"/>
          </w:tcPr>
          <w:p>
            <w:pPr>
              <w:pStyle w:val="TableParagraph"/>
              <w:spacing w:line="249" w:lineRule="auto"/>
              <w:ind w:right="4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Were you surprised by your results? Why should a green set of choices produce a high temperature rise?</w:t>
            </w:r>
          </w:p>
        </w:tc>
        <w:tc>
          <w:tcPr>
            <w:tcW w:w="6571" w:type="dxa"/>
          </w:tcPr>
          <w:p>
            <w:pPr>
              <w:pStyle w:val="TableParagraph"/>
              <w:spacing w:line="249" w:lineRule="auto"/>
              <w:ind w:right="2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local focus with emphasis on renewable energy sources may benefit an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individual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country.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However,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new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technology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shared,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there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high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cost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run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less-developed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countries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will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</w:p>
          <w:p>
            <w:pPr>
              <w:pStyle w:val="TableParagraph"/>
              <w:spacing w:line="249" w:lineRule="auto" w:before="2"/>
              <w:ind w:right="6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non-renewable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older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technology.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Overall,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produces a greater global temperature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rise.</w:t>
            </w:r>
          </w:p>
        </w:tc>
      </w:tr>
      <w:tr>
        <w:trPr>
          <w:trHeight w:val="938" w:hRule="atLeast"/>
        </w:trPr>
        <w:tc>
          <w:tcPr>
            <w:tcW w:w="3056" w:type="dxa"/>
          </w:tcPr>
          <w:p>
            <w:pPr>
              <w:pStyle w:val="TableParagraph"/>
              <w:spacing w:line="249" w:lineRule="auto"/>
              <w:ind w:right="6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Why are some choices in the learning object, such as</w:t>
            </w:r>
          </w:p>
          <w:p>
            <w:pPr>
              <w:pStyle w:val="TableParagraph"/>
              <w:spacing w:line="249" w:lineRule="auto" w:before="1"/>
              <w:ind w:right="49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globalisation and population decline, inseparable?</w:t>
            </w:r>
          </w:p>
        </w:tc>
        <w:tc>
          <w:tcPr>
            <w:tcW w:w="6571" w:type="dxa"/>
          </w:tcPr>
          <w:p>
            <w:pPr>
              <w:pStyle w:val="TableParagraph"/>
              <w:spacing w:line="249" w:lineRule="auto"/>
              <w:ind w:right="19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Globalisation can produce benefits for participating countries such as improved wealth (for </w:t>
            </w:r>
            <w:r>
              <w:rPr>
                <w:color w:val="231F20"/>
                <w:spacing w:val="2"/>
                <w:w w:val="110"/>
                <w:sz w:val="18"/>
              </w:rPr>
              <w:t>some). </w:t>
            </w:r>
            <w:r>
              <w:rPr>
                <w:color w:val="231F20"/>
                <w:w w:val="110"/>
                <w:sz w:val="18"/>
              </w:rPr>
              <w:t>With improved wealth may come </w:t>
            </w:r>
            <w:r>
              <w:rPr>
                <w:color w:val="231F20"/>
                <w:spacing w:val="2"/>
                <w:w w:val="110"/>
                <w:sz w:val="18"/>
              </w:rPr>
              <w:t>better </w:t>
            </w:r>
            <w:r>
              <w:rPr>
                <w:color w:val="231F20"/>
                <w:w w:val="110"/>
                <w:sz w:val="18"/>
              </w:rPr>
              <w:t>health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access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education.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When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these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occur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birth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rates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decline.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10"/>
          <w:pgSz w:w="11910" w:h="16840"/>
          <w:pgMar w:footer="1084" w:header="0" w:top="720" w:bottom="1280" w:left="1020" w:right="1020"/>
          <w:pgNumType w:start="2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w w:val="115"/>
          <w:sz w:val="26"/>
        </w:rPr>
        <w:t>More information</w:t>
      </w:r>
    </w:p>
    <w:p>
      <w:pPr>
        <w:spacing w:line="249" w:lineRule="auto" w:before="101"/>
        <w:ind w:left="113" w:right="92" w:firstLine="0"/>
        <w:jc w:val="left"/>
        <w:rPr>
          <w:sz w:val="16"/>
        </w:rPr>
      </w:pPr>
      <w:r>
        <w:rPr>
          <w:color w:val="231F20"/>
          <w:w w:val="110"/>
          <w:sz w:val="16"/>
        </w:rPr>
        <w:t>For</w:t>
      </w:r>
      <w:r>
        <w:rPr>
          <w:color w:val="231F20"/>
          <w:spacing w:val="-20"/>
          <w:w w:val="110"/>
          <w:sz w:val="16"/>
        </w:rPr>
        <w:t> </w:t>
      </w:r>
      <w:r>
        <w:rPr>
          <w:color w:val="231F20"/>
          <w:w w:val="110"/>
          <w:sz w:val="16"/>
        </w:rPr>
        <w:t>more</w:t>
      </w:r>
      <w:r>
        <w:rPr>
          <w:color w:val="231F20"/>
          <w:spacing w:val="-20"/>
          <w:w w:val="110"/>
          <w:sz w:val="16"/>
        </w:rPr>
        <w:t> </w:t>
      </w:r>
      <w:r>
        <w:rPr>
          <w:color w:val="231F20"/>
          <w:w w:val="110"/>
          <w:sz w:val="16"/>
        </w:rPr>
        <w:t>information</w:t>
      </w:r>
      <w:r>
        <w:rPr>
          <w:color w:val="231F20"/>
          <w:spacing w:val="-19"/>
          <w:w w:val="110"/>
          <w:sz w:val="16"/>
        </w:rPr>
        <w:t> </w:t>
      </w:r>
      <w:r>
        <w:rPr>
          <w:color w:val="231F20"/>
          <w:w w:val="110"/>
          <w:sz w:val="16"/>
        </w:rPr>
        <w:t>about</w:t>
      </w:r>
      <w:r>
        <w:rPr>
          <w:color w:val="231F20"/>
          <w:spacing w:val="-20"/>
          <w:w w:val="110"/>
          <w:sz w:val="16"/>
        </w:rPr>
        <w:t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19"/>
          <w:w w:val="110"/>
          <w:sz w:val="16"/>
        </w:rPr>
        <w:t> </w:t>
      </w:r>
      <w:r>
        <w:rPr>
          <w:color w:val="231F20"/>
          <w:w w:val="110"/>
          <w:sz w:val="16"/>
        </w:rPr>
        <w:t>SRES</w:t>
      </w:r>
      <w:r>
        <w:rPr>
          <w:color w:val="231F20"/>
          <w:spacing w:val="-20"/>
          <w:w w:val="110"/>
          <w:sz w:val="16"/>
        </w:rPr>
        <w:t> </w:t>
      </w:r>
      <w:r>
        <w:rPr>
          <w:color w:val="231F20"/>
          <w:spacing w:val="2"/>
          <w:w w:val="110"/>
          <w:sz w:val="16"/>
        </w:rPr>
        <w:t>storylines,</w:t>
      </w:r>
      <w:r>
        <w:rPr>
          <w:color w:val="231F20"/>
          <w:spacing w:val="-19"/>
          <w:w w:val="110"/>
          <w:sz w:val="16"/>
        </w:rPr>
        <w:t> </w:t>
      </w:r>
      <w:r>
        <w:rPr>
          <w:color w:val="231F20"/>
          <w:w w:val="110"/>
          <w:sz w:val="16"/>
        </w:rPr>
        <w:t>visit</w:t>
      </w:r>
      <w:r>
        <w:rPr>
          <w:color w:val="231F20"/>
          <w:spacing w:val="-20"/>
          <w:w w:val="110"/>
          <w:sz w:val="16"/>
        </w:rPr>
        <w:t> </w:t>
      </w:r>
      <w:r>
        <w:rPr>
          <w:color w:val="231F20"/>
          <w:spacing w:val="4"/>
          <w:w w:val="110"/>
          <w:sz w:val="16"/>
        </w:rPr>
        <w:t>http:// </w:t>
      </w:r>
      <w:hyperlink r:id="rId11">
        <w:r>
          <w:rPr>
            <w:color w:val="231F20"/>
            <w:spacing w:val="2"/>
            <w:w w:val="110"/>
            <w:sz w:val="16"/>
          </w:rPr>
          <w:t>www.grida.no/publications/other/ipcc_sr/</w:t>
        </w:r>
      </w:hyperlink>
    </w:p>
    <w:p>
      <w:pPr>
        <w:spacing w:line="249" w:lineRule="auto" w:before="114"/>
        <w:ind w:left="113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Maloney, S. K., Forbes, C. (2011) What effect will a few degrees of climate change have on human heat balance? Implications for human activity. </w:t>
      </w:r>
      <w:r>
        <w:rPr>
          <w:i/>
          <w:color w:val="231F20"/>
          <w:w w:val="105"/>
          <w:sz w:val="16"/>
        </w:rPr>
        <w:t>International Journal of Biometerology</w:t>
      </w:r>
      <w:r>
        <w:rPr>
          <w:color w:val="231F20"/>
          <w:w w:val="105"/>
          <w:sz w:val="16"/>
        </w:rPr>
        <w:t>, </w:t>
      </w:r>
      <w:r>
        <w:rPr>
          <w:i/>
          <w:color w:val="231F20"/>
          <w:w w:val="105"/>
          <w:sz w:val="16"/>
        </w:rPr>
        <w:t>55</w:t>
      </w:r>
      <w:r>
        <w:rPr>
          <w:color w:val="231F20"/>
          <w:w w:val="105"/>
          <w:sz w:val="16"/>
        </w:rPr>
        <w:t>: 147-160</w:t>
      </w:r>
    </w:p>
    <w:p>
      <w:pPr>
        <w:spacing w:line="249" w:lineRule="auto" w:before="116"/>
        <w:ind w:left="113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Fuller, A., Dawon, T., Helmuth, B., Hetem, R. S., Mitchell, D., Maloney S. K., (2010) Physiological mechanisms in coping with climate change. </w:t>
      </w:r>
      <w:r>
        <w:rPr>
          <w:i/>
          <w:color w:val="231F20"/>
          <w:w w:val="105"/>
          <w:sz w:val="16"/>
        </w:rPr>
        <w:t>Physiological and Biochemical Zoology, 83</w:t>
      </w:r>
      <w:r>
        <w:rPr>
          <w:color w:val="231F20"/>
          <w:w w:val="105"/>
          <w:sz w:val="16"/>
        </w:rPr>
        <w:t>(5): 713-720</w:t>
      </w:r>
    </w:p>
    <w:p>
      <w:pPr>
        <w:spacing w:before="116"/>
        <w:ind w:left="113" w:right="0" w:firstLine="0"/>
        <w:jc w:val="left"/>
        <w:rPr>
          <w:sz w:val="16"/>
        </w:rPr>
      </w:pPr>
      <w:r>
        <w:rPr>
          <w:color w:val="231F20"/>
          <w:sz w:val="16"/>
        </w:rPr>
        <w:t>Hansen, J., Mki. Sato, R. Ruedy, K. Lo, D.W. Lea, and</w:t>
      </w:r>
    </w:p>
    <w:p>
      <w:pPr>
        <w:spacing w:line="249" w:lineRule="auto" w:before="8"/>
        <w:ind w:left="113" w:right="225" w:firstLine="0"/>
        <w:jc w:val="left"/>
        <w:rPr>
          <w:sz w:val="16"/>
        </w:rPr>
      </w:pPr>
      <w:r>
        <w:rPr>
          <w:color w:val="231F20"/>
          <w:w w:val="105"/>
          <w:sz w:val="16"/>
        </w:rPr>
        <w:t>M. Medina-Elizade, 2006: Global temperature change. </w:t>
      </w:r>
      <w:r>
        <w:rPr>
          <w:i/>
          <w:color w:val="231F20"/>
          <w:w w:val="105"/>
          <w:sz w:val="16"/>
        </w:rPr>
        <w:t>Proc. Natl. Acad. Sci., 103</w:t>
      </w:r>
      <w:r>
        <w:rPr>
          <w:color w:val="231F20"/>
          <w:w w:val="105"/>
          <w:sz w:val="16"/>
        </w:rPr>
        <w:t>, 14288-14293, doi:10.1073/ pnas.0606291103</w:t>
      </w:r>
    </w:p>
    <w:p>
      <w:pPr>
        <w:spacing w:line="249" w:lineRule="auto" w:before="116"/>
        <w:ind w:left="113" w:right="45" w:firstLine="0"/>
        <w:jc w:val="left"/>
        <w:rPr>
          <w:sz w:val="16"/>
        </w:rPr>
      </w:pPr>
      <w:r>
        <w:rPr>
          <w:color w:val="231F20"/>
          <w:w w:val="105"/>
          <w:sz w:val="16"/>
        </w:rPr>
        <w:t>CSIRO (2007). Climate Change in Australia 2007 – Technical report, supplementary material: Temperature. </w:t>
      </w:r>
      <w:hyperlink r:id="rId12">
        <w:r>
          <w:rPr>
            <w:color w:val="231F20"/>
            <w:w w:val="105"/>
            <w:sz w:val="16"/>
          </w:rPr>
          <w:t>http://www.</w:t>
        </w:r>
      </w:hyperlink>
      <w:r>
        <w:rPr>
          <w:color w:val="231F20"/>
          <w:w w:val="105"/>
          <w:sz w:val="16"/>
        </w:rPr>
        <w:t> climatechangeinaustralia.gov.au/technical_report.php</w:t>
      </w:r>
    </w:p>
    <w:p>
      <w:pPr>
        <w:pStyle w:val="Heading1"/>
        <w:spacing w:before="99"/>
      </w:pPr>
      <w:r>
        <w:rPr/>
        <w:br w:type="column"/>
      </w: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13" w:right="230"/>
      </w:pPr>
      <w:r>
        <w:rPr>
          <w:color w:val="231F20"/>
          <w:w w:val="105"/>
        </w:rPr>
        <w:t>The teachers guide and fact sheets require Adobe Reader (version 5 or later), which is a free download from </w:t>
      </w:r>
      <w:hyperlink r:id="rId13">
        <w:r>
          <w:rPr>
            <w:color w:val="231F20"/>
            <w:w w:val="105"/>
          </w:rPr>
          <w:t>www.adobe.com.</w:t>
        </w:r>
      </w:hyperlink>
    </w:p>
    <w:p>
      <w:pPr>
        <w:pStyle w:val="BodyText"/>
        <w:spacing w:line="249" w:lineRule="auto" w:before="115"/>
        <w:ind w:left="113" w:right="230"/>
      </w:pPr>
      <w:r>
        <w:rPr>
          <w:color w:val="231F20"/>
          <w:w w:val="110"/>
        </w:rPr>
        <w:t>The learning object requires Adobe Flash Player version 8 or later (this is a free download from </w:t>
      </w:r>
      <w:hyperlink r:id="rId12">
        <w:r>
          <w:rPr>
            <w:color w:val="231F20"/>
            <w:w w:val="110"/>
          </w:rPr>
          <w:t>www.</w:t>
        </w:r>
      </w:hyperlink>
      <w:r>
        <w:rPr>
          <w:color w:val="231F20"/>
          <w:w w:val="110"/>
        </w:rPr>
        <w:t> adobe.com). It can be placed on a web or file-server and run either locally or remotely in a web browser.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1"/>
      </w:pPr>
      <w:r>
        <w:rPr>
          <w:color w:val="231F20"/>
          <w:w w:val="105"/>
        </w:rPr>
        <w:t>Image credits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00" w:after="0"/>
        <w:ind w:left="283" w:right="535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banner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2"/>
          <w:w w:val="105"/>
          <w:sz w:val="16"/>
        </w:rPr>
        <w:t>image: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‘Red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Centre’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Gabriele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Delhey,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spacing w:val="2"/>
          <w:w w:val="105"/>
          <w:sz w:val="16"/>
        </w:rPr>
        <w:t>GFDL, commons.wikimedia.org/wiki/File:Red_Centre.JPG</w:t>
      </w:r>
    </w:p>
    <w:p>
      <w:pPr>
        <w:spacing w:before="82"/>
        <w:ind w:left="113" w:right="0" w:firstLine="0"/>
        <w:jc w:val="left"/>
        <w:rPr>
          <w:rFonts w:ascii="Arial-BoldItalicMT"/>
          <w:b/>
          <w:i/>
          <w:sz w:val="16"/>
        </w:rPr>
      </w:pPr>
      <w:r>
        <w:rPr>
          <w:b/>
          <w:color w:val="231F20"/>
          <w:sz w:val="16"/>
        </w:rPr>
        <w:t>fact sheet, </w:t>
      </w:r>
      <w:r>
        <w:rPr>
          <w:rFonts w:ascii="Arial-BoldItalicMT"/>
          <w:b/>
          <w:i/>
          <w:color w:val="231F20"/>
          <w:sz w:val="16"/>
        </w:rPr>
        <w:t>The heat is on!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1" w:after="0"/>
        <w:ind w:left="283" w:right="420" w:hanging="170"/>
        <w:jc w:val="left"/>
        <w:rPr>
          <w:color w:val="231F20"/>
          <w:sz w:val="16"/>
        </w:rPr>
      </w:pPr>
      <w:r>
        <w:rPr>
          <w:color w:val="231F20"/>
          <w:spacing w:val="2"/>
          <w:w w:val="105"/>
          <w:sz w:val="16"/>
        </w:rPr>
        <w:t>‘Melty’ </w:t>
      </w:r>
      <w:r>
        <w:rPr>
          <w:color w:val="231F20"/>
          <w:w w:val="105"/>
          <w:sz w:val="16"/>
        </w:rPr>
        <w:t>by James Constable, CC-BY-2.0,</w:t>
      </w:r>
      <w:r>
        <w:rPr>
          <w:color w:val="231F20"/>
          <w:spacing w:val="-27"/>
          <w:w w:val="105"/>
          <w:sz w:val="16"/>
        </w:rPr>
        <w:t> </w:t>
      </w:r>
      <w:hyperlink r:id="rId14">
        <w:r>
          <w:rPr>
            <w:color w:val="231F20"/>
            <w:w w:val="105"/>
            <w:sz w:val="16"/>
          </w:rPr>
          <w:t>www.flickr.com/</w:t>
        </w:r>
      </w:hyperlink>
      <w:r>
        <w:rPr>
          <w:color w:val="231F20"/>
          <w:w w:val="105"/>
          <w:sz w:val="16"/>
        </w:rPr>
        <w:t> </w:t>
      </w:r>
      <w:r>
        <w:rPr>
          <w:color w:val="231F20"/>
          <w:spacing w:val="3"/>
          <w:w w:val="105"/>
          <w:sz w:val="16"/>
        </w:rPr>
        <w:t>photos/48992068@N00/216939772/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91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‘Unidentified runners’ by skphotography / </w:t>
      </w:r>
      <w:r>
        <w:rPr>
          <w:color w:val="231F20"/>
          <w:spacing w:val="2"/>
          <w:w w:val="105"/>
          <w:sz w:val="16"/>
        </w:rPr>
        <w:t>Shutterstock. </w:t>
      </w:r>
      <w:r>
        <w:rPr>
          <w:color w:val="231F20"/>
          <w:w w:val="105"/>
          <w:sz w:val="16"/>
        </w:rPr>
        <w:t>com, </w:t>
      </w:r>
      <w:r>
        <w:rPr>
          <w:color w:val="231F20"/>
          <w:spacing w:val="2"/>
          <w:w w:val="105"/>
          <w:sz w:val="16"/>
        </w:rPr>
        <w:t>used </w:t>
      </w:r>
      <w:r>
        <w:rPr>
          <w:color w:val="231F20"/>
          <w:w w:val="105"/>
          <w:sz w:val="16"/>
        </w:rPr>
        <w:t>under licence, </w:t>
      </w:r>
      <w:hyperlink r:id="rId15">
        <w:r>
          <w:rPr>
            <w:color w:val="231F20"/>
            <w:spacing w:val="2"/>
            <w:w w:val="105"/>
            <w:sz w:val="16"/>
          </w:rPr>
          <w:t>www.shutterstock.com/pic.</w:t>
        </w:r>
      </w:hyperlink>
      <w:r>
        <w:rPr>
          <w:color w:val="231F20"/>
          <w:spacing w:val="2"/>
          <w:w w:val="105"/>
          <w:sz w:val="16"/>
        </w:rPr>
        <w:t> mhtml?id=</w:t>
      </w:r>
      <w:r>
        <w:rPr>
          <w:color w:val="231F20"/>
          <w:spacing w:val="-33"/>
          <w:w w:val="105"/>
          <w:sz w:val="16"/>
        </w:rPr>
        <w:t> </w:t>
      </w:r>
      <w:r>
        <w:rPr>
          <w:color w:val="231F20"/>
          <w:w w:val="105"/>
          <w:sz w:val="16"/>
        </w:rPr>
        <w:t>89017261</w:t>
      </w:r>
    </w:p>
    <w:p>
      <w:pPr>
        <w:spacing w:before="83"/>
        <w:ind w:left="113" w:right="0" w:firstLine="0"/>
        <w:jc w:val="left"/>
        <w:rPr>
          <w:rFonts w:ascii="Arial-BoldItalicMT"/>
          <w:b/>
          <w:i/>
          <w:sz w:val="16"/>
        </w:rPr>
      </w:pPr>
      <w:r>
        <w:rPr>
          <w:b/>
          <w:color w:val="231F20"/>
          <w:sz w:val="16"/>
        </w:rPr>
        <w:t>fact sheet, </w:t>
      </w:r>
      <w:r>
        <w:rPr>
          <w:rFonts w:ascii="Arial-BoldItalicMT"/>
          <w:b/>
          <w:i/>
          <w:color w:val="231F20"/>
          <w:sz w:val="16"/>
        </w:rPr>
        <w:t>Dangerous days ahead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1" w:after="0"/>
        <w:ind w:left="283" w:right="112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‘Maria Sharapova’ by Lukich / Shutterstock.com, </w:t>
      </w:r>
      <w:r>
        <w:rPr>
          <w:color w:val="231F20"/>
          <w:spacing w:val="2"/>
          <w:w w:val="105"/>
          <w:sz w:val="16"/>
        </w:rPr>
        <w:t>used </w:t>
      </w:r>
      <w:r>
        <w:rPr>
          <w:color w:val="231F20"/>
          <w:w w:val="105"/>
          <w:sz w:val="16"/>
        </w:rPr>
        <w:t>under licence,</w:t>
      </w:r>
      <w:r>
        <w:rPr>
          <w:color w:val="231F20"/>
          <w:spacing w:val="1"/>
          <w:w w:val="105"/>
          <w:sz w:val="16"/>
        </w:rPr>
        <w:t> </w:t>
      </w:r>
      <w:hyperlink r:id="rId16">
        <w:r>
          <w:rPr>
            <w:color w:val="231F20"/>
            <w:spacing w:val="2"/>
            <w:w w:val="105"/>
            <w:sz w:val="16"/>
          </w:rPr>
          <w:t>www.shutterstock.com/pic.mhtml?id=58039513</w:t>
        </w:r>
      </w:hyperlink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Shane Maloney photo by Paul</w:t>
      </w:r>
      <w:r>
        <w:rPr>
          <w:color w:val="231F20"/>
          <w:spacing w:val="-35"/>
          <w:w w:val="110"/>
          <w:sz w:val="16"/>
        </w:rPr>
        <w:t> </w:t>
      </w:r>
      <w:r>
        <w:rPr>
          <w:color w:val="231F20"/>
          <w:w w:val="110"/>
          <w:sz w:val="16"/>
        </w:rPr>
        <w:t>Ricketts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40"/>
          <w:pgMar w:top="800" w:bottom="1280" w:left="1020" w:right="1020"/>
          <w:cols w:num="2" w:equalWidth="0">
            <w:col w:w="4745" w:space="194"/>
            <w:col w:w="4931"/>
          </w:cols>
        </w:sectPr>
      </w:pPr>
    </w:p>
    <w:p>
      <w:pPr>
        <w:pStyle w:val="Heading1"/>
        <w:spacing w:before="71"/>
      </w:pPr>
      <w:r>
        <w:rPr>
          <w:color w:val="231F20"/>
          <w:w w:val="110"/>
        </w:rPr>
        <w:t>Acknowledgments</w:t>
      </w:r>
    </w:p>
    <w:p>
      <w:pPr>
        <w:pStyle w:val="BodyText"/>
        <w:spacing w:line="249" w:lineRule="auto" w:before="105"/>
        <w:ind w:left="113" w:right="88"/>
      </w:pPr>
      <w:r>
        <w:rPr>
          <w:color w:val="231F20"/>
          <w:w w:val="105"/>
        </w:rPr>
        <w:t>Science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2"/>
          <w:w w:val="105"/>
        </w:rPr>
        <w:t>advisers: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Thanks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Professor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Shane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Maloney </w:t>
      </w:r>
      <w:r>
        <w:rPr>
          <w:color w:val="231F20"/>
          <w:w w:val="110"/>
        </w:rPr>
        <w:t>(School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Anatomy,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Physiology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Human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Biology) and Dr Karl-Heinz Wyrwoll, School of Earth and Environment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16"/>
        <w:ind w:left="113" w:right="153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13" w:right="2"/>
      </w:pPr>
      <w:r>
        <w:rPr>
          <w:color w:val="231F20"/>
          <w:w w:val="105"/>
        </w:rPr>
        <w:t>Production team: Anton Ball, Alwyn Evans, Bob Fitzpatrick, Dan Hutton, Rebecca McKinney, Paul Ricketts, Gary Thomas and Michael Wheatley, with thanks to Pauline Charman, Jan Dook, Jenny Gull and Wendy Sanderson.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>
          <w:color w:val="231F20"/>
        </w:rPr>
        <w:t>Associated SPICE resources</w:t>
      </w:r>
    </w:p>
    <w:p>
      <w:pPr>
        <w:spacing w:before="71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SPICE resources and copyright</w:t>
      </w:r>
    </w:p>
    <w:p>
      <w:pPr>
        <w:pStyle w:val="BodyText"/>
        <w:spacing w:line="249" w:lineRule="auto" w:before="105"/>
        <w:ind w:left="113" w:right="220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6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3"/>
      </w:pPr>
      <w:r>
        <w:rPr>
          <w:color w:val="231F20"/>
        </w:rPr>
        <w:t>Web: spice.wa.edu.au Email: </w:t>
      </w:r>
      <w:hyperlink r:id="rId17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8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10" w:h="16840"/>
          <w:pgMar w:header="0" w:footer="1084" w:top="720" w:bottom="1280" w:left="1020" w:right="1020"/>
          <w:cols w:num="2" w:equalWidth="0">
            <w:col w:w="4685" w:space="417"/>
            <w:col w:w="4768"/>
          </w:cols>
        </w:sectPr>
      </w:pPr>
    </w:p>
    <w:p>
      <w:pPr>
        <w:pStyle w:val="BodyText"/>
        <w:spacing w:line="249" w:lineRule="auto" w:before="105"/>
        <w:ind w:left="113" w:right="418"/>
      </w:pPr>
      <w:r>
        <w:rPr>
          <w:i/>
          <w:color w:val="231F20"/>
          <w:w w:val="105"/>
        </w:rPr>
        <w:t>Cyclones 4: Modelling climate </w:t>
      </w:r>
      <w:r>
        <w:rPr>
          <w:color w:val="231F20"/>
          <w:w w:val="105"/>
        </w:rPr>
        <w:t>may be used in conjunction with related SPICE resources to address the broader topic of how scientists use data to make predictions.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1051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(overview)</w:t>
            </w:r>
          </w:p>
          <w:p>
            <w:pPr>
              <w:pStyle w:val="TableParagraph"/>
              <w:spacing w:line="249" w:lineRule="auto" w:before="122"/>
              <w:ind w:right="9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learning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pathway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shows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resources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teach the topic of cyclones. The topic is used as a context to investigate modelling of present and future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climate.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1: Looking at cyclones</w:t>
            </w:r>
          </w:p>
          <w:p>
            <w:pPr>
              <w:pStyle w:val="TableParagraph"/>
              <w:spacing w:line="249" w:lineRule="auto" w:before="122"/>
              <w:ind w:right="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presentation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shows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recent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sets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scene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teacher- led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class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origins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conditions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formation.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2: Exploring tropical cyclones</w:t>
            </w:r>
          </w:p>
          <w:p>
            <w:pPr>
              <w:pStyle w:val="TableParagraph"/>
              <w:spacing w:line="249" w:lineRule="auto" w:before="122"/>
              <w:ind w:right="86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patterns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cyclone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formation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surface temperature 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latitude.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Cyclones 3: Predicting tropical cyclones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Data on sea surface temperatures are analysed to predict future cyclone activity.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Cyclones 4: Modelling climate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investigate how the world may change if various climate change scenarios, suggested by CSIRO research, are followed.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7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7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6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53.3pt;height:23.2pt;mso-position-horizontal-relative:page;mso-position-vertical-relative:page;z-index:-116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ast0949 | Cyclones 4: Modelling climate (teachers guide)</w:t>
                </w:r>
              </w:p>
              <w:p>
                <w:pPr>
                  <w:spacing w:line="249" w:lineRule="auto" w:before="6"/>
                  <w:ind w:left="20" w:right="37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January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6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871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5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3895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5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53.3pt;height:23.2pt;mso-position-horizontal-relative:page;mso-position-vertical-relative:page;z-index:-11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ast0949 | Cyclones 4: Modelling climate (teachers guide)</w:t>
                </w:r>
              </w:p>
              <w:p>
                <w:pPr>
                  <w:spacing w:line="249" w:lineRule="auto" w:before="6"/>
                  <w:ind w:left="20" w:right="37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January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14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4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/>
        <w:w w:val="142"/>
      </w:rPr>
    </w:lvl>
    <w:lvl w:ilvl="1">
      <w:start w:val="0"/>
      <w:numFmt w:val="bullet"/>
      <w:lvlText w:val="•"/>
      <w:lvlJc w:val="left"/>
      <w:pPr>
        <w:ind w:left="909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9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9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8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58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17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footer" Target="footer2.xml"/><Relationship Id="rId11" Type="http://schemas.openxmlformats.org/officeDocument/2006/relationships/hyperlink" Target="http://www.grida.no/publications/other/ipcc_sr/" TargetMode="External"/><Relationship Id="rId12" Type="http://schemas.openxmlformats.org/officeDocument/2006/relationships/hyperlink" Target="http://www/" TargetMode="External"/><Relationship Id="rId13" Type="http://schemas.openxmlformats.org/officeDocument/2006/relationships/hyperlink" Target="http://www.adobe.com/" TargetMode="External"/><Relationship Id="rId14" Type="http://schemas.openxmlformats.org/officeDocument/2006/relationships/hyperlink" Target="http://www.flickr.com/" TargetMode="External"/><Relationship Id="rId15" Type="http://schemas.openxmlformats.org/officeDocument/2006/relationships/hyperlink" Target="http://www.shutterstock.com/pic" TargetMode="External"/><Relationship Id="rId16" Type="http://schemas.openxmlformats.org/officeDocument/2006/relationships/hyperlink" Target="http://www.shutterstock.com/pic.mhtml?id=58039513" TargetMode="External"/><Relationship Id="rId17" Type="http://schemas.openxmlformats.org/officeDocument/2006/relationships/hyperlink" Target="mailto:spice@uwa.edu.au" TargetMode="Externa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2020-03-30T05:18:26Z</dcterms:created>
  <dcterms:modified xsi:type="dcterms:W3CDTF">2020-03-30T05:18:26Z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2020-03-30T00:00:00Z</vt:filetime>
  </property>
</Properties>
</file>