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55pt;height:98.25pt;mso-position-horizontal-relative:char;mso-position-vertical-relative:line" coordorigin="0,0" coordsize="9631,1965">
            <v:shape style="position:absolute;left:0;top:37;width:9631;height:1927" type="#_x0000_t75" stroked="false">
              <v:imagedata r:id="rId6" o:title=""/>
            </v:shape>
            <v:shape style="position:absolute;left:0;top:0;width:2812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3625;top:660;width:5759;height:1170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0" w:right="18" w:firstLine="0"/>
                      <w:jc w:val="righ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40"/>
                      </w:rPr>
                      <w:t>Buffers</w:t>
                    </w:r>
                    <w:r>
                      <w:rPr>
                        <w:b/>
                        <w:color w:val="FFFFFF"/>
                        <w:spacing w:val="3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7"/>
                        <w:w w:val="95"/>
                        <w:sz w:val="40"/>
                      </w:rPr>
                      <w:t>2:</w:t>
                    </w:r>
                  </w:p>
                  <w:p>
                    <w:pPr>
                      <w:spacing w:before="154"/>
                      <w:ind w:left="0" w:right="33" w:firstLine="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Buffering</w:t>
                    </w:r>
                    <w:r>
                      <w:rPr>
                        <w:b/>
                        <w:color w:val="FFFFFF"/>
                        <w:spacing w:val="-6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ability</w:t>
                    </w:r>
                    <w:r>
                      <w:rPr>
                        <w:b/>
                        <w:color w:val="FFFFFF"/>
                        <w:spacing w:val="-6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48"/>
                      </w:rPr>
                      <w:t>of</w:t>
                    </w:r>
                    <w:r>
                      <w:rPr>
                        <w:b/>
                        <w:color w:val="FFFFFF"/>
                        <w:spacing w:val="-6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muscles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7"/>
        </w:rPr>
      </w:pPr>
    </w:p>
    <w:p>
      <w:pPr>
        <w:pStyle w:val="Heading1"/>
      </w:pPr>
      <w:r>
        <w:rPr/>
        <w:pict>
          <v:shape style="position:absolute;margin-left:96.627182pt;margin-top:26.859045pt;width:440.9pt;height:15pt;mso-position-horizontal-relative:page;mso-position-vertical-relative:paragraph;z-index:1096" type="#_x0000_t202" filled="true" fillcolor="#231f20" stroked="false">
            <v:textbox inset="0,0,0,0">
              <w:txbxContent>
                <w:p>
                  <w:pPr>
                    <w:pStyle w:val="BodyText"/>
                    <w:tabs>
                      <w:tab w:pos="2479" w:val="left" w:leader="none"/>
                      <w:tab w:pos="7763" w:val="left" w:leader="none"/>
                    </w:tabs>
                    <w:spacing w:before="51"/>
                    <w:ind w:left="79"/>
                  </w:pPr>
                  <w:r>
                    <w:rPr>
                      <w:color w:val="FFFFFF"/>
                    </w:rPr>
                    <w:t>NAME</w:t>
                    <w:tab/>
                  </w:r>
                  <w:r>
                    <w:rPr>
                      <w:color w:val="FFFFFF"/>
                      <w:w w:val="95"/>
                    </w:rPr>
                    <w:t>DESCRIPTION</w:t>
                    <w:tab/>
                  </w:r>
                  <w:r>
                    <w:rPr>
                      <w:color w:val="FFFFFF"/>
                    </w:rPr>
                    <w:t>AUDIENCE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  <w:w w:val="105"/>
        </w:rPr>
        <w:t>Components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2399"/>
        <w:gridCol w:w="5284"/>
        <w:gridCol w:w="1133"/>
      </w:tblGrid>
      <w:tr>
        <w:trPr>
          <w:trHeight w:val="1050" w:hRule="atLeast"/>
        </w:trPr>
        <w:tc>
          <w:tcPr>
            <w:tcW w:w="794" w:type="dxa"/>
            <w:shd w:val="clear" w:color="auto" w:fill="D1D3D4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 w:before="46"/>
              <w:ind w:left="80" w:right="666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buffering ability of muscles</w:t>
            </w:r>
          </w:p>
          <w:p>
            <w:pPr>
              <w:pStyle w:val="TableParagraph"/>
              <w:spacing w:before="114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 w:before="46"/>
              <w:ind w:left="80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shows how an experiment to measure the buffering ability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muscles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students’ understanding of pH 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buffering.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teachers</w:t>
            </w:r>
          </w:p>
        </w:tc>
      </w:tr>
      <w:tr>
        <w:trPr>
          <w:trHeight w:val="937" w:hRule="atLeast"/>
        </w:trPr>
        <w:tc>
          <w:tcPr>
            <w:tcW w:w="794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99" w:type="dxa"/>
          </w:tcPr>
          <w:p>
            <w:pPr>
              <w:pStyle w:val="TableParagraph"/>
              <w:spacing w:before="46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Buffering in muscles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4" w:type="dxa"/>
          </w:tcPr>
          <w:p>
            <w:pPr>
              <w:pStyle w:val="TableParagraph"/>
              <w:spacing w:line="249" w:lineRule="auto" w:before="46"/>
              <w:ind w:left="80" w:right="8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perform an experiment to investigate the buffering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ability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chicken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muscles.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 pH and buffering ability, and answer questions relating to 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experiment.</w:t>
            </w:r>
          </w:p>
        </w:tc>
        <w:tc>
          <w:tcPr>
            <w:tcW w:w="1133" w:type="dxa"/>
          </w:tcPr>
          <w:p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</w:t>
            </w: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spacing w:after="0"/>
        <w:rPr>
          <w:sz w:val="27"/>
        </w:rPr>
        <w:sectPr>
          <w:footerReference w:type="default" r:id="rId5"/>
          <w:type w:val="continuous"/>
          <w:pgSz w:w="11900" w:h="16840"/>
          <w:pgMar w:footer="1088" w:top="82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34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conduct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experiment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compares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buffering ability of different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muscles.</w:t>
      </w:r>
    </w:p>
    <w:p>
      <w:pPr>
        <w:pStyle w:val="Heading1"/>
        <w:spacing w:before="99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BodyText"/>
        <w:spacing w:line="249" w:lineRule="auto" w:before="122"/>
        <w:ind w:left="283" w:right="326" w:hanging="171"/>
      </w:pPr>
      <w:r>
        <w:rPr>
          <w:color w:val="231F20"/>
          <w:w w:val="105"/>
        </w:rPr>
        <w:t>s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10"/>
        </w:rPr>
        <w:t>understand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buffer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substance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resists changes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quantities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acid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or base are added 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it;</w:t>
      </w:r>
    </w:p>
    <w:p>
      <w:pPr>
        <w:pStyle w:val="BodyText"/>
        <w:spacing w:line="249" w:lineRule="auto" w:before="58"/>
        <w:ind w:left="283" w:right="65" w:hanging="171"/>
      </w:pPr>
      <w:r>
        <w:rPr>
          <w:color w:val="231F20"/>
          <w:w w:val="105"/>
        </w:rPr>
        <w:t>s </w:t>
      </w:r>
      <w:r>
        <w:rPr>
          <w:color w:val="231F20"/>
          <w:w w:val="110"/>
        </w:rPr>
        <w:t>analyse their data to find that different muscles have different buffering capacities;</w:t>
      </w:r>
    </w:p>
    <w:p>
      <w:pPr>
        <w:pStyle w:val="BodyText"/>
        <w:spacing w:line="316" w:lineRule="auto" w:before="58"/>
        <w:ind w:left="113" w:right="211"/>
      </w:pPr>
      <w:r>
        <w:rPr>
          <w:color w:val="231F20"/>
          <w:w w:val="105"/>
        </w:rPr>
        <w:t>s  explore the importance of buffering in </w:t>
      </w:r>
      <w:r>
        <w:rPr>
          <w:color w:val="231F20"/>
          <w:spacing w:val="2"/>
          <w:w w:val="105"/>
        </w:rPr>
        <w:t>muscles; </w:t>
      </w:r>
      <w:r>
        <w:rPr>
          <w:color w:val="231F20"/>
          <w:w w:val="105"/>
        </w:rPr>
        <w:t>and s measure changes in pH, using a pH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meter.</w:t>
      </w:r>
    </w:p>
    <w:p>
      <w:pPr>
        <w:spacing w:after="0" w:line="316" w:lineRule="auto"/>
        <w:sectPr>
          <w:type w:val="continuous"/>
          <w:pgSz w:w="11900" w:h="16840"/>
          <w:pgMar w:top="820" w:bottom="1280" w:left="1020" w:right="1020"/>
          <w:cols w:num="2" w:equalWidth="0">
            <w:col w:w="4833" w:space="104"/>
            <w:col w:w="4923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spacing w:after="30"/>
      </w:pPr>
      <w:r>
        <w:rPr>
          <w:color w:val="231F20"/>
          <w:w w:val="110"/>
        </w:rPr>
        <w:t>Activity summary</w:t>
      </w: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4"/>
        <w:gridCol w:w="3460"/>
      </w:tblGrid>
      <w:tr>
        <w:trPr>
          <w:trHeight w:val="294" w:hRule="atLeast"/>
        </w:trPr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48" w:val="left" w:leader="none"/>
              </w:tabs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835" w:hRule="atLeast"/>
        </w:trPr>
        <w:tc>
          <w:tcPr>
            <w:tcW w:w="6164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perform the experiment, </w:t>
            </w:r>
            <w:r>
              <w:rPr>
                <w:i/>
                <w:color w:val="231F20"/>
                <w:w w:val="110"/>
                <w:sz w:val="18"/>
              </w:rPr>
              <w:t>Buffering ability of chicken muscle</w:t>
            </w:r>
            <w:r>
              <w:rPr>
                <w:color w:val="231F20"/>
                <w:w w:val="110"/>
                <w:sz w:val="18"/>
              </w:rPr>
              <w:t>.</w:t>
            </w:r>
          </w:p>
          <w:p>
            <w:pPr>
              <w:pStyle w:val="TableParagraph"/>
              <w:spacing w:line="249" w:lineRule="auto" w:before="122"/>
              <w:ind w:left="79" w:right="60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there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time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constraints,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allocate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type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muscle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 group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test,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share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results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class.</w:t>
            </w:r>
          </w:p>
        </w:tc>
        <w:tc>
          <w:tcPr>
            <w:tcW w:w="3460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505" w:hRule="atLeast"/>
        </w:trPr>
        <w:tc>
          <w:tcPr>
            <w:tcW w:w="6164" w:type="dxa"/>
          </w:tcPr>
          <w:p>
            <w:pPr>
              <w:pStyle w:val="TableParagraph"/>
              <w:spacing w:line="249" w:lineRule="auto" w:before="46"/>
              <w:ind w:left="79" w:right="77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 procedure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sheet.</w:t>
            </w:r>
          </w:p>
        </w:tc>
        <w:tc>
          <w:tcPr>
            <w:tcW w:w="3460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individual</w:t>
            </w:r>
          </w:p>
        </w:tc>
      </w:tr>
      <w:tr>
        <w:trPr>
          <w:trHeight w:val="289" w:hRule="atLeast"/>
        </w:trPr>
        <w:tc>
          <w:tcPr>
            <w:tcW w:w="6164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Compare class results and discuss answers to worksheet questions.</w:t>
            </w:r>
          </w:p>
        </w:tc>
        <w:tc>
          <w:tcPr>
            <w:tcW w:w="3460" w:type="dxa"/>
          </w:tcPr>
          <w:p>
            <w:pPr>
              <w:pStyle w:val="TableParagraph"/>
              <w:spacing w:before="46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820" w:bottom="1280" w:left="1020" w:right="1020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Teachers notes</w:t>
      </w:r>
    </w:p>
    <w:p>
      <w:pPr>
        <w:pStyle w:val="BodyText"/>
        <w:spacing w:line="249" w:lineRule="auto" w:before="67"/>
        <w:ind w:left="113" w:right="112"/>
      </w:pPr>
      <w:r>
        <w:rPr>
          <w:color w:val="231F20"/>
          <w:w w:val="110"/>
        </w:rPr>
        <w:t>Depending on available time, it may be easier to prepare the three chicken muscle homogenates before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begins.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Homogenates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must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freshly prepared on the day of the experiment. Clean the blender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after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2"/>
          <w:w w:val="110"/>
        </w:rPr>
        <w:t>type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muscle.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Record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 each </w:t>
      </w:r>
      <w:r>
        <w:rPr>
          <w:color w:val="231F20"/>
          <w:spacing w:val="2"/>
          <w:w w:val="110"/>
        </w:rPr>
        <w:t>type </w:t>
      </w:r>
      <w:r>
        <w:rPr>
          <w:color w:val="231F20"/>
          <w:w w:val="110"/>
        </w:rPr>
        <w:t>of muscle blended, for students to use in their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calculations.</w:t>
      </w:r>
    </w:p>
    <w:p>
      <w:pPr>
        <w:pStyle w:val="BodyText"/>
        <w:spacing w:line="249" w:lineRule="auto" w:before="118"/>
        <w:ind w:left="113" w:right="195"/>
      </w:pPr>
      <w:r>
        <w:rPr>
          <w:color w:val="231F20"/>
          <w:w w:val="110"/>
        </w:rPr>
        <w:t>It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acceptable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frozen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chicken.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Ensure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it 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defrosted,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skin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bone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removed, before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placed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blender.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chop</w:t>
      </w:r>
    </w:p>
    <w:p>
      <w:pPr>
        <w:pStyle w:val="BodyText"/>
        <w:spacing w:line="249" w:lineRule="auto" w:before="1"/>
        <w:ind w:left="113" w:right="30"/>
      </w:pPr>
      <w:r>
        <w:rPr>
          <w:color w:val="231F20"/>
          <w:w w:val="110"/>
        </w:rPr>
        <w:t>up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chicken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scissors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ensure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even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blending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 muscle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tissue.</w:t>
      </w:r>
    </w:p>
    <w:p>
      <w:pPr>
        <w:pStyle w:val="BodyText"/>
        <w:spacing w:line="249" w:lineRule="auto" w:before="115"/>
        <w:ind w:left="113" w:right="204"/>
      </w:pPr>
      <w:r>
        <w:rPr>
          <w:color w:val="231F20"/>
          <w:w w:val="110"/>
        </w:rPr>
        <w:t>Remind students not to put homogenates down the sink. Collect them in a plastic bag and place in bin.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9" w:lineRule="auto"/>
        <w:ind w:left="113" w:right="707"/>
      </w:pPr>
      <w:r>
        <w:rPr>
          <w:color w:val="231F20"/>
          <w:w w:val="110"/>
        </w:rPr>
        <w:t>Concentrations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procedure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based 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preparation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muscle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domestic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blender.</w:t>
      </w:r>
    </w:p>
    <w:p>
      <w:pPr>
        <w:pStyle w:val="BodyText"/>
        <w:spacing w:line="249" w:lineRule="auto" w:before="1"/>
        <w:ind w:left="113" w:right="134"/>
      </w:pPr>
      <w:r>
        <w:rPr>
          <w:color w:val="231F20"/>
          <w:w w:val="110"/>
        </w:rPr>
        <w:t>If a commercial homogeniser is used then the concentration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NaOH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step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procedure should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increased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0.002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mol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5"/>
          <w:w w:val="110"/>
        </w:rPr>
        <w:t>L</w:t>
      </w:r>
      <w:r>
        <w:rPr>
          <w:color w:val="231F20"/>
          <w:spacing w:val="-5"/>
          <w:w w:val="110"/>
          <w:position w:val="6"/>
          <w:sz w:val="10"/>
        </w:rPr>
        <w:t>-1</w:t>
      </w:r>
      <w:r>
        <w:rPr>
          <w:color w:val="231F20"/>
          <w:spacing w:val="6"/>
          <w:w w:val="110"/>
          <w:position w:val="6"/>
          <w:sz w:val="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0.02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mol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5"/>
          <w:w w:val="110"/>
        </w:rPr>
        <w:t>L</w:t>
      </w:r>
      <w:r>
        <w:rPr>
          <w:color w:val="231F20"/>
          <w:spacing w:val="-5"/>
          <w:w w:val="110"/>
          <w:position w:val="6"/>
          <w:sz w:val="10"/>
        </w:rPr>
        <w:t>-1</w:t>
      </w:r>
      <w:r>
        <w:rPr>
          <w:color w:val="231F20"/>
          <w:spacing w:val="-5"/>
          <w:w w:val="110"/>
        </w:rPr>
        <w:t>.</w:t>
      </w:r>
    </w:p>
    <w:p>
      <w:pPr>
        <w:spacing w:after="0" w:line="249" w:lineRule="auto"/>
        <w:sectPr>
          <w:type w:val="continuous"/>
          <w:pgSz w:w="11900" w:h="16840"/>
          <w:pgMar w:top="820" w:bottom="1280" w:left="1020" w:right="1020"/>
          <w:cols w:num="2" w:equalWidth="0">
            <w:col w:w="4817" w:space="119"/>
            <w:col w:w="492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Heading1"/>
      </w:pPr>
      <w:r>
        <w:rPr>
          <w:color w:val="231F20"/>
          <w:w w:val="110"/>
        </w:rPr>
        <w:t>Second hand data for the experiment,</w:t>
      </w:r>
    </w:p>
    <w:p>
      <w:pPr>
        <w:spacing w:before="12"/>
        <w:ind w:left="113" w:right="0" w:firstLine="0"/>
        <w:jc w:val="left"/>
        <w:rPr>
          <w:i/>
          <w:sz w:val="26"/>
        </w:rPr>
      </w:pPr>
      <w:r>
        <w:rPr>
          <w:i/>
          <w:color w:val="231F20"/>
          <w:w w:val="115"/>
          <w:sz w:val="26"/>
        </w:rPr>
        <w:t>Buffering ability of muscles</w:t>
      </w:r>
    </w:p>
    <w:p>
      <w:pPr>
        <w:pStyle w:val="BodyText"/>
        <w:spacing w:line="249" w:lineRule="auto" w:before="106"/>
        <w:ind w:left="113" w:right="4038"/>
      </w:pP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following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experimental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results.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 used at the teacher’s discretion if reasonable student results are difficult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obtain.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experiment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5"/>
          <w:w w:val="110"/>
        </w:rPr>
        <w:t>7.5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muscle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type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was used.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1"/>
        <w:gridCol w:w="1911"/>
      </w:tblGrid>
      <w:tr>
        <w:trPr>
          <w:trHeight w:val="813" w:hRule="atLeast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2204"/>
              <w:rPr>
                <w:sz w:val="18"/>
              </w:rPr>
            </w:pPr>
            <w:r>
              <w:rPr>
                <w:color w:val="FFFFFF"/>
                <w:sz w:val="18"/>
              </w:rPr>
              <w:t>HEART MUSCLE</w:t>
            </w:r>
          </w:p>
          <w:p>
            <w:pPr>
              <w:pStyle w:val="TableParagraph"/>
              <w:tabs>
                <w:tab w:pos="2747" w:val="left" w:leader="none"/>
                <w:tab w:pos="3941" w:val="left" w:leader="none"/>
                <w:tab w:pos="4509" w:val="left" w:leader="none"/>
              </w:tabs>
              <w:spacing w:line="163" w:lineRule="auto" w:before="111"/>
              <w:ind w:left="195" w:right="113" w:firstLine="107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total volume</w:t>
            </w:r>
            <w:r>
              <w:rPr>
                <w:color w:val="FFFFFF"/>
                <w:spacing w:val="1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of</w:t>
              <w:tab/>
            </w:r>
            <w:r>
              <w:rPr>
                <w:color w:val="FFFFFF"/>
                <w:w w:val="110"/>
                <w:position w:val="-10"/>
                <w:sz w:val="18"/>
              </w:rPr>
              <w:t>pH</w:t>
              <w:tab/>
            </w:r>
            <w:r>
              <w:rPr>
                <w:color w:val="FFFFFF"/>
                <w:w w:val="110"/>
                <w:sz w:val="18"/>
              </w:rPr>
              <w:t>total µmol of </w:t>
            </w:r>
            <w:r>
              <w:rPr>
                <w:color w:val="FFFFFF"/>
                <w:spacing w:val="-3"/>
                <w:w w:val="110"/>
                <w:sz w:val="18"/>
              </w:rPr>
              <w:t>NaOH </w:t>
            </w:r>
            <w:r>
              <w:rPr>
                <w:color w:val="FFFFFF"/>
                <w:w w:val="110"/>
                <w:sz w:val="18"/>
              </w:rPr>
              <w:t>NaOH</w:t>
            </w:r>
            <w:r>
              <w:rPr>
                <w:color w:val="FFFFFF"/>
                <w:spacing w:val="-24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added</w:t>
            </w:r>
            <w:r>
              <w:rPr>
                <w:color w:val="FFFFFF"/>
                <w:spacing w:val="-23"/>
                <w:w w:val="110"/>
                <w:sz w:val="18"/>
              </w:rPr>
              <w:t> </w:t>
            </w:r>
            <w:r>
              <w:rPr>
                <w:color w:val="FFFFFF"/>
                <w:spacing w:val="2"/>
                <w:w w:val="110"/>
                <w:sz w:val="18"/>
              </w:rPr>
              <w:t>(mL)</w:t>
              <w:tab/>
              <w:tab/>
              <w:tab/>
            </w:r>
            <w:r>
              <w:rPr>
                <w:color w:val="FFFFFF"/>
                <w:w w:val="110"/>
                <w:sz w:val="18"/>
              </w:rPr>
              <w:t>added</w:t>
            </w: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0.0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5.90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1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0.2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6.28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0.4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6.61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0.6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6.64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0.8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7.25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</w:pPr>
    </w:p>
    <w:tbl>
      <w:tblPr>
        <w:tblW w:w="0" w:type="auto"/>
        <w:jc w:val="left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1"/>
        <w:gridCol w:w="1911"/>
      </w:tblGrid>
      <w:tr>
        <w:trPr>
          <w:trHeight w:val="813" w:hRule="atLeast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2220"/>
              <w:rPr>
                <w:sz w:val="18"/>
              </w:rPr>
            </w:pPr>
            <w:r>
              <w:rPr>
                <w:color w:val="FFFFFF"/>
                <w:sz w:val="18"/>
              </w:rPr>
              <w:t>THIGH MUSCLE</w:t>
            </w:r>
          </w:p>
          <w:p>
            <w:pPr>
              <w:pStyle w:val="TableParagraph"/>
              <w:tabs>
                <w:tab w:pos="2747" w:val="left" w:leader="none"/>
                <w:tab w:pos="3941" w:val="left" w:leader="none"/>
                <w:tab w:pos="4509" w:val="left" w:leader="none"/>
              </w:tabs>
              <w:spacing w:line="163" w:lineRule="auto" w:before="112"/>
              <w:ind w:left="195" w:right="113" w:firstLine="107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total volume</w:t>
            </w:r>
            <w:r>
              <w:rPr>
                <w:color w:val="FFFFFF"/>
                <w:spacing w:val="1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of</w:t>
              <w:tab/>
            </w:r>
            <w:r>
              <w:rPr>
                <w:color w:val="FFFFFF"/>
                <w:w w:val="110"/>
                <w:position w:val="-10"/>
                <w:sz w:val="18"/>
              </w:rPr>
              <w:t>pH</w:t>
              <w:tab/>
            </w:r>
            <w:r>
              <w:rPr>
                <w:color w:val="FFFFFF"/>
                <w:w w:val="110"/>
                <w:sz w:val="18"/>
              </w:rPr>
              <w:t>total µmol of </w:t>
            </w:r>
            <w:r>
              <w:rPr>
                <w:color w:val="FFFFFF"/>
                <w:spacing w:val="-3"/>
                <w:w w:val="110"/>
                <w:sz w:val="18"/>
              </w:rPr>
              <w:t>NaOH </w:t>
            </w:r>
            <w:r>
              <w:rPr>
                <w:color w:val="FFFFFF"/>
                <w:w w:val="110"/>
                <w:sz w:val="18"/>
              </w:rPr>
              <w:t>NaOH</w:t>
            </w:r>
            <w:r>
              <w:rPr>
                <w:color w:val="FFFFFF"/>
                <w:spacing w:val="-24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added</w:t>
            </w:r>
            <w:r>
              <w:rPr>
                <w:color w:val="FFFFFF"/>
                <w:spacing w:val="-23"/>
                <w:w w:val="110"/>
                <w:sz w:val="18"/>
              </w:rPr>
              <w:t> </w:t>
            </w:r>
            <w:r>
              <w:rPr>
                <w:color w:val="FFFFFF"/>
                <w:spacing w:val="2"/>
                <w:w w:val="110"/>
                <w:sz w:val="18"/>
              </w:rPr>
              <w:t>(mL)</w:t>
              <w:tab/>
              <w:tab/>
              <w:tab/>
            </w:r>
            <w:r>
              <w:rPr>
                <w:color w:val="FFFFFF"/>
                <w:w w:val="110"/>
                <w:sz w:val="18"/>
              </w:rPr>
              <w:t>added</w:t>
            </w: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0.0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5.83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1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0.2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6.22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0.4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6.47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0.6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6.69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0.8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6.90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1.0</w:t>
            </w:r>
          </w:p>
        </w:tc>
        <w:tc>
          <w:tcPr>
            <w:tcW w:w="1911" w:type="dxa"/>
          </w:tcPr>
          <w:p>
            <w:pPr>
              <w:pStyle w:val="TableParagraph"/>
              <w:ind w:left="748" w:right="75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7.11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</w:pPr>
    </w:p>
    <w:tbl>
      <w:tblPr>
        <w:tblW w:w="0" w:type="auto"/>
        <w:jc w:val="left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1"/>
        <w:gridCol w:w="1911"/>
      </w:tblGrid>
      <w:tr>
        <w:trPr>
          <w:trHeight w:val="812" w:hRule="atLeast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0"/>
              <w:ind w:left="2166"/>
              <w:rPr>
                <w:sz w:val="18"/>
              </w:rPr>
            </w:pPr>
            <w:r>
              <w:rPr>
                <w:color w:val="FFFFFF"/>
                <w:sz w:val="18"/>
              </w:rPr>
              <w:t>BREAST MUSCLE</w:t>
            </w:r>
          </w:p>
          <w:p>
            <w:pPr>
              <w:pStyle w:val="TableParagraph"/>
              <w:tabs>
                <w:tab w:pos="2747" w:val="left" w:leader="none"/>
                <w:tab w:pos="3941" w:val="left" w:leader="none"/>
                <w:tab w:pos="4509" w:val="left" w:leader="none"/>
              </w:tabs>
              <w:spacing w:line="163" w:lineRule="auto" w:before="112"/>
              <w:ind w:left="195" w:right="113" w:firstLine="107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total volume</w:t>
            </w:r>
            <w:r>
              <w:rPr>
                <w:color w:val="FFFFFF"/>
                <w:spacing w:val="1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of</w:t>
              <w:tab/>
            </w:r>
            <w:r>
              <w:rPr>
                <w:color w:val="FFFFFF"/>
                <w:w w:val="110"/>
                <w:position w:val="-10"/>
                <w:sz w:val="18"/>
              </w:rPr>
              <w:t>pH</w:t>
              <w:tab/>
            </w:r>
            <w:r>
              <w:rPr>
                <w:color w:val="FFFFFF"/>
                <w:w w:val="110"/>
                <w:sz w:val="18"/>
              </w:rPr>
              <w:t>total µmol of </w:t>
            </w:r>
            <w:r>
              <w:rPr>
                <w:color w:val="FFFFFF"/>
                <w:spacing w:val="-3"/>
                <w:w w:val="110"/>
                <w:sz w:val="18"/>
              </w:rPr>
              <w:t>NaOH </w:t>
            </w:r>
            <w:r>
              <w:rPr>
                <w:color w:val="FFFFFF"/>
                <w:w w:val="110"/>
                <w:sz w:val="18"/>
              </w:rPr>
              <w:t>NaOH</w:t>
            </w:r>
            <w:r>
              <w:rPr>
                <w:color w:val="FFFFFF"/>
                <w:spacing w:val="-24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added</w:t>
            </w:r>
            <w:r>
              <w:rPr>
                <w:color w:val="FFFFFF"/>
                <w:spacing w:val="-23"/>
                <w:w w:val="110"/>
                <w:sz w:val="18"/>
              </w:rPr>
              <w:t> </w:t>
            </w:r>
            <w:r>
              <w:rPr>
                <w:color w:val="FFFFFF"/>
                <w:spacing w:val="2"/>
                <w:w w:val="110"/>
                <w:sz w:val="18"/>
              </w:rPr>
              <w:t>(mL)</w:t>
              <w:tab/>
              <w:tab/>
              <w:tab/>
            </w:r>
            <w:r>
              <w:rPr>
                <w:color w:val="FFFFFF"/>
                <w:w w:val="110"/>
                <w:sz w:val="18"/>
              </w:rPr>
              <w:t>added</w:t>
            </w: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0.0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5.98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0.2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6.18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0.4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6.41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0.6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6.58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0.8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6.74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1.0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6.89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1.2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7.06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911" w:type="dxa"/>
          </w:tcPr>
          <w:p>
            <w:pPr>
              <w:pStyle w:val="TableParagraph"/>
              <w:ind w:right="825"/>
              <w:jc w:val="righ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1.4</w:t>
            </w:r>
          </w:p>
        </w:tc>
        <w:tc>
          <w:tcPr>
            <w:tcW w:w="1911" w:type="dxa"/>
          </w:tcPr>
          <w:p>
            <w:pPr>
              <w:pStyle w:val="TableParagraph"/>
              <w:ind w:left="754" w:right="7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7.22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40"/>
          <w:pgMar w:header="0" w:footer="1088" w:top="1600" w:bottom="1280" w:left="1020" w:right="1020"/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1900" w:h="16840"/>
          <w:pgMar w:header="0" w:footer="1088" w:top="1600" w:bottom="1280" w:left="1020" w:right="1020"/>
        </w:sectPr>
      </w:pPr>
    </w:p>
    <w:p>
      <w:pPr>
        <w:pStyle w:val="Heading1"/>
        <w:ind w:left="100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00" w:right="290"/>
      </w:pPr>
      <w:r>
        <w:rPr>
          <w:color w:val="231F20"/>
          <w:w w:val="105"/>
        </w:rPr>
        <w:t>The teachers guide and procedure sheet require Adobe Reader (version 5 or later), which is a free download from </w:t>
      </w:r>
      <w:hyperlink r:id="rId8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procedure sheet is also available in Microsoft Word format.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0"/>
        <w:ind w:left="10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00" w:right="290"/>
      </w:pPr>
      <w:r>
        <w:rPr>
          <w:color w:val="231F20"/>
          <w:w w:val="105"/>
        </w:rPr>
        <w:t>Banner image: Skeletal muscle – longitudinal section’, by Department of Histology, Jagiellonian University Medical College. GFDL, commons. wikimedia.org/wiki/File:Skeletal_muscle_-_ longitudinal_section.jpg</w:t>
      </w:r>
    </w:p>
    <w:p>
      <w:pPr>
        <w:pStyle w:val="BodyText"/>
        <w:spacing w:line="249" w:lineRule="auto" w:before="116"/>
        <w:ind w:left="100" w:right="111"/>
      </w:pPr>
      <w:r>
        <w:rPr>
          <w:color w:val="231F20"/>
          <w:w w:val="110"/>
        </w:rPr>
        <w:t>Thanks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staff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Biochemistry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 University of Western Australia for assistance in developing this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activity.</w:t>
      </w:r>
    </w:p>
    <w:p>
      <w:pPr>
        <w:pStyle w:val="BodyText"/>
        <w:spacing w:line="249" w:lineRule="auto" w:before="116"/>
        <w:ind w:left="100" w:right="107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00" w:right="212"/>
      </w:pPr>
      <w:r>
        <w:rPr>
          <w:color w:val="231F20"/>
          <w:w w:val="110"/>
        </w:rPr>
        <w:t>Production team: Leanne Bartoll, Jan Dook, </w:t>
      </w:r>
      <w:r>
        <w:rPr>
          <w:color w:val="231F20"/>
          <w:spacing w:val="2"/>
          <w:w w:val="110"/>
        </w:rPr>
        <w:t>Alwyn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Evans,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Gull,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Sally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Harban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Michael Wheatley,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Pauline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Charman,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Bob</w:t>
      </w:r>
    </w:p>
    <w:p>
      <w:pPr>
        <w:pStyle w:val="BodyText"/>
        <w:spacing w:before="2"/>
        <w:ind w:left="100"/>
      </w:pPr>
      <w:r>
        <w:rPr>
          <w:color w:val="231F20"/>
          <w:w w:val="105"/>
        </w:rPr>
        <w:t>Fitzpatrick, Wendy Sanderson and Charmaine White.</w:t>
      </w:r>
    </w:p>
    <w:p>
      <w:pPr>
        <w:pStyle w:val="Heading1"/>
        <w:ind w:left="100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00" w:right="23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6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00" w:right="172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6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4"/>
        <w:ind w:left="100" w:right="2408"/>
      </w:pPr>
      <w:r>
        <w:rPr>
          <w:color w:val="231F20"/>
        </w:rPr>
        <w:t>Web: spice.wa.edu.au Email: </w:t>
      </w:r>
      <w:hyperlink r:id="rId9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00" w:right="1306"/>
      </w:pPr>
      <w:r>
        <w:rPr>
          <w:color w:val="231F20"/>
          <w:w w:val="110"/>
        </w:rPr>
        <w:t>Centre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p>
      <w:pPr>
        <w:spacing w:after="0"/>
        <w:sectPr>
          <w:type w:val="continuous"/>
          <w:pgSz w:w="11900" w:h="16840"/>
          <w:pgMar w:top="820" w:bottom="1280" w:left="1020" w:right="1020"/>
          <w:cols w:num="2" w:equalWidth="0">
            <w:col w:w="4626" w:space="474"/>
            <w:col w:w="47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4619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Buffers 2: Buffering ability of muscles </w:t>
      </w:r>
      <w:r>
        <w:rPr>
          <w:color w:val="231F20"/>
          <w:w w:val="105"/>
          <w:sz w:val="18"/>
        </w:rPr>
        <w:t>may be used in conjunction with related SPICE resources to address buffering concepts.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7"/>
        <w:gridCol w:w="1874"/>
      </w:tblGrid>
      <w:tr>
        <w:trPr>
          <w:trHeight w:val="294" w:hRule="atLeast"/>
        </w:trPr>
        <w:tc>
          <w:tcPr>
            <w:tcW w:w="9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7821" w:val="left" w:leader="none"/>
              </w:tabs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DESCRIPTION</w:t>
              <w:tab/>
              <w:t>LEARNING</w:t>
            </w:r>
            <w:r>
              <w:rPr>
                <w:color w:val="FFFFFF"/>
                <w:spacing w:val="-20"/>
                <w:w w:val="95"/>
                <w:sz w:val="18"/>
              </w:rPr>
              <w:t> </w:t>
            </w:r>
            <w:r>
              <w:rPr>
                <w:color w:val="FFFFFF"/>
                <w:w w:val="95"/>
                <w:sz w:val="18"/>
              </w:rPr>
              <w:t>PURPOSE</w:t>
            </w:r>
          </w:p>
        </w:tc>
      </w:tr>
      <w:tr>
        <w:trPr>
          <w:trHeight w:val="835" w:hRule="atLeast"/>
        </w:trPr>
        <w:tc>
          <w:tcPr>
            <w:tcW w:w="7737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Buffers</w:t>
            </w:r>
          </w:p>
          <w:p>
            <w:pPr>
              <w:pStyle w:val="TableParagraph"/>
              <w:spacing w:line="249" w:lineRule="auto" w:before="122"/>
              <w:ind w:left="79" w:right="2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buffering.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50" w:hRule="atLeast"/>
        </w:trPr>
        <w:tc>
          <w:tcPr>
            <w:tcW w:w="7737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Buffers 1: pH control in the body</w:t>
            </w:r>
          </w:p>
          <w:p>
            <w:pPr>
              <w:pStyle w:val="TableParagraph"/>
              <w:spacing w:line="249" w:lineRule="auto" w:before="122"/>
              <w:ind w:left="79" w:right="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important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role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played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blood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keeping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constant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body. 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sports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scientist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supplements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sporting performance.</w:t>
            </w:r>
          </w:p>
        </w:tc>
        <w:tc>
          <w:tcPr>
            <w:tcW w:w="1874" w:type="dxa"/>
          </w:tcPr>
          <w:p>
            <w:pPr>
              <w:pStyle w:val="TableParagraph"/>
              <w:spacing w:before="46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37" w:type="dxa"/>
            <w:shd w:val="clear" w:color="auto" w:fill="DCDDDE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Buffers 2: Buffering ability of muscles</w:t>
            </w:r>
          </w:p>
          <w:p>
            <w:pPr>
              <w:pStyle w:val="TableParagraph"/>
              <w:spacing w:line="249" w:lineRule="auto" w:before="122"/>
              <w:ind w:left="79" w:right="50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meter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buffering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capacity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muscles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chicken.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exploration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leads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buffering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occurs.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spacing w:before="46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37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Buffers 3: Explaining buffers</w:t>
            </w:r>
          </w:p>
          <w:p>
            <w:pPr>
              <w:pStyle w:val="TableParagraph"/>
              <w:spacing w:line="249" w:lineRule="auto"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buffer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</w:t>
            </w:r>
            <w:r>
              <w:rPr>
                <w:color w:val="231F20"/>
                <w:w w:val="115"/>
                <w:sz w:val="18"/>
              </w:rPr>
              <w:t>how it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works.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46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0" w:hRule="atLeast"/>
        </w:trPr>
        <w:tc>
          <w:tcPr>
            <w:tcW w:w="7737" w:type="dxa"/>
          </w:tcPr>
          <w:p>
            <w:pPr>
              <w:pStyle w:val="TableParagraph"/>
              <w:spacing w:before="46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Buffer 4: Buffering in the ocean</w:t>
            </w:r>
          </w:p>
          <w:p>
            <w:pPr>
              <w:pStyle w:val="TableParagraph"/>
              <w:spacing w:line="249" w:lineRule="auto"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scientific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scientists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investigating ocean acidification and its possible consequences, then conduct an experiment to compare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buffering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capacity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seawater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freshwater.</w:t>
            </w:r>
          </w:p>
        </w:tc>
        <w:tc>
          <w:tcPr>
            <w:tcW w:w="1874" w:type="dxa"/>
          </w:tcPr>
          <w:p>
            <w:pPr>
              <w:pStyle w:val="TableParagraph"/>
              <w:spacing w:before="46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00" w:h="16840"/>
      <w:pgMar w:top="8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271">
          <wp:simplePos x="0" y="0"/>
          <wp:positionH relativeFrom="page">
            <wp:posOffset>540524</wp:posOffset>
          </wp:positionH>
          <wp:positionV relativeFrom="page">
            <wp:posOffset>9875640</wp:posOffset>
          </wp:positionV>
          <wp:extent cx="737359" cy="40891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359" cy="40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295">
          <wp:simplePos x="0" y="0"/>
          <wp:positionH relativeFrom="page">
            <wp:posOffset>6557017</wp:posOffset>
          </wp:positionH>
          <wp:positionV relativeFrom="page">
            <wp:posOffset>9875387</wp:posOffset>
          </wp:positionV>
          <wp:extent cx="409125" cy="401768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125" cy="401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01903pt;margin-top:777.588623pt;width:405.1pt;height:8.3pt;mso-position-horizontal-relative:page;mso-position-vertical-relative:page;z-index:-12136" coordorigin="2116,15552" coordsize="8102,166">
          <v:rect style="position:absolute;left:9594;top:15551;width:132;height:166" filled="true" fillcolor="#f15638" stroked="false">
            <v:fill type="solid"/>
          </v:rect>
          <v:rect style="position:absolute;left:9725;top:15551;width:192;height:166" filled="true" fillcolor="#f36e3a" stroked="false">
            <v:fill type="solid"/>
          </v:rect>
          <v:rect style="position:absolute;left:9916;top:15551;width:301;height:166" filled="true" fillcolor="#f99b1c" stroked="false">
            <v:fill type="solid"/>
          </v:rect>
          <v:rect style="position:absolute;left:9270;top:15551;width:153;height:166" filled="true" fillcolor="#f15638" stroked="false">
            <v:fill type="solid"/>
          </v:rect>
          <v:rect style="position:absolute;left:9422;top:15551;width:172;height:166" filled="true" fillcolor="#f99b1c" stroked="false">
            <v:fill type="solid"/>
          </v:rect>
          <v:shape style="position:absolute;left:6535;top:15551;width:2549;height:166" coordorigin="6536,15552" coordsize="2549,166" path="m6667,15552l6536,15552,6536,15718,6667,15718,6667,15552m7268,15552l7159,15552,7159,15718,7268,15718,7268,15552m8009,15552l7934,15552,7934,15718,8009,15718,8009,15552m8343,15552l8195,15552,8195,15718,8343,15718,8343,15552m9084,15552l9009,15552,9009,15718,9084,15718,9084,15552e" filled="true" fillcolor="#f15638" stroked="false">
            <v:path arrowok="t"/>
            <v:fill type="solid"/>
          </v:shape>
          <v:rect style="position:absolute;left:6667;top:15551;width:192;height:166" filled="true" fillcolor="#f36e3a" stroked="false">
            <v:fill type="solid"/>
          </v:rect>
          <v:rect style="position:absolute;left:6858;top:15551;width:301;height:166" filled="true" fillcolor="#f99b1c" stroked="false">
            <v:fill type="solid"/>
          </v:rect>
          <v:rect style="position:absolute;left:6149;top:15551;width:213;height:166" filled="true" fillcolor="#f15638" stroked="false">
            <v:fill type="solid"/>
          </v:rect>
          <v:rect style="position:absolute;left:6361;top:15551;width:175;height:166" filled="true" fillcolor="#f99b1c" stroked="false">
            <v:fill type="solid"/>
          </v:rect>
          <v:rect style="position:absolute;left:5386;top:15551;width:97;height:166" filled="true" fillcolor="#f15638" stroked="false">
            <v:fill type="solid"/>
          </v:rect>
          <v:rect style="position:absolute;left:5483;top:15551;width:376;height:166" filled="true" fillcolor="#f99b1c" stroked="false">
            <v:fill type="solid"/>
          </v:rect>
          <v:rect style="position:absolute;left:5859;top:15551;width:290;height:166" filled="true" fillcolor="#f36e3a" stroked="false">
            <v:fill type="solid"/>
          </v:rect>
          <v:rect style="position:absolute;left:4727;top:15551;width:198;height:166" filled="true" fillcolor="#f15638" stroked="false">
            <v:fill type="solid"/>
          </v:rect>
          <v:rect style="position:absolute;left:4924;top:15551;width:138;height:166" filled="true" fillcolor="#f99b1c" stroked="false">
            <v:fill type="solid"/>
          </v:rect>
          <v:rect style="position:absolute;left:4295;top:15551;width:234;height:166" filled="true" fillcolor="#f15638" stroked="false">
            <v:fill type="solid"/>
          </v:rect>
          <v:rect style="position:absolute;left:4529;top:15551;width:198;height:166" filled="true" fillcolor="#f99b1c" stroked="false">
            <v:fill type="solid"/>
          </v:rect>
          <v:rect style="position:absolute;left:5062;top:15551;width:325;height:166" filled="true" fillcolor="#f36e3a" stroked="false">
            <v:fill type="solid"/>
          </v:rect>
          <v:rect style="position:absolute;left:7267;top:15551;width:376;height:166" filled="true" fillcolor="#f99b1c" stroked="false">
            <v:fill type="solid"/>
          </v:rect>
          <v:rect style="position:absolute;left:7643;top:15551;width:290;height:166" filled="true" fillcolor="#f36e3a" stroked="false">
            <v:fill type="solid"/>
          </v:rect>
          <v:rect style="position:absolute;left:8008;top:15551;width:187;height:166" filled="true" fillcolor="#f99b1c" stroked="false">
            <v:fill type="solid"/>
          </v:rect>
          <v:shape style="position:absolute;left:2792;top:15551;width:837;height:166" coordorigin="2793,15552" coordsize="837,166" path="m2924,15552l2793,15552,2793,15718,2924,15718,2924,15552m3630,15552l3416,15552,3416,15718,3630,15718,3630,15552e" filled="true" fillcolor="#f15638" stroked="false">
            <v:path arrowok="t"/>
            <v:fill type="solid"/>
          </v:shape>
          <v:rect style="position:absolute;left:2923;top:15551;width:192;height:166" filled="true" fillcolor="#f36e3a" stroked="false">
            <v:fill type="solid"/>
          </v:rect>
          <v:rect style="position:absolute;left:3114;top:15551;width:301;height:166" filled="true" fillcolor="#f99b1c" stroked="false">
            <v:fill type="solid"/>
          </v:rect>
          <v:rect style="position:absolute;left:2406;top:15551;width:215;height:166" filled="true" fillcolor="#f15638" stroked="false">
            <v:fill type="solid"/>
          </v:rect>
          <v:rect style="position:absolute;left:2620;top:15551;width:172;height:166" filled="true" fillcolor="#f99b1c" stroked="false">
            <v:fill type="solid"/>
          </v:rect>
          <v:rect style="position:absolute;left:2116;top:15551;width:290;height:166" filled="true" fillcolor="#f36e3a" stroked="false">
            <v:fill type="solid"/>
          </v:rect>
          <v:rect style="position:absolute;left:3629;top:15551;width:352;height:166" filled="true" fillcolor="#f99b1c" stroked="false">
            <v:fill type="solid"/>
          </v:rect>
          <v:rect style="position:absolute;left:3981;top:15551;width:315;height:166" filled="true" fillcolor="#f36e3a" stroked="false">
            <v:fill type="solid"/>
          </v:rect>
          <v:rect style="position:absolute;left:8342;top:15551;width:376;height:166" filled="true" fillcolor="#f99b1c" stroked="false">
            <v:fill type="solid"/>
          </v:rect>
          <v:rect style="position:absolute;left:8718;top:15551;width:290;height:166" filled="true" fillcolor="#f36e3a" stroked="false">
            <v:fill type="solid"/>
          </v:rect>
          <v:rect style="position:absolute;left:9084;top:15551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2939pt;margin-top:787.571472pt;width:173.05pt;height:23.2pt;mso-position-horizontal-relative:page;mso-position-vertical-relative:page;z-index:-12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ast0635 | Buffers 2: Buffering ability of muscles (teachers guide)</w:t>
                </w:r>
              </w:p>
              <w:p>
                <w:pPr>
                  <w:spacing w:line="249" w:lineRule="auto" w:before="6"/>
                  <w:ind w:left="20" w:right="77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2011 version 1.0 reviewed January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079651pt;margin-top:787.571472pt;width:128.2pt;height:23.2pt;mso-position-horizontal-relative:page;mso-position-vertical-relative:page;z-index:-120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0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7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329468pt;margin-top:801.964844pt;width:21.05pt;height:8.8pt;mso-position-horizontal-relative:page;mso-position-vertical-relative:page;z-index:-12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hyperlink" Target="http://www.adobe.com/" TargetMode="External"/><Relationship Id="rId9" Type="http://schemas.openxmlformats.org/officeDocument/2006/relationships/hyperlink" Target="mailto:spice@uwa.edu.au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Guide - Buffering ability of muscles.pdf</dc:title>
  <dcterms:created xsi:type="dcterms:W3CDTF">2020-04-01T09:31:00Z</dcterms:created>
  <dcterms:modified xsi:type="dcterms:W3CDTF">2020-04-01T09:31:00Z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Preview</vt:lpwstr>
  </property>
  <property fmtid="{D5CDD505-2E9C-101B-9397-08002B2CF9AE}" pid="4" name="LastSaved">
    <vt:filetime>2020-04-01T00:00:00Z</vt:filetime>
  </property>
</Properties>
</file>