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6108;top:700;width:3348;height:1131" type="#_x0000_t202" filled="true" fillcolor="#231f20" stroked="false">
              <v:textbox inset="0,0,0,0">
                <w:txbxContent>
                  <w:p>
                    <w:pPr>
                      <w:spacing w:line="424" w:lineRule="exact" w:before="0"/>
                      <w:ind w:left="-15" w:right="0" w:firstLine="0"/>
                      <w:jc w:val="left"/>
                      <w:rPr>
                        <w:b/>
                        <w:sz w:val="42"/>
                      </w:rPr>
                    </w:pPr>
                    <w:r>
                      <w:rPr>
                        <w:b/>
                        <w:color w:val="FFFFFF"/>
                        <w:spacing w:val="-14"/>
                        <w:sz w:val="42"/>
                      </w:rPr>
                      <w:t>Redox</w:t>
                    </w:r>
                    <w:r>
                      <w:rPr>
                        <w:b/>
                        <w:color w:val="FFFFFF"/>
                        <w:spacing w:val="-82"/>
                        <w:sz w:val="42"/>
                      </w:rPr>
                      <w:t> </w:t>
                    </w:r>
                    <w:r>
                      <w:rPr>
                        <w:b/>
                        <w:color w:val="FFFFFF"/>
                        <w:spacing w:val="-13"/>
                        <w:sz w:val="42"/>
                      </w:rPr>
                      <w:t>reactions</w:t>
                    </w:r>
                    <w:r>
                      <w:rPr>
                        <w:b/>
                        <w:color w:val="FFFFFF"/>
                        <w:spacing w:val="-81"/>
                        <w:sz w:val="42"/>
                      </w:rPr>
                      <w:t> </w:t>
                    </w:r>
                    <w:r>
                      <w:rPr>
                        <w:b/>
                        <w:color w:val="FFFFFF"/>
                        <w:sz w:val="42"/>
                      </w:rPr>
                      <w:t>4</w:t>
                    </w:r>
                  </w:p>
                  <w:p>
                    <w:pPr>
                      <w:spacing w:before="150"/>
                      <w:ind w:left="17" w:right="0" w:firstLine="0"/>
                      <w:jc w:val="left"/>
                      <w:rPr>
                        <w:b/>
                        <w:sz w:val="48"/>
                      </w:rPr>
                    </w:pPr>
                    <w:r>
                      <w:rPr>
                        <w:b/>
                        <w:color w:val="FFFFFF"/>
                        <w:spacing w:val="-17"/>
                        <w:sz w:val="48"/>
                      </w:rPr>
                      <w:t>Bioremediation</w:t>
                    </w:r>
                  </w:p>
                </w:txbxContent>
              </v:textbox>
              <v:fill opacity="49152f" type="solid"/>
              <w10:wrap type="none"/>
            </v:shape>
          </v:group>
        </w:pict>
      </w:r>
      <w:r>
        <w:rPr>
          <w:rFonts w:ascii="Times New Roman"/>
          <w:sz w:val="20"/>
        </w:rPr>
      </w:r>
    </w:p>
    <w:p>
      <w:pPr>
        <w:pStyle w:val="BodyText"/>
        <w:spacing w:before="10"/>
        <w:ind w:left="0"/>
        <w:rPr>
          <w:rFonts w:ascii="Times New Roman"/>
          <w:sz w:val="6"/>
        </w:rPr>
      </w:pPr>
    </w:p>
    <w:p>
      <w:pPr>
        <w:pStyle w:val="Heading1"/>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Bioremediation</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Pr>
                <w:sz w:val="18"/>
              </w:rPr>
            </w:pPr>
            <w:r>
              <w:rPr>
                <w:color w:val="231F20"/>
                <w:w w:val="110"/>
                <w:sz w:val="18"/>
              </w:rPr>
              <w:t>The guide shows how an investigation may be used to extend student understanding of redox reactions within the context of acid sulfate soils.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Repairing with redox</w:t>
            </w:r>
          </w:p>
          <w:p>
            <w:pPr>
              <w:pStyle w:val="TableParagraph"/>
              <w:spacing w:before="122"/>
              <w:ind w:left="79"/>
              <w:rPr>
                <w:sz w:val="18"/>
              </w:rPr>
            </w:pPr>
            <w:r>
              <w:rPr>
                <w:color w:val="231F20"/>
                <w:w w:val="105"/>
                <w:sz w:val="18"/>
              </w:rPr>
              <w:t>procedure sheet</w:t>
            </w:r>
          </w:p>
        </w:tc>
        <w:tc>
          <w:tcPr>
            <w:tcW w:w="5287" w:type="dxa"/>
          </w:tcPr>
          <w:p>
            <w:pPr>
              <w:pStyle w:val="TableParagraph"/>
              <w:spacing w:line="249" w:lineRule="auto"/>
              <w:ind w:left="79" w:right="378"/>
              <w:rPr>
                <w:sz w:val="18"/>
              </w:rPr>
            </w:pPr>
            <w:r>
              <w:rPr>
                <w:color w:val="231F20"/>
                <w:w w:val="110"/>
                <w:sz w:val="18"/>
              </w:rPr>
              <w:t>This</w:t>
            </w:r>
            <w:r>
              <w:rPr>
                <w:color w:val="231F20"/>
                <w:spacing w:val="-22"/>
                <w:w w:val="110"/>
                <w:sz w:val="18"/>
              </w:rPr>
              <w:t> </w:t>
            </w:r>
            <w:r>
              <w:rPr>
                <w:color w:val="231F20"/>
                <w:w w:val="110"/>
                <w:sz w:val="18"/>
              </w:rPr>
              <w:t>procedure</w:t>
            </w:r>
            <w:r>
              <w:rPr>
                <w:color w:val="231F20"/>
                <w:spacing w:val="-22"/>
                <w:w w:val="110"/>
                <w:sz w:val="18"/>
              </w:rPr>
              <w:t> </w:t>
            </w:r>
            <w:r>
              <w:rPr>
                <w:color w:val="231F20"/>
                <w:w w:val="110"/>
                <w:sz w:val="18"/>
              </w:rPr>
              <w:t>uses</w:t>
            </w:r>
            <w:r>
              <w:rPr>
                <w:color w:val="231F20"/>
                <w:spacing w:val="-22"/>
                <w:w w:val="110"/>
                <w:sz w:val="18"/>
              </w:rPr>
              <w:t> </w:t>
            </w:r>
            <w:r>
              <w:rPr>
                <w:color w:val="231F20"/>
                <w:w w:val="110"/>
                <w:sz w:val="18"/>
              </w:rPr>
              <w:t>organic</w:t>
            </w:r>
            <w:r>
              <w:rPr>
                <w:color w:val="231F20"/>
                <w:spacing w:val="-22"/>
                <w:w w:val="110"/>
                <w:sz w:val="18"/>
              </w:rPr>
              <w:t> </w:t>
            </w:r>
            <w:r>
              <w:rPr>
                <w:color w:val="231F20"/>
                <w:w w:val="110"/>
                <w:sz w:val="18"/>
              </w:rPr>
              <w:t>matter</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increase</w:t>
            </w:r>
            <w:r>
              <w:rPr>
                <w:color w:val="231F20"/>
                <w:spacing w:val="-22"/>
                <w:w w:val="110"/>
                <w:sz w:val="18"/>
              </w:rPr>
              <w:t> </w:t>
            </w:r>
            <w:r>
              <w:rPr>
                <w:color w:val="231F20"/>
                <w:w w:val="110"/>
                <w:sz w:val="18"/>
              </w:rPr>
              <w:t>the</w:t>
            </w:r>
            <w:r>
              <w:rPr>
                <w:color w:val="231F20"/>
                <w:spacing w:val="-21"/>
                <w:w w:val="110"/>
                <w:sz w:val="18"/>
              </w:rPr>
              <w:t> </w:t>
            </w:r>
            <w:r>
              <w:rPr>
                <w:color w:val="231F20"/>
                <w:w w:val="110"/>
                <w:sz w:val="18"/>
              </w:rPr>
              <w:t>pH</w:t>
            </w:r>
            <w:r>
              <w:rPr>
                <w:color w:val="231F20"/>
                <w:spacing w:val="-22"/>
                <w:w w:val="110"/>
                <w:sz w:val="18"/>
              </w:rPr>
              <w:t> </w:t>
            </w:r>
            <w:r>
              <w:rPr>
                <w:color w:val="231F20"/>
                <w:w w:val="110"/>
                <w:sz w:val="18"/>
              </w:rPr>
              <w:t>of acid</w:t>
            </w:r>
            <w:r>
              <w:rPr>
                <w:color w:val="231F20"/>
                <w:spacing w:val="-6"/>
                <w:w w:val="110"/>
                <w:sz w:val="18"/>
              </w:rPr>
              <w:t> </w:t>
            </w:r>
            <w:r>
              <w:rPr>
                <w:color w:val="231F20"/>
                <w:w w:val="110"/>
                <w:sz w:val="18"/>
              </w:rPr>
              <w:t>soils.</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5" cy="365759"/>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8" cstate="print"/>
                          <a:stretch>
                            <a:fillRect/>
                          </a:stretch>
                        </pic:blipFill>
                        <pic:spPr>
                          <a:xfrm>
                            <a:off x="0" y="0"/>
                            <a:ext cx="365765"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Solving acid soil problems</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ight="427"/>
              <w:jc w:val="both"/>
              <w:rPr>
                <w:sz w:val="18"/>
              </w:rPr>
            </w:pPr>
            <w:r>
              <w:rPr>
                <w:color w:val="231F20"/>
                <w:w w:val="110"/>
                <w:sz w:val="18"/>
              </w:rPr>
              <w:t>Various</w:t>
            </w:r>
            <w:r>
              <w:rPr>
                <w:color w:val="231F20"/>
                <w:spacing w:val="-19"/>
                <w:w w:val="110"/>
                <w:sz w:val="18"/>
              </w:rPr>
              <w:t> </w:t>
            </w:r>
            <w:r>
              <w:rPr>
                <w:color w:val="231F20"/>
                <w:w w:val="110"/>
                <w:sz w:val="18"/>
              </w:rPr>
              <w:t>methods</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reducing</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impact</w:t>
            </w:r>
            <w:r>
              <w:rPr>
                <w:color w:val="231F20"/>
                <w:spacing w:val="-18"/>
                <w:w w:val="110"/>
                <w:sz w:val="18"/>
              </w:rPr>
              <w:t> </w:t>
            </w:r>
            <w:r>
              <w:rPr>
                <w:color w:val="231F20"/>
                <w:w w:val="110"/>
                <w:sz w:val="18"/>
              </w:rPr>
              <w:t>of</w:t>
            </w:r>
            <w:r>
              <w:rPr>
                <w:color w:val="231F20"/>
                <w:spacing w:val="-19"/>
                <w:w w:val="110"/>
                <w:sz w:val="18"/>
              </w:rPr>
              <w:t> </w:t>
            </w:r>
            <w:r>
              <w:rPr>
                <w:color w:val="231F20"/>
                <w:w w:val="110"/>
                <w:sz w:val="18"/>
              </w:rPr>
              <w:t>acid</w:t>
            </w:r>
            <w:r>
              <w:rPr>
                <w:color w:val="231F20"/>
                <w:spacing w:val="-18"/>
                <w:w w:val="110"/>
                <w:sz w:val="18"/>
              </w:rPr>
              <w:t> </w:t>
            </w:r>
            <w:r>
              <w:rPr>
                <w:color w:val="231F20"/>
                <w:w w:val="110"/>
                <w:sz w:val="18"/>
              </w:rPr>
              <w:t>soils</w:t>
            </w:r>
            <w:r>
              <w:rPr>
                <w:color w:val="231F20"/>
                <w:spacing w:val="-18"/>
                <w:w w:val="110"/>
                <w:sz w:val="18"/>
              </w:rPr>
              <w:t> </w:t>
            </w:r>
            <w:r>
              <w:rPr>
                <w:color w:val="231F20"/>
                <w:w w:val="110"/>
                <w:sz w:val="18"/>
              </w:rPr>
              <w:t>are outlined</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a</w:t>
            </w:r>
            <w:r>
              <w:rPr>
                <w:color w:val="231F20"/>
                <w:spacing w:val="-17"/>
                <w:w w:val="110"/>
                <w:sz w:val="18"/>
              </w:rPr>
              <w:t> </w:t>
            </w:r>
            <w:r>
              <w:rPr>
                <w:color w:val="231F20"/>
                <w:w w:val="110"/>
                <w:sz w:val="18"/>
              </w:rPr>
              <w:t>case</w:t>
            </w:r>
            <w:r>
              <w:rPr>
                <w:color w:val="231F20"/>
                <w:spacing w:val="-18"/>
                <w:w w:val="110"/>
                <w:sz w:val="18"/>
              </w:rPr>
              <w:t> </w:t>
            </w:r>
            <w:r>
              <w:rPr>
                <w:color w:val="231F20"/>
                <w:w w:val="110"/>
                <w:sz w:val="18"/>
              </w:rPr>
              <w:t>study,</w:t>
            </w:r>
            <w:r>
              <w:rPr>
                <w:color w:val="231F20"/>
                <w:spacing w:val="-17"/>
                <w:w w:val="110"/>
                <w:sz w:val="18"/>
              </w:rPr>
              <w:t> </w:t>
            </w:r>
            <w:r>
              <w:rPr>
                <w:color w:val="231F20"/>
                <w:w w:val="110"/>
                <w:sz w:val="18"/>
              </w:rPr>
              <w:t>and</w:t>
            </w:r>
            <w:r>
              <w:rPr>
                <w:color w:val="231F20"/>
                <w:spacing w:val="-18"/>
                <w:w w:val="110"/>
                <w:sz w:val="18"/>
              </w:rPr>
              <w:t> </w:t>
            </w:r>
            <w:r>
              <w:rPr>
                <w:color w:val="231F20"/>
                <w:w w:val="110"/>
                <w:sz w:val="18"/>
              </w:rPr>
              <w:t>questions</w:t>
            </w:r>
            <w:r>
              <w:rPr>
                <w:color w:val="231F20"/>
                <w:spacing w:val="-17"/>
                <w:w w:val="110"/>
                <w:sz w:val="18"/>
              </w:rPr>
              <w:t> </w:t>
            </w:r>
            <w:r>
              <w:rPr>
                <w:color w:val="231F20"/>
                <w:w w:val="110"/>
                <w:sz w:val="18"/>
              </w:rPr>
              <w:t>posed</w:t>
            </w:r>
            <w:r>
              <w:rPr>
                <w:color w:val="231F20"/>
                <w:spacing w:val="-18"/>
                <w:w w:val="110"/>
                <w:sz w:val="18"/>
              </w:rPr>
              <w:t> </w:t>
            </w:r>
            <w:r>
              <w:rPr>
                <w:color w:val="231F20"/>
                <w:w w:val="110"/>
                <w:sz w:val="18"/>
              </w:rPr>
              <w:t>about</w:t>
            </w:r>
            <w:r>
              <w:rPr>
                <w:color w:val="231F20"/>
                <w:spacing w:val="-17"/>
                <w:w w:val="110"/>
                <w:sz w:val="18"/>
              </w:rPr>
              <w:t> </w:t>
            </w:r>
            <w:r>
              <w:rPr>
                <w:color w:val="231F20"/>
                <w:w w:val="110"/>
                <w:sz w:val="18"/>
              </w:rPr>
              <w:t>the effectiveness of these</w:t>
            </w:r>
            <w:r>
              <w:rPr>
                <w:color w:val="231F20"/>
                <w:spacing w:val="-27"/>
                <w:w w:val="110"/>
                <w:sz w:val="18"/>
              </w:rPr>
              <w:t> </w:t>
            </w:r>
            <w:r>
              <w:rPr>
                <w:color w:val="231F20"/>
                <w:w w:val="110"/>
                <w:sz w:val="18"/>
              </w:rPr>
              <w:t>processes.</w:t>
            </w:r>
          </w:p>
        </w:tc>
        <w:tc>
          <w:tcPr>
            <w:tcW w:w="1134" w:type="dxa"/>
          </w:tcPr>
          <w:p>
            <w:pPr>
              <w:pStyle w:val="TableParagraph"/>
              <w:ind w:left="79"/>
              <w:rPr>
                <w:sz w:val="18"/>
              </w:rPr>
            </w:pPr>
            <w:r>
              <w:rPr>
                <w:color w:val="231F20"/>
                <w:w w:val="110"/>
                <w:sz w:val="18"/>
              </w:rPr>
              <w:t>students</w:t>
            </w:r>
          </w:p>
        </w:tc>
      </w:tr>
    </w:tbl>
    <w:p>
      <w:pPr>
        <w:pStyle w:val="BodyText"/>
        <w:spacing w:before="9"/>
        <w:ind w:left="0"/>
        <w:rPr>
          <w:sz w:val="7"/>
        </w:rPr>
      </w:pPr>
    </w:p>
    <w:p>
      <w:pPr>
        <w:spacing w:after="0"/>
        <w:rPr>
          <w:sz w:val="7"/>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right="32"/>
      </w:pPr>
      <w:r>
        <w:rPr>
          <w:color w:val="231F20"/>
          <w:spacing w:val="-6"/>
          <w:w w:val="110"/>
        </w:rPr>
        <w:t>To</w:t>
      </w:r>
      <w:r>
        <w:rPr>
          <w:color w:val="231F20"/>
          <w:spacing w:val="-10"/>
          <w:w w:val="110"/>
        </w:rPr>
        <w:t> </w:t>
      </w:r>
      <w:r>
        <w:rPr>
          <w:color w:val="231F20"/>
          <w:w w:val="110"/>
        </w:rPr>
        <w:t>enable</w:t>
      </w:r>
      <w:r>
        <w:rPr>
          <w:color w:val="231F20"/>
          <w:spacing w:val="-10"/>
          <w:w w:val="110"/>
        </w:rPr>
        <w:t> </w:t>
      </w:r>
      <w:r>
        <w:rPr>
          <w:color w:val="231F20"/>
          <w:w w:val="110"/>
        </w:rPr>
        <w:t>students</w:t>
      </w:r>
      <w:r>
        <w:rPr>
          <w:color w:val="231F20"/>
          <w:spacing w:val="-10"/>
          <w:w w:val="110"/>
        </w:rPr>
        <w:t> </w:t>
      </w:r>
      <w:r>
        <w:rPr>
          <w:color w:val="231F20"/>
          <w:w w:val="110"/>
        </w:rPr>
        <w:t>to</w:t>
      </w:r>
      <w:r>
        <w:rPr>
          <w:color w:val="231F20"/>
          <w:spacing w:val="-10"/>
          <w:w w:val="110"/>
        </w:rPr>
        <w:t> </w:t>
      </w:r>
      <w:r>
        <w:rPr>
          <w:color w:val="231F20"/>
          <w:w w:val="110"/>
        </w:rPr>
        <w:t>enrich</w:t>
      </w:r>
      <w:r>
        <w:rPr>
          <w:color w:val="231F20"/>
          <w:spacing w:val="-10"/>
          <w:w w:val="110"/>
        </w:rPr>
        <w:t> </w:t>
      </w:r>
      <w:r>
        <w:rPr>
          <w:color w:val="231F20"/>
          <w:w w:val="110"/>
        </w:rPr>
        <w:t>their</w:t>
      </w:r>
      <w:r>
        <w:rPr>
          <w:color w:val="231F20"/>
          <w:spacing w:val="-9"/>
          <w:w w:val="110"/>
        </w:rPr>
        <w:t> </w:t>
      </w:r>
      <w:r>
        <w:rPr>
          <w:color w:val="231F20"/>
          <w:w w:val="110"/>
        </w:rPr>
        <w:t>understanding</w:t>
      </w:r>
      <w:r>
        <w:rPr>
          <w:color w:val="231F20"/>
          <w:spacing w:val="-10"/>
          <w:w w:val="110"/>
        </w:rPr>
        <w:t> </w:t>
      </w:r>
      <w:r>
        <w:rPr>
          <w:color w:val="231F20"/>
          <w:w w:val="110"/>
        </w:rPr>
        <w:t>of methods used to reduce the </w:t>
      </w:r>
      <w:r>
        <w:rPr>
          <w:color w:val="231F20"/>
          <w:spacing w:val="2"/>
          <w:w w:val="110"/>
        </w:rPr>
        <w:t>effects </w:t>
      </w:r>
      <w:r>
        <w:rPr>
          <w:color w:val="231F20"/>
          <w:w w:val="110"/>
        </w:rPr>
        <w:t>of acid sulfate soils.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
        <w:ind w:left="0"/>
        <w:rPr>
          <w:sz w:val="23"/>
        </w:rPr>
      </w:pPr>
    </w:p>
    <w:p>
      <w:pPr>
        <w:pStyle w:val="Heading1"/>
        <w:spacing w:before="0"/>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6"/>
      </w:pPr>
      <w:r>
        <w:rPr>
          <w:color w:val="231F20"/>
          <w:w w:val="105"/>
        </w:rPr>
        <w:t>Students:</w:t>
      </w:r>
    </w:p>
    <w:p>
      <w:pPr>
        <w:pStyle w:val="ListParagraph"/>
        <w:numPr>
          <w:ilvl w:val="0"/>
          <w:numId w:val="1"/>
        </w:numPr>
        <w:tabs>
          <w:tab w:pos="284" w:val="left" w:leader="none"/>
        </w:tabs>
        <w:spacing w:line="249" w:lineRule="auto" w:before="122" w:after="0"/>
        <w:ind w:left="283" w:right="153" w:hanging="170"/>
        <w:jc w:val="left"/>
        <w:rPr>
          <w:sz w:val="18"/>
        </w:rPr>
      </w:pPr>
      <w:r>
        <w:rPr>
          <w:color w:val="231F20"/>
          <w:w w:val="110"/>
          <w:sz w:val="18"/>
        </w:rPr>
        <w:t>explain</w:t>
      </w:r>
      <w:r>
        <w:rPr>
          <w:color w:val="231F20"/>
          <w:spacing w:val="-21"/>
          <w:w w:val="110"/>
          <w:sz w:val="18"/>
        </w:rPr>
        <w:t> </w:t>
      </w:r>
      <w:r>
        <w:rPr>
          <w:color w:val="231F20"/>
          <w:w w:val="110"/>
          <w:sz w:val="18"/>
        </w:rPr>
        <w:t>how</w:t>
      </w:r>
      <w:r>
        <w:rPr>
          <w:color w:val="231F20"/>
          <w:spacing w:val="-20"/>
          <w:w w:val="110"/>
          <w:sz w:val="18"/>
        </w:rPr>
        <w:t> </w:t>
      </w:r>
      <w:r>
        <w:rPr>
          <w:color w:val="231F20"/>
          <w:w w:val="110"/>
          <w:sz w:val="18"/>
        </w:rPr>
        <w:t>organic</w:t>
      </w:r>
      <w:r>
        <w:rPr>
          <w:color w:val="231F20"/>
          <w:spacing w:val="-21"/>
          <w:w w:val="110"/>
          <w:sz w:val="18"/>
        </w:rPr>
        <w:t> </w:t>
      </w:r>
      <w:r>
        <w:rPr>
          <w:color w:val="231F20"/>
          <w:w w:val="110"/>
          <w:sz w:val="18"/>
        </w:rPr>
        <w:t>materials</w:t>
      </w:r>
      <w:r>
        <w:rPr>
          <w:color w:val="231F20"/>
          <w:spacing w:val="-20"/>
          <w:w w:val="110"/>
          <w:sz w:val="18"/>
        </w:rPr>
        <w:t> </w:t>
      </w:r>
      <w:r>
        <w:rPr>
          <w:color w:val="231F20"/>
          <w:w w:val="110"/>
          <w:sz w:val="18"/>
        </w:rPr>
        <w:t>can</w:t>
      </w:r>
      <w:r>
        <w:rPr>
          <w:color w:val="231F20"/>
          <w:spacing w:val="-20"/>
          <w:w w:val="110"/>
          <w:sz w:val="18"/>
        </w:rPr>
        <w:t> </w:t>
      </w:r>
      <w:r>
        <w:rPr>
          <w:color w:val="231F20"/>
          <w:w w:val="110"/>
          <w:sz w:val="18"/>
        </w:rPr>
        <w:t>be</w:t>
      </w:r>
      <w:r>
        <w:rPr>
          <w:color w:val="231F20"/>
          <w:spacing w:val="-21"/>
          <w:w w:val="110"/>
          <w:sz w:val="18"/>
        </w:rPr>
        <w:t> </w:t>
      </w:r>
      <w:r>
        <w:rPr>
          <w:color w:val="231F20"/>
          <w:w w:val="110"/>
          <w:sz w:val="18"/>
        </w:rPr>
        <w:t>used</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reduce soil acidity through bioremediation processes that involve redox</w:t>
      </w:r>
      <w:r>
        <w:rPr>
          <w:color w:val="231F20"/>
          <w:spacing w:val="-13"/>
          <w:w w:val="110"/>
          <w:sz w:val="18"/>
        </w:rPr>
        <w:t> </w:t>
      </w:r>
      <w:r>
        <w:rPr>
          <w:color w:val="231F20"/>
          <w:w w:val="110"/>
          <w:sz w:val="18"/>
        </w:rPr>
        <w:t>reactions;</w:t>
      </w:r>
    </w:p>
    <w:p>
      <w:pPr>
        <w:pStyle w:val="ListParagraph"/>
        <w:numPr>
          <w:ilvl w:val="0"/>
          <w:numId w:val="1"/>
        </w:numPr>
        <w:tabs>
          <w:tab w:pos="284" w:val="left" w:leader="none"/>
        </w:tabs>
        <w:spacing w:line="249" w:lineRule="auto" w:before="59" w:after="0"/>
        <w:ind w:left="283" w:right="405" w:hanging="170"/>
        <w:jc w:val="left"/>
        <w:rPr>
          <w:sz w:val="18"/>
        </w:rPr>
      </w:pPr>
      <w:r>
        <w:rPr>
          <w:color w:val="231F20"/>
          <w:w w:val="110"/>
          <w:sz w:val="18"/>
        </w:rPr>
        <w:t>communicate</w:t>
      </w:r>
      <w:r>
        <w:rPr>
          <w:color w:val="231F20"/>
          <w:spacing w:val="-14"/>
          <w:w w:val="110"/>
          <w:sz w:val="18"/>
        </w:rPr>
        <w:t> </w:t>
      </w:r>
      <w:r>
        <w:rPr>
          <w:color w:val="231F20"/>
          <w:w w:val="110"/>
          <w:sz w:val="18"/>
        </w:rPr>
        <w:t>the</w:t>
      </w:r>
      <w:r>
        <w:rPr>
          <w:color w:val="231F20"/>
          <w:spacing w:val="-13"/>
          <w:w w:val="110"/>
          <w:sz w:val="18"/>
        </w:rPr>
        <w:t> </w:t>
      </w:r>
      <w:r>
        <w:rPr>
          <w:color w:val="231F20"/>
          <w:w w:val="110"/>
          <w:sz w:val="18"/>
        </w:rPr>
        <w:t>results</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their</w:t>
      </w:r>
      <w:r>
        <w:rPr>
          <w:color w:val="231F20"/>
          <w:spacing w:val="-13"/>
          <w:w w:val="110"/>
          <w:sz w:val="18"/>
        </w:rPr>
        <w:t> </w:t>
      </w:r>
      <w:r>
        <w:rPr>
          <w:color w:val="231F20"/>
          <w:w w:val="110"/>
          <w:sz w:val="18"/>
        </w:rPr>
        <w:t>investigations</w:t>
      </w:r>
      <w:r>
        <w:rPr>
          <w:color w:val="231F20"/>
          <w:spacing w:val="-14"/>
          <w:w w:val="110"/>
          <w:sz w:val="18"/>
        </w:rPr>
        <w:t> </w:t>
      </w:r>
      <w:r>
        <w:rPr>
          <w:color w:val="231F20"/>
          <w:w w:val="110"/>
          <w:sz w:val="18"/>
        </w:rPr>
        <w:t>to </w:t>
      </w:r>
      <w:r>
        <w:rPr>
          <w:color w:val="231F20"/>
          <w:spacing w:val="2"/>
          <w:w w:val="110"/>
          <w:sz w:val="18"/>
        </w:rPr>
        <w:t>others;</w:t>
      </w:r>
      <w:r>
        <w:rPr>
          <w:color w:val="231F20"/>
          <w:spacing w:val="-6"/>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348" w:hanging="170"/>
        <w:jc w:val="left"/>
        <w:rPr>
          <w:sz w:val="18"/>
        </w:rPr>
      </w:pPr>
      <w:r>
        <w:rPr>
          <w:color w:val="231F20"/>
          <w:w w:val="110"/>
          <w:sz w:val="18"/>
        </w:rPr>
        <w:t>analyse</w:t>
      </w:r>
      <w:r>
        <w:rPr>
          <w:color w:val="231F20"/>
          <w:spacing w:val="-23"/>
          <w:w w:val="110"/>
          <w:sz w:val="18"/>
        </w:rPr>
        <w:t> </w:t>
      </w:r>
      <w:r>
        <w:rPr>
          <w:color w:val="231F20"/>
          <w:w w:val="110"/>
          <w:sz w:val="18"/>
        </w:rPr>
        <w:t>procedures</w:t>
      </w:r>
      <w:r>
        <w:rPr>
          <w:color w:val="231F20"/>
          <w:spacing w:val="-23"/>
          <w:w w:val="110"/>
          <w:sz w:val="18"/>
        </w:rPr>
        <w:t> </w:t>
      </w:r>
      <w:r>
        <w:rPr>
          <w:color w:val="231F20"/>
          <w:w w:val="110"/>
          <w:sz w:val="18"/>
        </w:rPr>
        <w:t>for</w:t>
      </w:r>
      <w:r>
        <w:rPr>
          <w:color w:val="231F20"/>
          <w:spacing w:val="-23"/>
          <w:w w:val="110"/>
          <w:sz w:val="18"/>
        </w:rPr>
        <w:t> </w:t>
      </w:r>
      <w:r>
        <w:rPr>
          <w:color w:val="231F20"/>
          <w:w w:val="110"/>
          <w:sz w:val="18"/>
        </w:rPr>
        <w:t>dealing</w:t>
      </w:r>
      <w:r>
        <w:rPr>
          <w:color w:val="231F20"/>
          <w:spacing w:val="-23"/>
          <w:w w:val="110"/>
          <w:sz w:val="18"/>
        </w:rPr>
        <w:t> </w:t>
      </w:r>
      <w:r>
        <w:rPr>
          <w:color w:val="231F20"/>
          <w:w w:val="110"/>
          <w:sz w:val="18"/>
        </w:rPr>
        <w:t>with</w:t>
      </w:r>
      <w:r>
        <w:rPr>
          <w:color w:val="231F20"/>
          <w:spacing w:val="-23"/>
          <w:w w:val="110"/>
          <w:sz w:val="18"/>
        </w:rPr>
        <w:t> </w:t>
      </w:r>
      <w:r>
        <w:rPr>
          <w:color w:val="231F20"/>
          <w:w w:val="110"/>
          <w:sz w:val="18"/>
        </w:rPr>
        <w:t>acid</w:t>
      </w:r>
      <w:r>
        <w:rPr>
          <w:color w:val="231F20"/>
          <w:spacing w:val="-23"/>
          <w:w w:val="110"/>
          <w:sz w:val="18"/>
        </w:rPr>
        <w:t> </w:t>
      </w:r>
      <w:r>
        <w:rPr>
          <w:color w:val="231F20"/>
          <w:w w:val="110"/>
          <w:sz w:val="18"/>
        </w:rPr>
        <w:t>soils,</w:t>
      </w:r>
      <w:r>
        <w:rPr>
          <w:color w:val="231F20"/>
          <w:spacing w:val="-23"/>
          <w:w w:val="110"/>
          <w:sz w:val="18"/>
        </w:rPr>
        <w:t> </w:t>
      </w:r>
      <w:r>
        <w:rPr>
          <w:color w:val="231F20"/>
          <w:w w:val="110"/>
          <w:sz w:val="18"/>
        </w:rPr>
        <w:t>and comment on their</w:t>
      </w:r>
      <w:r>
        <w:rPr>
          <w:color w:val="231F20"/>
          <w:spacing w:val="-20"/>
          <w:w w:val="110"/>
          <w:sz w:val="18"/>
        </w:rPr>
        <w:t> </w:t>
      </w:r>
      <w:r>
        <w:rPr>
          <w:color w:val="231F20"/>
          <w:w w:val="110"/>
          <w:sz w:val="18"/>
        </w:rPr>
        <w:t>effectiveness.</w:t>
      </w:r>
    </w:p>
    <w:p>
      <w:pPr>
        <w:spacing w:after="0" w:line="249" w:lineRule="auto"/>
        <w:jc w:val="left"/>
        <w:rPr>
          <w:sz w:val="18"/>
        </w:rPr>
        <w:sectPr>
          <w:type w:val="continuous"/>
          <w:pgSz w:w="11910" w:h="16840"/>
          <w:pgMar w:top="800" w:bottom="1280" w:left="1020" w:right="1020"/>
          <w:cols w:num="2" w:equalWidth="0">
            <w:col w:w="4553" w:space="407"/>
            <w:col w:w="4910"/>
          </w:cols>
        </w:sectPr>
      </w:pPr>
    </w:p>
    <w:p>
      <w:pPr>
        <w:pStyle w:val="BodyText"/>
        <w:spacing w:before="5"/>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975"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722" w:hRule="atLeast"/>
        </w:trPr>
        <w:tc>
          <w:tcPr>
            <w:tcW w:w="5653" w:type="dxa"/>
          </w:tcPr>
          <w:p>
            <w:pPr>
              <w:pStyle w:val="TableParagraph"/>
              <w:spacing w:line="249" w:lineRule="auto"/>
              <w:ind w:right="67"/>
              <w:rPr>
                <w:sz w:val="18"/>
              </w:rPr>
            </w:pPr>
            <w:r>
              <w:rPr>
                <w:color w:val="231F20"/>
                <w:w w:val="110"/>
                <w:sz w:val="18"/>
              </w:rPr>
              <w:t>Student groups complete the procedure, </w:t>
            </w:r>
            <w:r>
              <w:rPr>
                <w:i/>
                <w:color w:val="231F20"/>
                <w:w w:val="110"/>
                <w:sz w:val="18"/>
              </w:rPr>
              <w:t>Repairing with redox</w:t>
            </w:r>
            <w:r>
              <w:rPr>
                <w:color w:val="231F20"/>
                <w:w w:val="110"/>
                <w:sz w:val="18"/>
              </w:rPr>
              <w:t>, by</w:t>
            </w:r>
            <w:r>
              <w:rPr>
                <w:color w:val="231F20"/>
                <w:spacing w:val="-22"/>
                <w:w w:val="110"/>
                <w:sz w:val="18"/>
              </w:rPr>
              <w:t> </w:t>
            </w:r>
            <w:r>
              <w:rPr>
                <w:color w:val="231F20"/>
                <w:w w:val="110"/>
                <w:sz w:val="18"/>
              </w:rPr>
              <w:t>selecting</w:t>
            </w:r>
            <w:r>
              <w:rPr>
                <w:color w:val="231F20"/>
                <w:spacing w:val="-21"/>
                <w:w w:val="110"/>
                <w:sz w:val="18"/>
              </w:rPr>
              <w:t> </w:t>
            </w:r>
            <w:r>
              <w:rPr>
                <w:color w:val="231F20"/>
                <w:w w:val="110"/>
                <w:sz w:val="18"/>
              </w:rPr>
              <w:t>an</w:t>
            </w:r>
            <w:r>
              <w:rPr>
                <w:color w:val="231F20"/>
                <w:spacing w:val="-21"/>
                <w:w w:val="110"/>
                <w:sz w:val="18"/>
              </w:rPr>
              <w:t> </w:t>
            </w:r>
            <w:r>
              <w:rPr>
                <w:color w:val="231F20"/>
                <w:w w:val="110"/>
                <w:sz w:val="18"/>
              </w:rPr>
              <w:t>organic</w:t>
            </w:r>
            <w:r>
              <w:rPr>
                <w:color w:val="231F20"/>
                <w:spacing w:val="-22"/>
                <w:w w:val="110"/>
                <w:sz w:val="18"/>
              </w:rPr>
              <w:t> </w:t>
            </w:r>
            <w:r>
              <w:rPr>
                <w:color w:val="231F20"/>
                <w:w w:val="110"/>
                <w:sz w:val="18"/>
              </w:rPr>
              <w:t>substance</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investigate</w:t>
            </w:r>
            <w:r>
              <w:rPr>
                <w:color w:val="231F20"/>
                <w:spacing w:val="-21"/>
                <w:w w:val="110"/>
                <w:sz w:val="18"/>
              </w:rPr>
              <w:t> </w:t>
            </w:r>
            <w:r>
              <w:rPr>
                <w:color w:val="231F20"/>
                <w:w w:val="110"/>
                <w:sz w:val="18"/>
              </w:rPr>
              <w:t>and</w:t>
            </w:r>
            <w:r>
              <w:rPr>
                <w:color w:val="231F20"/>
                <w:spacing w:val="-22"/>
                <w:w w:val="110"/>
                <w:sz w:val="18"/>
              </w:rPr>
              <w:t> </w:t>
            </w:r>
            <w:r>
              <w:rPr>
                <w:color w:val="231F20"/>
                <w:w w:val="110"/>
                <w:sz w:val="18"/>
              </w:rPr>
              <w:t>appropriate materials from the equipment</w:t>
            </w:r>
            <w:r>
              <w:rPr>
                <w:color w:val="231F20"/>
                <w:spacing w:val="-20"/>
                <w:w w:val="110"/>
                <w:sz w:val="18"/>
              </w:rPr>
              <w:t> </w:t>
            </w:r>
            <w:r>
              <w:rPr>
                <w:color w:val="231F20"/>
                <w:w w:val="110"/>
                <w:sz w:val="18"/>
              </w:rPr>
              <w:t>list.</w:t>
            </w:r>
          </w:p>
        </w:tc>
        <w:tc>
          <w:tcPr>
            <w:tcW w:w="3975" w:type="dxa"/>
          </w:tcPr>
          <w:p>
            <w:pPr>
              <w:pStyle w:val="TableParagraph"/>
              <w:ind w:left="79"/>
              <w:rPr>
                <w:sz w:val="18"/>
              </w:rPr>
            </w:pPr>
            <w:r>
              <w:rPr>
                <w:color w:val="231F20"/>
                <w:w w:val="110"/>
                <w:sz w:val="18"/>
              </w:rPr>
              <w:t>students in small groups</w:t>
            </w:r>
          </w:p>
        </w:tc>
      </w:tr>
      <w:tr>
        <w:trPr>
          <w:trHeight w:val="722" w:hRule="atLeast"/>
        </w:trPr>
        <w:tc>
          <w:tcPr>
            <w:tcW w:w="5653" w:type="dxa"/>
          </w:tcPr>
          <w:p>
            <w:pPr>
              <w:pStyle w:val="TableParagraph"/>
              <w:spacing w:line="249" w:lineRule="auto"/>
              <w:ind w:right="681"/>
              <w:rPr>
                <w:sz w:val="18"/>
              </w:rPr>
            </w:pPr>
            <w:r>
              <w:rPr>
                <w:color w:val="231F20"/>
                <w:w w:val="110"/>
                <w:sz w:val="18"/>
              </w:rPr>
              <w:t>When the results of the trials have been completed, findings</w:t>
            </w:r>
            <w:r>
              <w:rPr>
                <w:color w:val="231F20"/>
                <w:spacing w:val="-24"/>
                <w:w w:val="110"/>
                <w:sz w:val="18"/>
              </w:rPr>
              <w:t> </w:t>
            </w:r>
            <w:r>
              <w:rPr>
                <w:color w:val="231F20"/>
                <w:w w:val="110"/>
                <w:sz w:val="18"/>
              </w:rPr>
              <w:t>may</w:t>
            </w:r>
            <w:r>
              <w:rPr>
                <w:color w:val="231F20"/>
                <w:spacing w:val="-24"/>
                <w:w w:val="110"/>
                <w:sz w:val="18"/>
              </w:rPr>
              <w:t> </w:t>
            </w:r>
            <w:r>
              <w:rPr>
                <w:color w:val="231F20"/>
                <w:w w:val="110"/>
                <w:sz w:val="18"/>
              </w:rPr>
              <w:t>be</w:t>
            </w:r>
            <w:r>
              <w:rPr>
                <w:color w:val="231F20"/>
                <w:spacing w:val="-24"/>
                <w:w w:val="110"/>
                <w:sz w:val="18"/>
              </w:rPr>
              <w:t> </w:t>
            </w:r>
            <w:r>
              <w:rPr>
                <w:color w:val="231F20"/>
                <w:w w:val="110"/>
                <w:sz w:val="18"/>
              </w:rPr>
              <w:t>collated</w:t>
            </w:r>
            <w:r>
              <w:rPr>
                <w:color w:val="231F20"/>
                <w:spacing w:val="-24"/>
                <w:w w:val="110"/>
                <w:sz w:val="18"/>
              </w:rPr>
              <w:t> </w:t>
            </w:r>
            <w:r>
              <w:rPr>
                <w:color w:val="231F20"/>
                <w:w w:val="110"/>
                <w:sz w:val="18"/>
              </w:rPr>
              <w:t>and</w:t>
            </w:r>
            <w:r>
              <w:rPr>
                <w:color w:val="231F20"/>
                <w:spacing w:val="-24"/>
                <w:w w:val="110"/>
                <w:sz w:val="18"/>
              </w:rPr>
              <w:t> </w:t>
            </w:r>
            <w:r>
              <w:rPr>
                <w:color w:val="231F20"/>
                <w:w w:val="110"/>
                <w:sz w:val="18"/>
              </w:rPr>
              <w:t>conclusions</w:t>
            </w:r>
            <w:r>
              <w:rPr>
                <w:color w:val="231F20"/>
                <w:spacing w:val="-24"/>
                <w:w w:val="110"/>
                <w:sz w:val="18"/>
              </w:rPr>
              <w:t> </w:t>
            </w:r>
            <w:r>
              <w:rPr>
                <w:color w:val="231F20"/>
                <w:w w:val="110"/>
                <w:sz w:val="18"/>
              </w:rPr>
              <w:t>used</w:t>
            </w:r>
            <w:r>
              <w:rPr>
                <w:color w:val="231F20"/>
                <w:spacing w:val="-23"/>
                <w:w w:val="110"/>
                <w:sz w:val="18"/>
              </w:rPr>
              <w:t> </w:t>
            </w:r>
            <w:r>
              <w:rPr>
                <w:color w:val="231F20"/>
                <w:w w:val="110"/>
                <w:sz w:val="18"/>
              </w:rPr>
              <w:t>to</w:t>
            </w:r>
            <w:r>
              <w:rPr>
                <w:color w:val="231F20"/>
                <w:spacing w:val="-24"/>
                <w:w w:val="110"/>
                <w:sz w:val="18"/>
              </w:rPr>
              <w:t> </w:t>
            </w:r>
            <w:r>
              <w:rPr>
                <w:color w:val="231F20"/>
                <w:w w:val="110"/>
                <w:sz w:val="18"/>
              </w:rPr>
              <w:t>develop recommendations.</w:t>
            </w:r>
          </w:p>
        </w:tc>
        <w:tc>
          <w:tcPr>
            <w:tcW w:w="3975" w:type="dxa"/>
          </w:tcPr>
          <w:p>
            <w:pPr>
              <w:pStyle w:val="TableParagraph"/>
              <w:spacing w:line="249" w:lineRule="auto"/>
              <w:ind w:left="79" w:right="509"/>
              <w:rPr>
                <w:sz w:val="18"/>
              </w:rPr>
            </w:pPr>
            <w:r>
              <w:rPr>
                <w:color w:val="231F20"/>
                <w:w w:val="110"/>
                <w:sz w:val="18"/>
              </w:rPr>
              <w:t>Students</w:t>
            </w:r>
            <w:r>
              <w:rPr>
                <w:color w:val="231F20"/>
                <w:spacing w:val="-31"/>
                <w:w w:val="110"/>
                <w:sz w:val="18"/>
              </w:rPr>
              <w:t> </w:t>
            </w:r>
            <w:r>
              <w:rPr>
                <w:color w:val="231F20"/>
                <w:w w:val="110"/>
                <w:sz w:val="18"/>
              </w:rPr>
              <w:t>communicate</w:t>
            </w:r>
            <w:r>
              <w:rPr>
                <w:color w:val="231F20"/>
                <w:spacing w:val="-30"/>
                <w:w w:val="110"/>
                <w:sz w:val="18"/>
              </w:rPr>
              <w:t> </w:t>
            </w:r>
            <w:r>
              <w:rPr>
                <w:color w:val="231F20"/>
                <w:w w:val="110"/>
                <w:sz w:val="18"/>
              </w:rPr>
              <w:t>their</w:t>
            </w:r>
            <w:r>
              <w:rPr>
                <w:color w:val="231F20"/>
                <w:spacing w:val="-30"/>
                <w:w w:val="110"/>
                <w:sz w:val="18"/>
              </w:rPr>
              <w:t> </w:t>
            </w:r>
            <w:r>
              <w:rPr>
                <w:color w:val="231F20"/>
                <w:w w:val="110"/>
                <w:sz w:val="18"/>
              </w:rPr>
              <w:t>results</w:t>
            </w:r>
            <w:r>
              <w:rPr>
                <w:color w:val="231F20"/>
                <w:spacing w:val="-30"/>
                <w:w w:val="110"/>
                <w:sz w:val="18"/>
              </w:rPr>
              <w:t> </w:t>
            </w:r>
            <w:r>
              <w:rPr>
                <w:color w:val="231F20"/>
                <w:w w:val="110"/>
                <w:sz w:val="18"/>
              </w:rPr>
              <w:t>and recommendations to the</w:t>
            </w:r>
            <w:r>
              <w:rPr>
                <w:color w:val="231F20"/>
                <w:spacing w:val="-33"/>
                <w:w w:val="110"/>
                <w:sz w:val="18"/>
              </w:rPr>
              <w:t> </w:t>
            </w:r>
            <w:r>
              <w:rPr>
                <w:color w:val="231F20"/>
                <w:w w:val="110"/>
                <w:sz w:val="18"/>
              </w:rPr>
              <w:t>class.</w:t>
            </w:r>
          </w:p>
        </w:tc>
      </w:tr>
      <w:tr>
        <w:trPr>
          <w:trHeight w:val="506" w:hRule="atLeast"/>
        </w:trPr>
        <w:tc>
          <w:tcPr>
            <w:tcW w:w="5653" w:type="dxa"/>
          </w:tcPr>
          <w:p>
            <w:pPr>
              <w:pStyle w:val="TableParagraph"/>
              <w:spacing w:line="249" w:lineRule="auto"/>
              <w:ind w:right="153"/>
              <w:rPr>
                <w:sz w:val="18"/>
              </w:rPr>
            </w:pPr>
            <w:r>
              <w:rPr>
                <w:color w:val="231F20"/>
                <w:w w:val="110"/>
                <w:sz w:val="18"/>
              </w:rPr>
              <w:t>Students</w:t>
            </w:r>
            <w:r>
              <w:rPr>
                <w:color w:val="231F20"/>
                <w:spacing w:val="-23"/>
                <w:w w:val="110"/>
                <w:sz w:val="18"/>
              </w:rPr>
              <w:t> </w:t>
            </w:r>
            <w:r>
              <w:rPr>
                <w:color w:val="231F20"/>
                <w:w w:val="110"/>
                <w:sz w:val="18"/>
              </w:rPr>
              <w:t>study</w:t>
            </w:r>
            <w:r>
              <w:rPr>
                <w:color w:val="231F20"/>
                <w:spacing w:val="-22"/>
                <w:w w:val="110"/>
                <w:sz w:val="18"/>
              </w:rPr>
              <w:t> </w:t>
            </w:r>
            <w:r>
              <w:rPr>
                <w:color w:val="231F20"/>
                <w:w w:val="110"/>
                <w:sz w:val="18"/>
              </w:rPr>
              <w:t>methods</w:t>
            </w:r>
            <w:r>
              <w:rPr>
                <w:color w:val="231F20"/>
                <w:spacing w:val="-22"/>
                <w:w w:val="110"/>
                <w:sz w:val="18"/>
              </w:rPr>
              <w:t> </w:t>
            </w:r>
            <w:r>
              <w:rPr>
                <w:color w:val="231F20"/>
                <w:w w:val="110"/>
                <w:sz w:val="18"/>
              </w:rPr>
              <w:t>used</w:t>
            </w:r>
            <w:r>
              <w:rPr>
                <w:color w:val="231F20"/>
                <w:spacing w:val="-23"/>
                <w:w w:val="110"/>
                <w:sz w:val="18"/>
              </w:rPr>
              <w:t> </w:t>
            </w:r>
            <w:r>
              <w:rPr>
                <w:color w:val="231F20"/>
                <w:w w:val="110"/>
                <w:sz w:val="18"/>
              </w:rPr>
              <w:t>to</w:t>
            </w:r>
            <w:r>
              <w:rPr>
                <w:color w:val="231F20"/>
                <w:spacing w:val="-22"/>
                <w:w w:val="110"/>
                <w:sz w:val="18"/>
              </w:rPr>
              <w:t> </w:t>
            </w:r>
            <w:r>
              <w:rPr>
                <w:color w:val="231F20"/>
                <w:w w:val="110"/>
                <w:sz w:val="18"/>
              </w:rPr>
              <w:t>deal</w:t>
            </w:r>
            <w:r>
              <w:rPr>
                <w:color w:val="231F20"/>
                <w:spacing w:val="-22"/>
                <w:w w:val="110"/>
                <w:sz w:val="18"/>
              </w:rPr>
              <w:t> </w:t>
            </w:r>
            <w:r>
              <w:rPr>
                <w:color w:val="231F20"/>
                <w:w w:val="110"/>
                <w:sz w:val="18"/>
              </w:rPr>
              <w:t>with</w:t>
            </w:r>
            <w:r>
              <w:rPr>
                <w:color w:val="231F20"/>
                <w:spacing w:val="-23"/>
                <w:w w:val="110"/>
                <w:sz w:val="18"/>
              </w:rPr>
              <w:t> </w:t>
            </w:r>
            <w:r>
              <w:rPr>
                <w:color w:val="231F20"/>
                <w:w w:val="110"/>
                <w:sz w:val="18"/>
              </w:rPr>
              <w:t>acid</w:t>
            </w:r>
            <w:r>
              <w:rPr>
                <w:color w:val="231F20"/>
                <w:spacing w:val="-22"/>
                <w:w w:val="110"/>
                <w:sz w:val="18"/>
              </w:rPr>
              <w:t> </w:t>
            </w:r>
            <w:r>
              <w:rPr>
                <w:color w:val="231F20"/>
                <w:w w:val="110"/>
                <w:sz w:val="18"/>
              </w:rPr>
              <w:t>soils</w:t>
            </w:r>
            <w:r>
              <w:rPr>
                <w:color w:val="231F20"/>
                <w:spacing w:val="-22"/>
                <w:w w:val="110"/>
                <w:sz w:val="18"/>
              </w:rPr>
              <w:t> </w:t>
            </w:r>
            <w:r>
              <w:rPr>
                <w:color w:val="231F20"/>
                <w:w w:val="110"/>
                <w:sz w:val="18"/>
              </w:rPr>
              <w:t>and</w:t>
            </w:r>
            <w:r>
              <w:rPr>
                <w:color w:val="231F20"/>
                <w:spacing w:val="-23"/>
                <w:w w:val="110"/>
                <w:sz w:val="18"/>
              </w:rPr>
              <w:t> </w:t>
            </w:r>
            <w:r>
              <w:rPr>
                <w:color w:val="231F20"/>
                <w:w w:val="110"/>
                <w:sz w:val="18"/>
              </w:rPr>
              <w:t>answer questions</w:t>
            </w:r>
            <w:r>
              <w:rPr>
                <w:color w:val="231F20"/>
                <w:spacing w:val="-12"/>
                <w:w w:val="110"/>
                <w:sz w:val="18"/>
              </w:rPr>
              <w:t> </w:t>
            </w:r>
            <w:r>
              <w:rPr>
                <w:color w:val="231F20"/>
                <w:w w:val="110"/>
                <w:sz w:val="18"/>
              </w:rPr>
              <w:t>on</w:t>
            </w:r>
            <w:r>
              <w:rPr>
                <w:color w:val="231F20"/>
                <w:spacing w:val="-11"/>
                <w:w w:val="110"/>
                <w:sz w:val="18"/>
              </w:rPr>
              <w:t> </w:t>
            </w:r>
            <w:r>
              <w:rPr>
                <w:color w:val="231F20"/>
                <w:w w:val="110"/>
                <w:sz w:val="18"/>
              </w:rPr>
              <w:t>the</w:t>
            </w:r>
            <w:r>
              <w:rPr>
                <w:color w:val="231F20"/>
                <w:spacing w:val="-12"/>
                <w:w w:val="110"/>
                <w:sz w:val="18"/>
              </w:rPr>
              <w:t> </w:t>
            </w:r>
            <w:r>
              <w:rPr>
                <w:color w:val="231F20"/>
                <w:w w:val="110"/>
                <w:sz w:val="18"/>
              </w:rPr>
              <w:t>worksheet,</w:t>
            </w:r>
            <w:r>
              <w:rPr>
                <w:color w:val="231F20"/>
                <w:spacing w:val="-11"/>
                <w:w w:val="110"/>
                <w:sz w:val="18"/>
              </w:rPr>
              <w:t> </w:t>
            </w:r>
            <w:r>
              <w:rPr>
                <w:color w:val="231F20"/>
                <w:w w:val="110"/>
                <w:sz w:val="18"/>
              </w:rPr>
              <w:t>Solving</w:t>
            </w:r>
            <w:r>
              <w:rPr>
                <w:color w:val="231F20"/>
                <w:spacing w:val="-12"/>
                <w:w w:val="110"/>
                <w:sz w:val="18"/>
              </w:rPr>
              <w:t> </w:t>
            </w:r>
            <w:r>
              <w:rPr>
                <w:color w:val="231F20"/>
                <w:w w:val="110"/>
                <w:sz w:val="18"/>
              </w:rPr>
              <w:t>acid</w:t>
            </w:r>
            <w:r>
              <w:rPr>
                <w:color w:val="231F20"/>
                <w:spacing w:val="-11"/>
                <w:w w:val="110"/>
                <w:sz w:val="18"/>
              </w:rPr>
              <w:t> </w:t>
            </w:r>
            <w:r>
              <w:rPr>
                <w:color w:val="231F20"/>
                <w:w w:val="110"/>
                <w:sz w:val="18"/>
              </w:rPr>
              <w:t>soil</w:t>
            </w:r>
            <w:r>
              <w:rPr>
                <w:color w:val="231F20"/>
                <w:spacing w:val="-11"/>
                <w:w w:val="110"/>
                <w:sz w:val="18"/>
              </w:rPr>
              <w:t> </w:t>
            </w:r>
            <w:r>
              <w:rPr>
                <w:color w:val="231F20"/>
                <w:w w:val="110"/>
                <w:sz w:val="18"/>
              </w:rPr>
              <w:t>problems.</w:t>
            </w:r>
          </w:p>
        </w:tc>
        <w:tc>
          <w:tcPr>
            <w:tcW w:w="3975" w:type="dxa"/>
          </w:tcPr>
          <w:p>
            <w:pPr>
              <w:pStyle w:val="TableParagraph"/>
              <w:ind w:left="79"/>
              <w:rPr>
                <w:sz w:val="18"/>
              </w:rPr>
            </w:pPr>
            <w:r>
              <w:rPr>
                <w:color w:val="231F20"/>
                <w:w w:val="110"/>
                <w:sz w:val="18"/>
              </w:rPr>
              <w:t>students in small groups or individually</w:t>
            </w:r>
          </w:p>
        </w:tc>
      </w:tr>
    </w:tbl>
    <w:p>
      <w:pPr>
        <w:pStyle w:val="BodyText"/>
        <w:ind w:left="0"/>
        <w:rPr>
          <w:sz w:val="13"/>
        </w:rPr>
      </w:pPr>
    </w:p>
    <w:p>
      <w:pPr>
        <w:spacing w:after="0"/>
        <w:rPr>
          <w:sz w:val="13"/>
        </w:rPr>
        <w:sectPr>
          <w:type w:val="continuous"/>
          <w:pgSz w:w="11910" w:h="16840"/>
          <w:pgMar w:top="800" w:bottom="1280" w:left="1020" w:right="1020"/>
        </w:sectPr>
      </w:pPr>
    </w:p>
    <w:p>
      <w:pPr>
        <w:pStyle w:val="Heading1"/>
      </w:pPr>
      <w:r>
        <w:rPr>
          <w:color w:val="231F20"/>
          <w:w w:val="105"/>
        </w:rPr>
        <w:t>Technical requirements</w:t>
      </w:r>
    </w:p>
    <w:p>
      <w:pPr>
        <w:pStyle w:val="BodyText"/>
        <w:spacing w:line="249" w:lineRule="auto" w:before="106"/>
      </w:pPr>
      <w:r>
        <w:rPr>
          <w:color w:val="231F20"/>
          <w:w w:val="105"/>
        </w:rPr>
        <w:t>The teachers guide, procedure sheet and worksheet require Adobe Reader (version 5 or later), which is a free download from </w:t>
      </w:r>
      <w:hyperlink r:id="rId9">
        <w:r>
          <w:rPr>
            <w:color w:val="231F20"/>
            <w:w w:val="105"/>
          </w:rPr>
          <w:t>www.adobe.com. </w:t>
        </w:r>
      </w:hyperlink>
      <w:r>
        <w:rPr>
          <w:color w:val="231F20"/>
          <w:w w:val="105"/>
        </w:rPr>
        <w:t>The procedure sheet and worksheet are also provided in Microsoft Word format.</w:t>
      </w:r>
    </w:p>
    <w:p>
      <w:pPr>
        <w:pStyle w:val="Heading1"/>
      </w:pPr>
      <w:r>
        <w:rPr/>
        <w:br w:type="column"/>
      </w:r>
      <w:r>
        <w:rPr>
          <w:color w:val="231F20"/>
          <w:w w:val="110"/>
        </w:rPr>
        <w:t>Acknowledgments</w:t>
      </w:r>
    </w:p>
    <w:p>
      <w:pPr>
        <w:pStyle w:val="BodyText"/>
        <w:spacing w:line="249" w:lineRule="auto" w:before="106"/>
        <w:ind w:right="480"/>
      </w:pPr>
      <w:r>
        <w:rPr>
          <w:color w:val="231F20"/>
          <w:w w:val="110"/>
        </w:rPr>
        <w:t>Thanks to PhD students Talitha Santini and Bree Morgan (School of Earth and Environment, The University of Western Australia) and Associate Professor Andrew Rate (School of Earth and Environment,</w:t>
      </w:r>
      <w:r>
        <w:rPr>
          <w:color w:val="231F20"/>
          <w:spacing w:val="-26"/>
          <w:w w:val="110"/>
        </w:rPr>
        <w:t> </w:t>
      </w:r>
      <w:r>
        <w:rPr>
          <w:color w:val="231F20"/>
          <w:w w:val="110"/>
        </w:rPr>
        <w:t>The</w:t>
      </w:r>
      <w:r>
        <w:rPr>
          <w:color w:val="231F20"/>
          <w:spacing w:val="-25"/>
          <w:w w:val="110"/>
        </w:rPr>
        <w:t> </w:t>
      </w:r>
      <w:r>
        <w:rPr>
          <w:color w:val="231F20"/>
          <w:w w:val="110"/>
        </w:rPr>
        <w:t>University</w:t>
      </w:r>
      <w:r>
        <w:rPr>
          <w:color w:val="231F20"/>
          <w:spacing w:val="-26"/>
          <w:w w:val="110"/>
        </w:rPr>
        <w:t> </w:t>
      </w:r>
      <w:r>
        <w:rPr>
          <w:color w:val="231F20"/>
          <w:w w:val="110"/>
        </w:rPr>
        <w:t>of</w:t>
      </w:r>
      <w:r>
        <w:rPr>
          <w:color w:val="231F20"/>
          <w:spacing w:val="-25"/>
          <w:w w:val="110"/>
        </w:rPr>
        <w:t> </w:t>
      </w:r>
      <w:r>
        <w:rPr>
          <w:color w:val="231F20"/>
          <w:w w:val="110"/>
        </w:rPr>
        <w:t>Western</w:t>
      </w:r>
      <w:r>
        <w:rPr>
          <w:color w:val="231F20"/>
          <w:spacing w:val="-26"/>
          <w:w w:val="110"/>
        </w:rPr>
        <w:t> </w:t>
      </w:r>
      <w:r>
        <w:rPr>
          <w:color w:val="231F20"/>
          <w:w w:val="110"/>
        </w:rPr>
        <w:t>Australia).</w:t>
      </w:r>
    </w:p>
    <w:p>
      <w:pPr>
        <w:pStyle w:val="BodyText"/>
        <w:spacing w:line="249" w:lineRule="auto" w:before="117"/>
        <w:ind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1"/>
        <w:ind w:right="133"/>
      </w:pPr>
      <w:r>
        <w:rPr>
          <w:color w:val="231F20"/>
          <w:w w:val="105"/>
        </w:rPr>
        <w:t>Production team: Bob Fitzpatrick, Helen Billiald, Alwyn Evans, Sally Harban, Dan Hutton, Gary Thomas and Michael Wheatley, with thanks to Pauline Charman, Jenny Gull, Wendy Sanderson and Charmaine White.</w:t>
      </w:r>
    </w:p>
    <w:p>
      <w:pPr>
        <w:spacing w:after="0" w:line="249" w:lineRule="auto"/>
        <w:sectPr>
          <w:type w:val="continuous"/>
          <w:pgSz w:w="11910" w:h="16840"/>
          <w:pgMar w:top="800" w:bottom="1280" w:left="1020" w:right="1020"/>
          <w:cols w:num="2" w:equalWidth="0">
            <w:col w:w="4718" w:space="221"/>
            <w:col w:w="4931"/>
          </w:cols>
        </w:sectPr>
      </w:pPr>
    </w:p>
    <w:p>
      <w:pPr>
        <w:pStyle w:val="Heading1"/>
        <w:spacing w:before="71"/>
      </w:pPr>
      <w:r>
        <w:rPr>
          <w:color w:val="231F20"/>
          <w:w w:val="105"/>
        </w:rPr>
        <w:t>Teacher notes on procedure</w:t>
      </w:r>
    </w:p>
    <w:p>
      <w:pPr>
        <w:pStyle w:val="BodyText"/>
        <w:spacing w:line="249" w:lineRule="auto" w:before="105"/>
        <w:ind w:right="276"/>
      </w:pPr>
      <w:r>
        <w:rPr>
          <w:b/>
          <w:color w:val="231F20"/>
          <w:w w:val="110"/>
        </w:rPr>
        <w:t>Safety</w:t>
      </w:r>
      <w:r>
        <w:rPr>
          <w:b/>
          <w:color w:val="231F20"/>
          <w:spacing w:val="-23"/>
          <w:w w:val="110"/>
        </w:rPr>
        <w:t> </w:t>
      </w:r>
      <w:r>
        <w:rPr>
          <w:b/>
          <w:color w:val="231F20"/>
          <w:w w:val="110"/>
        </w:rPr>
        <w:t>warning</w:t>
      </w:r>
      <w:r>
        <w:rPr>
          <w:color w:val="231F20"/>
          <w:w w:val="110"/>
        </w:rPr>
        <w:t>:</w:t>
      </w:r>
      <w:r>
        <w:rPr>
          <w:color w:val="231F20"/>
          <w:spacing w:val="-22"/>
          <w:w w:val="110"/>
        </w:rPr>
        <w:t> </w:t>
      </w:r>
      <w:r>
        <w:rPr>
          <w:color w:val="231F20"/>
          <w:w w:val="110"/>
        </w:rPr>
        <w:t>Bioreactors</w:t>
      </w:r>
      <w:r>
        <w:rPr>
          <w:color w:val="231F20"/>
          <w:spacing w:val="-23"/>
          <w:w w:val="110"/>
        </w:rPr>
        <w:t> </w:t>
      </w:r>
      <w:r>
        <w:rPr>
          <w:color w:val="231F20"/>
          <w:w w:val="110"/>
        </w:rPr>
        <w:t>may</w:t>
      </w:r>
      <w:r>
        <w:rPr>
          <w:color w:val="231F20"/>
          <w:spacing w:val="-22"/>
          <w:w w:val="110"/>
        </w:rPr>
        <w:t> </w:t>
      </w:r>
      <w:r>
        <w:rPr>
          <w:color w:val="231F20"/>
          <w:w w:val="110"/>
        </w:rPr>
        <w:t>be</w:t>
      </w:r>
      <w:r>
        <w:rPr>
          <w:color w:val="231F20"/>
          <w:spacing w:val="-23"/>
          <w:w w:val="110"/>
        </w:rPr>
        <w:t> </w:t>
      </w:r>
      <w:r>
        <w:rPr>
          <w:color w:val="231F20"/>
          <w:w w:val="110"/>
        </w:rPr>
        <w:t>made</w:t>
      </w:r>
      <w:r>
        <w:rPr>
          <w:color w:val="231F20"/>
          <w:spacing w:val="-22"/>
          <w:w w:val="110"/>
        </w:rPr>
        <w:t> </w:t>
      </w:r>
      <w:r>
        <w:rPr>
          <w:color w:val="231F20"/>
          <w:w w:val="110"/>
        </w:rPr>
        <w:t>from</w:t>
      </w:r>
      <w:r>
        <w:rPr>
          <w:color w:val="231F20"/>
          <w:spacing w:val="-23"/>
          <w:w w:val="110"/>
        </w:rPr>
        <w:t> </w:t>
      </w:r>
      <w:r>
        <w:rPr>
          <w:color w:val="231F20"/>
          <w:w w:val="110"/>
        </w:rPr>
        <w:t>a 250</w:t>
      </w:r>
      <w:r>
        <w:rPr>
          <w:color w:val="231F20"/>
          <w:spacing w:val="-9"/>
          <w:w w:val="110"/>
        </w:rPr>
        <w:t> </w:t>
      </w:r>
      <w:r>
        <w:rPr>
          <w:color w:val="231F20"/>
          <w:w w:val="110"/>
        </w:rPr>
        <w:t>mL</w:t>
      </w:r>
      <w:r>
        <w:rPr>
          <w:color w:val="231F20"/>
          <w:spacing w:val="-9"/>
          <w:w w:val="110"/>
        </w:rPr>
        <w:t> </w:t>
      </w:r>
      <w:r>
        <w:rPr>
          <w:color w:val="231F20"/>
          <w:w w:val="110"/>
        </w:rPr>
        <w:t>beaker</w:t>
      </w:r>
      <w:r>
        <w:rPr>
          <w:color w:val="231F20"/>
          <w:spacing w:val="-8"/>
          <w:w w:val="110"/>
        </w:rPr>
        <w:t> </w:t>
      </w:r>
      <w:r>
        <w:rPr>
          <w:color w:val="231F20"/>
          <w:w w:val="110"/>
        </w:rPr>
        <w:t>with</w:t>
      </w:r>
      <w:r>
        <w:rPr>
          <w:color w:val="231F20"/>
          <w:spacing w:val="-9"/>
          <w:w w:val="110"/>
        </w:rPr>
        <w:t> </w:t>
      </w:r>
      <w:r>
        <w:rPr>
          <w:color w:val="231F20"/>
          <w:w w:val="110"/>
        </w:rPr>
        <w:t>a</w:t>
      </w:r>
      <w:r>
        <w:rPr>
          <w:color w:val="231F20"/>
          <w:spacing w:val="-8"/>
          <w:w w:val="110"/>
        </w:rPr>
        <w:t> </w:t>
      </w:r>
      <w:r>
        <w:rPr>
          <w:color w:val="231F20"/>
          <w:w w:val="110"/>
        </w:rPr>
        <w:t>petri</w:t>
      </w:r>
      <w:r>
        <w:rPr>
          <w:color w:val="231F20"/>
          <w:spacing w:val="-9"/>
          <w:w w:val="110"/>
        </w:rPr>
        <w:t> </w:t>
      </w:r>
      <w:r>
        <w:rPr>
          <w:color w:val="231F20"/>
          <w:w w:val="110"/>
        </w:rPr>
        <w:t>dish</w:t>
      </w:r>
      <w:r>
        <w:rPr>
          <w:color w:val="231F20"/>
          <w:spacing w:val="-8"/>
          <w:w w:val="110"/>
        </w:rPr>
        <w:t> </w:t>
      </w:r>
      <w:r>
        <w:rPr>
          <w:color w:val="231F20"/>
          <w:w w:val="110"/>
        </w:rPr>
        <w:t>lid</w:t>
      </w:r>
      <w:r>
        <w:rPr>
          <w:color w:val="231F20"/>
          <w:spacing w:val="-9"/>
          <w:w w:val="110"/>
        </w:rPr>
        <w:t> </w:t>
      </w:r>
      <w:r>
        <w:rPr>
          <w:color w:val="231F20"/>
          <w:w w:val="110"/>
        </w:rPr>
        <w:t>that</w:t>
      </w:r>
      <w:r>
        <w:rPr>
          <w:color w:val="231F20"/>
          <w:spacing w:val="-9"/>
          <w:w w:val="110"/>
        </w:rPr>
        <w:t> </w:t>
      </w:r>
      <w:r>
        <w:rPr>
          <w:color w:val="231F20"/>
          <w:w w:val="110"/>
        </w:rPr>
        <w:t>is</w:t>
      </w:r>
      <w:r>
        <w:rPr>
          <w:color w:val="231F20"/>
          <w:spacing w:val="-8"/>
          <w:w w:val="110"/>
        </w:rPr>
        <w:t> </w:t>
      </w:r>
      <w:r>
        <w:rPr>
          <w:color w:val="231F20"/>
          <w:w w:val="110"/>
        </w:rPr>
        <w:t>taped</w:t>
      </w:r>
      <w:r>
        <w:rPr>
          <w:color w:val="231F20"/>
          <w:spacing w:val="-9"/>
          <w:w w:val="110"/>
        </w:rPr>
        <w:t> </w:t>
      </w:r>
      <w:r>
        <w:rPr>
          <w:color w:val="231F20"/>
          <w:w w:val="110"/>
        </w:rPr>
        <w:t>on during the ‘fermentation’. The teacher can extract the</w:t>
      </w:r>
      <w:r>
        <w:rPr>
          <w:color w:val="231F20"/>
          <w:spacing w:val="-14"/>
          <w:w w:val="110"/>
        </w:rPr>
        <w:t> </w:t>
      </w:r>
      <w:r>
        <w:rPr>
          <w:color w:val="231F20"/>
          <w:w w:val="110"/>
        </w:rPr>
        <w:t>sample</w:t>
      </w:r>
      <w:r>
        <w:rPr>
          <w:color w:val="231F20"/>
          <w:spacing w:val="-14"/>
          <w:w w:val="110"/>
        </w:rPr>
        <w:t> </w:t>
      </w:r>
      <w:r>
        <w:rPr>
          <w:color w:val="231F20"/>
          <w:w w:val="110"/>
        </w:rPr>
        <w:t>for</w:t>
      </w:r>
      <w:r>
        <w:rPr>
          <w:color w:val="231F20"/>
          <w:spacing w:val="-14"/>
          <w:w w:val="110"/>
        </w:rPr>
        <w:t> </w:t>
      </w:r>
      <w:r>
        <w:rPr>
          <w:color w:val="231F20"/>
          <w:w w:val="110"/>
        </w:rPr>
        <w:t>pH</w:t>
      </w:r>
      <w:r>
        <w:rPr>
          <w:color w:val="231F20"/>
          <w:spacing w:val="-14"/>
          <w:w w:val="110"/>
        </w:rPr>
        <w:t> </w:t>
      </w:r>
      <w:r>
        <w:rPr>
          <w:color w:val="231F20"/>
          <w:w w:val="110"/>
        </w:rPr>
        <w:t>testing,</w:t>
      </w:r>
      <w:r>
        <w:rPr>
          <w:color w:val="231F20"/>
          <w:spacing w:val="-14"/>
          <w:w w:val="110"/>
        </w:rPr>
        <w:t> </w:t>
      </w:r>
      <w:r>
        <w:rPr>
          <w:color w:val="231F20"/>
          <w:w w:val="110"/>
        </w:rPr>
        <w:t>using</w:t>
      </w:r>
      <w:r>
        <w:rPr>
          <w:color w:val="231F20"/>
          <w:spacing w:val="-14"/>
          <w:w w:val="110"/>
        </w:rPr>
        <w:t> </w:t>
      </w:r>
      <w:r>
        <w:rPr>
          <w:color w:val="231F20"/>
          <w:w w:val="110"/>
        </w:rPr>
        <w:t>a</w:t>
      </w:r>
      <w:r>
        <w:rPr>
          <w:color w:val="231F20"/>
          <w:spacing w:val="-13"/>
          <w:w w:val="110"/>
        </w:rPr>
        <w:t> </w:t>
      </w:r>
      <w:r>
        <w:rPr>
          <w:color w:val="231F20"/>
          <w:w w:val="110"/>
        </w:rPr>
        <w:t>Pasteur</w:t>
      </w:r>
      <w:r>
        <w:rPr>
          <w:color w:val="231F20"/>
          <w:spacing w:val="-14"/>
          <w:w w:val="110"/>
        </w:rPr>
        <w:t> </w:t>
      </w:r>
      <w:r>
        <w:rPr>
          <w:color w:val="231F20"/>
          <w:w w:val="110"/>
        </w:rPr>
        <w:t>pipette, to</w:t>
      </w:r>
      <w:r>
        <w:rPr>
          <w:color w:val="231F20"/>
          <w:spacing w:val="-26"/>
          <w:w w:val="110"/>
        </w:rPr>
        <w:t> </w:t>
      </w:r>
      <w:r>
        <w:rPr>
          <w:color w:val="231F20"/>
          <w:w w:val="110"/>
        </w:rPr>
        <w:t>reduce</w:t>
      </w:r>
      <w:r>
        <w:rPr>
          <w:color w:val="231F20"/>
          <w:spacing w:val="-26"/>
          <w:w w:val="110"/>
        </w:rPr>
        <w:t> </w:t>
      </w:r>
      <w:r>
        <w:rPr>
          <w:color w:val="231F20"/>
          <w:w w:val="110"/>
        </w:rPr>
        <w:t>risks</w:t>
      </w:r>
      <w:r>
        <w:rPr>
          <w:color w:val="231F20"/>
          <w:spacing w:val="-26"/>
          <w:w w:val="110"/>
        </w:rPr>
        <w:t> </w:t>
      </w:r>
      <w:r>
        <w:rPr>
          <w:color w:val="231F20"/>
          <w:w w:val="110"/>
        </w:rPr>
        <w:t>to</w:t>
      </w:r>
      <w:r>
        <w:rPr>
          <w:color w:val="231F20"/>
          <w:spacing w:val="-26"/>
          <w:w w:val="110"/>
        </w:rPr>
        <w:t> </w:t>
      </w:r>
      <w:r>
        <w:rPr>
          <w:color w:val="231F20"/>
          <w:w w:val="110"/>
        </w:rPr>
        <w:t>students.</w:t>
      </w:r>
      <w:r>
        <w:rPr>
          <w:color w:val="231F20"/>
          <w:spacing w:val="-26"/>
          <w:w w:val="110"/>
        </w:rPr>
        <w:t> </w:t>
      </w:r>
      <w:r>
        <w:rPr>
          <w:color w:val="231F20"/>
          <w:w w:val="110"/>
        </w:rPr>
        <w:t>Bioreactors</w:t>
      </w:r>
      <w:r>
        <w:rPr>
          <w:color w:val="231F20"/>
          <w:spacing w:val="-26"/>
          <w:w w:val="110"/>
        </w:rPr>
        <w:t> </w:t>
      </w:r>
      <w:r>
        <w:rPr>
          <w:color w:val="231F20"/>
          <w:w w:val="110"/>
        </w:rPr>
        <w:t>may</w:t>
      </w:r>
      <w:r>
        <w:rPr>
          <w:color w:val="231F20"/>
          <w:spacing w:val="-26"/>
          <w:w w:val="110"/>
        </w:rPr>
        <w:t> </w:t>
      </w:r>
      <w:r>
        <w:rPr>
          <w:color w:val="231F20"/>
          <w:w w:val="110"/>
        </w:rPr>
        <w:t>also</w:t>
      </w:r>
      <w:r>
        <w:rPr>
          <w:color w:val="231F20"/>
          <w:spacing w:val="-26"/>
          <w:w w:val="110"/>
        </w:rPr>
        <w:t> </w:t>
      </w:r>
      <w:r>
        <w:rPr>
          <w:color w:val="231F20"/>
          <w:w w:val="110"/>
        </w:rPr>
        <w:t>be sterilised,</w:t>
      </w:r>
      <w:r>
        <w:rPr>
          <w:color w:val="231F20"/>
          <w:spacing w:val="-10"/>
          <w:w w:val="110"/>
        </w:rPr>
        <w:t> </w:t>
      </w:r>
      <w:r>
        <w:rPr>
          <w:color w:val="231F20"/>
          <w:w w:val="110"/>
        </w:rPr>
        <w:t>by</w:t>
      </w:r>
      <w:r>
        <w:rPr>
          <w:color w:val="231F20"/>
          <w:spacing w:val="-10"/>
          <w:w w:val="110"/>
        </w:rPr>
        <w:t> </w:t>
      </w:r>
      <w:r>
        <w:rPr>
          <w:color w:val="231F20"/>
          <w:w w:val="110"/>
        </w:rPr>
        <w:t>heating,</w:t>
      </w:r>
      <w:r>
        <w:rPr>
          <w:color w:val="231F20"/>
          <w:spacing w:val="-10"/>
          <w:w w:val="110"/>
        </w:rPr>
        <w:t> </w:t>
      </w:r>
      <w:r>
        <w:rPr>
          <w:color w:val="231F20"/>
          <w:w w:val="110"/>
        </w:rPr>
        <w:t>before</w:t>
      </w:r>
      <w:r>
        <w:rPr>
          <w:color w:val="231F20"/>
          <w:spacing w:val="-10"/>
          <w:w w:val="110"/>
        </w:rPr>
        <w:t> </w:t>
      </w:r>
      <w:r>
        <w:rPr>
          <w:color w:val="231F20"/>
          <w:w w:val="110"/>
        </w:rPr>
        <w:t>they</w:t>
      </w:r>
      <w:r>
        <w:rPr>
          <w:color w:val="231F20"/>
          <w:spacing w:val="-10"/>
          <w:w w:val="110"/>
        </w:rPr>
        <w:t> </w:t>
      </w:r>
      <w:r>
        <w:rPr>
          <w:color w:val="231F20"/>
          <w:w w:val="110"/>
        </w:rPr>
        <w:t>are</w:t>
      </w:r>
      <w:r>
        <w:rPr>
          <w:color w:val="231F20"/>
          <w:spacing w:val="-10"/>
          <w:w w:val="110"/>
        </w:rPr>
        <w:t> </w:t>
      </w:r>
      <w:r>
        <w:rPr>
          <w:color w:val="231F20"/>
          <w:w w:val="110"/>
        </w:rPr>
        <w:t>opened.</w:t>
      </w:r>
    </w:p>
    <w:p>
      <w:pPr>
        <w:pStyle w:val="BodyText"/>
        <w:spacing w:line="249" w:lineRule="auto" w:before="118"/>
        <w:ind w:right="203"/>
        <w:rPr>
          <w:sz w:val="10"/>
        </w:rPr>
      </w:pPr>
      <w:r>
        <w:rPr>
          <w:color w:val="231F20"/>
          <w:w w:val="110"/>
        </w:rPr>
        <w:t>This</w:t>
      </w:r>
      <w:r>
        <w:rPr>
          <w:color w:val="231F20"/>
          <w:spacing w:val="-20"/>
          <w:w w:val="110"/>
        </w:rPr>
        <w:t> </w:t>
      </w:r>
      <w:r>
        <w:rPr>
          <w:color w:val="231F20"/>
          <w:w w:val="110"/>
        </w:rPr>
        <w:t>activity</w:t>
      </w:r>
      <w:r>
        <w:rPr>
          <w:color w:val="231F20"/>
          <w:spacing w:val="-19"/>
          <w:w w:val="110"/>
        </w:rPr>
        <w:t> </w:t>
      </w:r>
      <w:r>
        <w:rPr>
          <w:color w:val="231F20"/>
          <w:w w:val="110"/>
        </w:rPr>
        <w:t>requires</w:t>
      </w:r>
      <w:r>
        <w:rPr>
          <w:color w:val="231F20"/>
          <w:spacing w:val="-20"/>
          <w:w w:val="110"/>
        </w:rPr>
        <w:t> </w:t>
      </w:r>
      <w:r>
        <w:rPr>
          <w:color w:val="231F20"/>
          <w:w w:val="110"/>
        </w:rPr>
        <w:t>seawater.</w:t>
      </w:r>
      <w:r>
        <w:rPr>
          <w:color w:val="231F20"/>
          <w:spacing w:val="-19"/>
          <w:w w:val="110"/>
        </w:rPr>
        <w:t> </w:t>
      </w:r>
      <w:r>
        <w:rPr>
          <w:color w:val="231F20"/>
          <w:w w:val="110"/>
        </w:rPr>
        <w:t>If</w:t>
      </w:r>
      <w:r>
        <w:rPr>
          <w:color w:val="231F20"/>
          <w:spacing w:val="-20"/>
          <w:w w:val="110"/>
        </w:rPr>
        <w:t> </w:t>
      </w:r>
      <w:r>
        <w:rPr>
          <w:color w:val="231F20"/>
          <w:w w:val="110"/>
        </w:rPr>
        <w:t>none</w:t>
      </w:r>
      <w:r>
        <w:rPr>
          <w:color w:val="231F20"/>
          <w:spacing w:val="-19"/>
          <w:w w:val="110"/>
        </w:rPr>
        <w:t> </w:t>
      </w:r>
      <w:r>
        <w:rPr>
          <w:color w:val="231F20"/>
          <w:w w:val="110"/>
        </w:rPr>
        <w:t>is</w:t>
      </w:r>
      <w:r>
        <w:rPr>
          <w:color w:val="231F20"/>
          <w:spacing w:val="-20"/>
          <w:w w:val="110"/>
        </w:rPr>
        <w:t> </w:t>
      </w:r>
      <w:r>
        <w:rPr>
          <w:color w:val="231F20"/>
          <w:w w:val="110"/>
        </w:rPr>
        <w:t>available, it</w:t>
      </w:r>
      <w:r>
        <w:rPr>
          <w:color w:val="231F20"/>
          <w:spacing w:val="-16"/>
          <w:w w:val="110"/>
        </w:rPr>
        <w:t> </w:t>
      </w:r>
      <w:r>
        <w:rPr>
          <w:color w:val="231F20"/>
          <w:w w:val="110"/>
        </w:rPr>
        <w:t>may</w:t>
      </w:r>
      <w:r>
        <w:rPr>
          <w:color w:val="231F20"/>
          <w:spacing w:val="-15"/>
          <w:w w:val="110"/>
        </w:rPr>
        <w:t> </w:t>
      </w:r>
      <w:r>
        <w:rPr>
          <w:color w:val="231F20"/>
          <w:w w:val="110"/>
        </w:rPr>
        <w:t>be</w:t>
      </w:r>
      <w:r>
        <w:rPr>
          <w:color w:val="231F20"/>
          <w:spacing w:val="-15"/>
          <w:w w:val="110"/>
        </w:rPr>
        <w:t> </w:t>
      </w:r>
      <w:r>
        <w:rPr>
          <w:color w:val="231F20"/>
          <w:w w:val="110"/>
        </w:rPr>
        <w:t>prepared</w:t>
      </w:r>
      <w:r>
        <w:rPr>
          <w:color w:val="231F20"/>
          <w:spacing w:val="-15"/>
          <w:w w:val="110"/>
        </w:rPr>
        <w:t> </w:t>
      </w:r>
      <w:r>
        <w:rPr>
          <w:color w:val="231F20"/>
          <w:w w:val="110"/>
        </w:rPr>
        <w:t>by</w:t>
      </w:r>
      <w:r>
        <w:rPr>
          <w:color w:val="231F20"/>
          <w:spacing w:val="-15"/>
          <w:w w:val="110"/>
        </w:rPr>
        <w:t> </w:t>
      </w:r>
      <w:r>
        <w:rPr>
          <w:color w:val="231F20"/>
          <w:w w:val="110"/>
        </w:rPr>
        <w:t>dissolving</w:t>
      </w:r>
      <w:r>
        <w:rPr>
          <w:color w:val="231F20"/>
          <w:spacing w:val="-16"/>
          <w:w w:val="110"/>
        </w:rPr>
        <w:t> </w:t>
      </w:r>
      <w:r>
        <w:rPr>
          <w:color w:val="231F20"/>
          <w:w w:val="110"/>
        </w:rPr>
        <w:t>24</w:t>
      </w:r>
      <w:r>
        <w:rPr>
          <w:color w:val="231F20"/>
          <w:spacing w:val="-15"/>
          <w:w w:val="110"/>
        </w:rPr>
        <w:t> </w:t>
      </w:r>
      <w:r>
        <w:rPr>
          <w:color w:val="231F20"/>
          <w:w w:val="110"/>
        </w:rPr>
        <w:t>g</w:t>
      </w:r>
      <w:r>
        <w:rPr>
          <w:color w:val="231F20"/>
          <w:spacing w:val="-15"/>
          <w:w w:val="110"/>
        </w:rPr>
        <w:t> </w:t>
      </w:r>
      <w:r>
        <w:rPr>
          <w:color w:val="231F20"/>
          <w:w w:val="110"/>
        </w:rPr>
        <w:t>of</w:t>
      </w:r>
      <w:r>
        <w:rPr>
          <w:color w:val="231F20"/>
          <w:spacing w:val="-15"/>
          <w:w w:val="110"/>
        </w:rPr>
        <w:t> </w:t>
      </w:r>
      <w:r>
        <w:rPr>
          <w:color w:val="231F20"/>
          <w:w w:val="110"/>
        </w:rPr>
        <w:t>NaCl,</w:t>
      </w:r>
      <w:r>
        <w:rPr>
          <w:color w:val="231F20"/>
          <w:spacing w:val="-15"/>
          <w:w w:val="110"/>
        </w:rPr>
        <w:t> </w:t>
      </w:r>
      <w:r>
        <w:rPr>
          <w:color w:val="231F20"/>
          <w:w w:val="110"/>
        </w:rPr>
        <w:t>5</w:t>
      </w:r>
      <w:r>
        <w:rPr>
          <w:color w:val="231F20"/>
          <w:spacing w:val="-16"/>
          <w:w w:val="110"/>
        </w:rPr>
        <w:t> </w:t>
      </w:r>
      <w:r>
        <w:rPr>
          <w:color w:val="231F20"/>
          <w:w w:val="110"/>
        </w:rPr>
        <w:t>g</w:t>
      </w:r>
      <w:r>
        <w:rPr>
          <w:color w:val="231F20"/>
          <w:spacing w:val="-15"/>
          <w:w w:val="110"/>
        </w:rPr>
        <w:t> </w:t>
      </w:r>
      <w:r>
        <w:rPr>
          <w:color w:val="231F20"/>
          <w:w w:val="110"/>
        </w:rPr>
        <w:t>of MgCl</w:t>
      </w:r>
      <w:r>
        <w:rPr>
          <w:color w:val="231F20"/>
          <w:w w:val="110"/>
          <w:position w:val="-5"/>
          <w:sz w:val="10"/>
        </w:rPr>
        <w:t>2</w:t>
      </w:r>
      <w:r>
        <w:rPr>
          <w:color w:val="231F20"/>
          <w:w w:val="110"/>
        </w:rPr>
        <w:t>,</w:t>
      </w:r>
      <w:r>
        <w:rPr>
          <w:color w:val="231F20"/>
          <w:spacing w:val="-21"/>
          <w:w w:val="110"/>
        </w:rPr>
        <w:t> </w:t>
      </w:r>
      <w:r>
        <w:rPr>
          <w:color w:val="231F20"/>
          <w:w w:val="110"/>
        </w:rPr>
        <w:t>4</w:t>
      </w:r>
      <w:r>
        <w:rPr>
          <w:color w:val="231F20"/>
          <w:spacing w:val="-20"/>
          <w:w w:val="110"/>
        </w:rPr>
        <w:t> </w:t>
      </w:r>
      <w:r>
        <w:rPr>
          <w:color w:val="231F20"/>
          <w:w w:val="110"/>
        </w:rPr>
        <w:t>g</w:t>
      </w:r>
      <w:r>
        <w:rPr>
          <w:color w:val="231F20"/>
          <w:spacing w:val="-21"/>
          <w:w w:val="110"/>
        </w:rPr>
        <w:t> </w:t>
      </w:r>
      <w:r>
        <w:rPr>
          <w:color w:val="231F20"/>
          <w:w w:val="110"/>
        </w:rPr>
        <w:t>of</w:t>
      </w:r>
      <w:r>
        <w:rPr>
          <w:color w:val="231F20"/>
          <w:spacing w:val="-20"/>
          <w:w w:val="110"/>
        </w:rPr>
        <w:t> </w:t>
      </w:r>
      <w:r>
        <w:rPr>
          <w:color w:val="231F20"/>
          <w:w w:val="110"/>
        </w:rPr>
        <w:t>Na</w:t>
      </w:r>
      <w:r>
        <w:rPr>
          <w:color w:val="231F20"/>
          <w:w w:val="110"/>
          <w:position w:val="-5"/>
          <w:sz w:val="10"/>
        </w:rPr>
        <w:t>2</w:t>
      </w:r>
      <w:r>
        <w:rPr>
          <w:color w:val="231F20"/>
          <w:w w:val="110"/>
        </w:rPr>
        <w:t>SO</w:t>
      </w:r>
      <w:r>
        <w:rPr>
          <w:color w:val="231F20"/>
          <w:w w:val="110"/>
          <w:position w:val="-5"/>
          <w:sz w:val="10"/>
        </w:rPr>
        <w:t>4</w:t>
      </w:r>
      <w:r>
        <w:rPr>
          <w:color w:val="231F20"/>
          <w:w w:val="110"/>
        </w:rPr>
        <w:t>,</w:t>
      </w:r>
      <w:r>
        <w:rPr>
          <w:color w:val="231F20"/>
          <w:spacing w:val="-21"/>
          <w:w w:val="110"/>
        </w:rPr>
        <w:t> </w:t>
      </w:r>
      <w:r>
        <w:rPr>
          <w:color w:val="231F20"/>
          <w:w w:val="110"/>
        </w:rPr>
        <w:t>0.5</w:t>
      </w:r>
      <w:r>
        <w:rPr>
          <w:color w:val="231F20"/>
          <w:spacing w:val="-20"/>
          <w:w w:val="110"/>
        </w:rPr>
        <w:t> </w:t>
      </w:r>
      <w:r>
        <w:rPr>
          <w:color w:val="231F20"/>
          <w:w w:val="110"/>
        </w:rPr>
        <w:t>g</w:t>
      </w:r>
      <w:r>
        <w:rPr>
          <w:color w:val="231F20"/>
          <w:spacing w:val="-21"/>
          <w:w w:val="110"/>
        </w:rPr>
        <w:t> </w:t>
      </w:r>
      <w:r>
        <w:rPr>
          <w:color w:val="231F20"/>
          <w:w w:val="110"/>
        </w:rPr>
        <w:t>of</w:t>
      </w:r>
      <w:r>
        <w:rPr>
          <w:color w:val="231F20"/>
          <w:spacing w:val="-20"/>
          <w:w w:val="110"/>
        </w:rPr>
        <w:t> </w:t>
      </w:r>
      <w:r>
        <w:rPr>
          <w:color w:val="231F20"/>
          <w:spacing w:val="-3"/>
          <w:w w:val="110"/>
        </w:rPr>
        <w:t>KCl</w:t>
      </w:r>
      <w:r>
        <w:rPr>
          <w:color w:val="231F20"/>
          <w:spacing w:val="-20"/>
          <w:w w:val="110"/>
        </w:rPr>
        <w:t> </w:t>
      </w:r>
      <w:r>
        <w:rPr>
          <w:color w:val="231F20"/>
          <w:w w:val="110"/>
        </w:rPr>
        <w:t>and</w:t>
      </w:r>
      <w:r>
        <w:rPr>
          <w:color w:val="231F20"/>
          <w:spacing w:val="-21"/>
          <w:w w:val="110"/>
        </w:rPr>
        <w:t> </w:t>
      </w:r>
      <w:r>
        <w:rPr>
          <w:color w:val="231F20"/>
          <w:w w:val="110"/>
        </w:rPr>
        <w:t>0.7</w:t>
      </w:r>
      <w:r>
        <w:rPr>
          <w:color w:val="231F20"/>
          <w:spacing w:val="-20"/>
          <w:w w:val="110"/>
        </w:rPr>
        <w:t> </w:t>
      </w:r>
      <w:r>
        <w:rPr>
          <w:color w:val="231F20"/>
          <w:w w:val="110"/>
        </w:rPr>
        <w:t>g</w:t>
      </w:r>
      <w:r>
        <w:rPr>
          <w:color w:val="231F20"/>
          <w:spacing w:val="-21"/>
          <w:w w:val="110"/>
        </w:rPr>
        <w:t> </w:t>
      </w:r>
      <w:r>
        <w:rPr>
          <w:color w:val="231F20"/>
          <w:w w:val="110"/>
        </w:rPr>
        <w:t>of</w:t>
      </w:r>
      <w:r>
        <w:rPr>
          <w:color w:val="231F20"/>
          <w:spacing w:val="-20"/>
          <w:w w:val="110"/>
        </w:rPr>
        <w:t> </w:t>
      </w:r>
      <w:r>
        <w:rPr>
          <w:color w:val="231F20"/>
          <w:w w:val="110"/>
        </w:rPr>
        <w:t>FeCl</w:t>
      </w:r>
      <w:r>
        <w:rPr>
          <w:color w:val="231F20"/>
          <w:w w:val="110"/>
          <w:position w:val="-5"/>
          <w:sz w:val="10"/>
        </w:rPr>
        <w:t>3</w:t>
      </w:r>
    </w:p>
    <w:p>
      <w:pPr>
        <w:pStyle w:val="BodyText"/>
        <w:spacing w:line="166" w:lineRule="exact"/>
      </w:pPr>
      <w:r>
        <w:rPr>
          <w:color w:val="231F20"/>
          <w:w w:val="110"/>
        </w:rPr>
        <w:t>in 1 L of water. To acidify seawater, add HCl until the</w:t>
      </w:r>
    </w:p>
    <w:p>
      <w:pPr>
        <w:pStyle w:val="BodyText"/>
        <w:spacing w:line="249" w:lineRule="auto" w:before="9"/>
        <w:ind w:right="58"/>
      </w:pPr>
      <w:r>
        <w:rPr>
          <w:color w:val="231F20"/>
          <w:w w:val="110"/>
        </w:rPr>
        <w:t>pH</w:t>
      </w:r>
      <w:r>
        <w:rPr>
          <w:color w:val="231F20"/>
          <w:spacing w:val="-20"/>
          <w:w w:val="110"/>
        </w:rPr>
        <w:t> </w:t>
      </w:r>
      <w:r>
        <w:rPr>
          <w:color w:val="231F20"/>
          <w:w w:val="110"/>
        </w:rPr>
        <w:t>is</w:t>
      </w:r>
      <w:r>
        <w:rPr>
          <w:color w:val="231F20"/>
          <w:spacing w:val="-20"/>
          <w:w w:val="110"/>
        </w:rPr>
        <w:t> </w:t>
      </w:r>
      <w:r>
        <w:rPr>
          <w:color w:val="231F20"/>
          <w:w w:val="110"/>
        </w:rPr>
        <w:t>about</w:t>
      </w:r>
      <w:r>
        <w:rPr>
          <w:color w:val="231F20"/>
          <w:spacing w:val="-20"/>
          <w:w w:val="110"/>
        </w:rPr>
        <w:t> </w:t>
      </w:r>
      <w:r>
        <w:rPr>
          <w:color w:val="231F20"/>
          <w:w w:val="110"/>
        </w:rPr>
        <w:t>4.</w:t>
      </w:r>
      <w:r>
        <w:rPr>
          <w:color w:val="231F20"/>
          <w:spacing w:val="-20"/>
          <w:w w:val="110"/>
        </w:rPr>
        <w:t> </w:t>
      </w:r>
      <w:r>
        <w:rPr>
          <w:color w:val="231F20"/>
          <w:w w:val="110"/>
        </w:rPr>
        <w:t>Record</w:t>
      </w:r>
      <w:r>
        <w:rPr>
          <w:color w:val="231F20"/>
          <w:spacing w:val="-20"/>
          <w:w w:val="110"/>
        </w:rPr>
        <w:t> </w:t>
      </w:r>
      <w:r>
        <w:rPr>
          <w:color w:val="231F20"/>
          <w:w w:val="110"/>
        </w:rPr>
        <w:t>the</w:t>
      </w:r>
      <w:r>
        <w:rPr>
          <w:color w:val="231F20"/>
          <w:spacing w:val="-19"/>
          <w:w w:val="110"/>
        </w:rPr>
        <w:t> </w:t>
      </w:r>
      <w:r>
        <w:rPr>
          <w:color w:val="231F20"/>
          <w:w w:val="110"/>
        </w:rPr>
        <w:t>actual</w:t>
      </w:r>
      <w:r>
        <w:rPr>
          <w:color w:val="231F20"/>
          <w:spacing w:val="-20"/>
          <w:w w:val="110"/>
        </w:rPr>
        <w:t> </w:t>
      </w:r>
      <w:r>
        <w:rPr>
          <w:color w:val="231F20"/>
          <w:w w:val="110"/>
        </w:rPr>
        <w:t>value</w:t>
      </w:r>
      <w:r>
        <w:rPr>
          <w:color w:val="231F20"/>
          <w:spacing w:val="-20"/>
          <w:w w:val="110"/>
        </w:rPr>
        <w:t> </w:t>
      </w:r>
      <w:r>
        <w:rPr>
          <w:color w:val="231F20"/>
          <w:w w:val="110"/>
        </w:rPr>
        <w:t>as</w:t>
      </w:r>
      <w:r>
        <w:rPr>
          <w:color w:val="231F20"/>
          <w:spacing w:val="-20"/>
          <w:w w:val="110"/>
        </w:rPr>
        <w:t> </w:t>
      </w:r>
      <w:r>
        <w:rPr>
          <w:color w:val="231F20"/>
          <w:w w:val="110"/>
        </w:rPr>
        <w:t>students</w:t>
      </w:r>
      <w:r>
        <w:rPr>
          <w:color w:val="231F20"/>
          <w:spacing w:val="-20"/>
          <w:w w:val="110"/>
        </w:rPr>
        <w:t> </w:t>
      </w:r>
      <w:r>
        <w:rPr>
          <w:color w:val="231F20"/>
          <w:w w:val="110"/>
        </w:rPr>
        <w:t>will need to compare this pH with their results, after the experiment is</w:t>
      </w:r>
      <w:r>
        <w:rPr>
          <w:color w:val="231F20"/>
          <w:spacing w:val="-12"/>
          <w:w w:val="110"/>
        </w:rPr>
        <w:t> </w:t>
      </w:r>
      <w:r>
        <w:rPr>
          <w:color w:val="231F20"/>
          <w:w w:val="110"/>
        </w:rPr>
        <w:t>completed.</w:t>
      </w:r>
    </w:p>
    <w:p>
      <w:pPr>
        <w:pStyle w:val="BodyText"/>
        <w:spacing w:line="249" w:lineRule="auto" w:before="116"/>
        <w:ind w:right="12"/>
      </w:pPr>
      <w:r>
        <w:rPr>
          <w:color w:val="231F20"/>
          <w:w w:val="105"/>
        </w:rPr>
        <w:t>Prepare glucose solution by dissolving 1.5 g of glucose in 1 L of water.</w:t>
      </w:r>
    </w:p>
    <w:p>
      <w:pPr>
        <w:pStyle w:val="BodyText"/>
        <w:spacing w:line="249" w:lineRule="auto" w:before="114"/>
        <w:ind w:right="-20"/>
      </w:pPr>
      <w:r>
        <w:rPr>
          <w:color w:val="231F20"/>
          <w:w w:val="110"/>
        </w:rPr>
        <w:t>To compare the effectiveness of the various organic materials, allocate each group a different substance and report their results in a whole class discussion at the end of the activity. To allow for a fair comparison, use equal masses of organic materials and equal volumes of ‘acid water’.</w:t>
      </w:r>
    </w:p>
    <w:p>
      <w:pPr>
        <w:pStyle w:val="BodyText"/>
        <w:spacing w:line="249" w:lineRule="auto" w:before="118"/>
        <w:ind w:right="131"/>
      </w:pPr>
      <w:r>
        <w:rPr>
          <w:color w:val="231F20"/>
          <w:w w:val="110"/>
        </w:rPr>
        <w:t>After a week the organic materials should slowly develop</w:t>
      </w:r>
      <w:r>
        <w:rPr>
          <w:color w:val="231F20"/>
          <w:spacing w:val="-21"/>
          <w:w w:val="110"/>
        </w:rPr>
        <w:t> </w:t>
      </w:r>
      <w:r>
        <w:rPr>
          <w:color w:val="231F20"/>
          <w:w w:val="110"/>
        </w:rPr>
        <w:t>a</w:t>
      </w:r>
      <w:r>
        <w:rPr>
          <w:color w:val="231F20"/>
          <w:spacing w:val="-20"/>
          <w:w w:val="110"/>
        </w:rPr>
        <w:t> </w:t>
      </w:r>
      <w:r>
        <w:rPr>
          <w:color w:val="231F20"/>
          <w:w w:val="110"/>
        </w:rPr>
        <w:t>black,</w:t>
      </w:r>
      <w:r>
        <w:rPr>
          <w:color w:val="231F20"/>
          <w:spacing w:val="-21"/>
          <w:w w:val="110"/>
        </w:rPr>
        <w:t> </w:t>
      </w:r>
      <w:r>
        <w:rPr>
          <w:color w:val="231F20"/>
          <w:w w:val="110"/>
        </w:rPr>
        <w:t>slimy</w:t>
      </w:r>
      <w:r>
        <w:rPr>
          <w:color w:val="231F20"/>
          <w:spacing w:val="-20"/>
          <w:w w:val="110"/>
        </w:rPr>
        <w:t> </w:t>
      </w:r>
      <w:r>
        <w:rPr>
          <w:color w:val="231F20"/>
          <w:w w:val="110"/>
        </w:rPr>
        <w:t>coating.</w:t>
      </w:r>
      <w:r>
        <w:rPr>
          <w:color w:val="231F20"/>
          <w:spacing w:val="-21"/>
          <w:w w:val="110"/>
        </w:rPr>
        <w:t> </w:t>
      </w:r>
      <w:r>
        <w:rPr>
          <w:color w:val="231F20"/>
          <w:w w:val="110"/>
        </w:rPr>
        <w:t>This</w:t>
      </w:r>
      <w:r>
        <w:rPr>
          <w:color w:val="231F20"/>
          <w:spacing w:val="-20"/>
          <w:w w:val="110"/>
        </w:rPr>
        <w:t> </w:t>
      </w:r>
      <w:r>
        <w:rPr>
          <w:color w:val="231F20"/>
          <w:w w:val="110"/>
        </w:rPr>
        <w:t>is</w:t>
      </w:r>
      <w:r>
        <w:rPr>
          <w:color w:val="231F20"/>
          <w:spacing w:val="-20"/>
          <w:w w:val="110"/>
        </w:rPr>
        <w:t> </w:t>
      </w:r>
      <w:r>
        <w:rPr>
          <w:color w:val="231F20"/>
          <w:w w:val="110"/>
        </w:rPr>
        <w:t>a</w:t>
      </w:r>
      <w:r>
        <w:rPr>
          <w:color w:val="231F20"/>
          <w:spacing w:val="-21"/>
          <w:w w:val="110"/>
        </w:rPr>
        <w:t> </w:t>
      </w:r>
      <w:r>
        <w:rPr>
          <w:color w:val="231F20"/>
          <w:w w:val="110"/>
        </w:rPr>
        <w:t>precipitate</w:t>
      </w:r>
      <w:r>
        <w:rPr>
          <w:color w:val="231F20"/>
          <w:spacing w:val="-20"/>
          <w:w w:val="110"/>
        </w:rPr>
        <w:t> </w:t>
      </w:r>
      <w:r>
        <w:rPr>
          <w:color w:val="231F20"/>
          <w:w w:val="110"/>
        </w:rPr>
        <w:t>of metal sulfides (mostly</w:t>
      </w:r>
      <w:r>
        <w:rPr>
          <w:color w:val="231F20"/>
          <w:spacing w:val="-24"/>
          <w:w w:val="110"/>
        </w:rPr>
        <w:t> </w:t>
      </w:r>
      <w:r>
        <w:rPr>
          <w:color w:val="231F20"/>
          <w:spacing w:val="2"/>
          <w:w w:val="110"/>
        </w:rPr>
        <w:t>FeS).</w:t>
      </w:r>
    </w:p>
    <w:p>
      <w:pPr>
        <w:pStyle w:val="BodyText"/>
        <w:spacing w:line="249" w:lineRule="auto" w:before="116"/>
      </w:pPr>
      <w:r>
        <w:rPr>
          <w:color w:val="231F20"/>
          <w:w w:val="110"/>
        </w:rPr>
        <w:t>It may take longer than a week to observe any significant change in the pH of filtered solutions from the various bioreactors. If this is the case allow the experiment to run for an extended period. A class discussion about the effectiveness of each organic substance and recommendations for use may follow the reporting of results.</w:t>
      </w:r>
    </w:p>
    <w:p>
      <w:pPr>
        <w:pStyle w:val="Heading1"/>
        <w:spacing w:before="71"/>
      </w:pPr>
      <w:r>
        <w:rPr/>
        <w:br w:type="column"/>
      </w: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164"/>
      </w:pPr>
      <w:r>
        <w:rPr>
          <w:color w:val="231F20"/>
          <w:w w:val="110"/>
        </w:rPr>
        <w:t>Teachers and students at Australian schools are granted permission to reproduce, edit, recompile and include in derivative works the resources subject to conditions detailed at spice.wa.edu.au/usage.</w:t>
      </w:r>
    </w:p>
    <w:p>
      <w:pPr>
        <w:pStyle w:val="BodyText"/>
        <w:spacing w:line="249" w:lineRule="auto" w:before="116"/>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10">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spacing w:after="0"/>
        <w:sectPr>
          <w:pgSz w:w="11910" w:h="16840"/>
          <w:pgMar w:header="0" w:footer="1084" w:top="720" w:bottom="1280" w:left="1020" w:right="1020"/>
          <w:cols w:num="2" w:equalWidth="0">
            <w:col w:w="4747" w:space="192"/>
            <w:col w:w="4931"/>
          </w:cols>
        </w:sectPr>
      </w:pPr>
    </w:p>
    <w:p>
      <w:pPr>
        <w:pStyle w:val="BodyText"/>
        <w:spacing w:before="4"/>
        <w:ind w:left="0"/>
        <w:rPr>
          <w:sz w:val="26"/>
        </w:rPr>
      </w:pPr>
    </w:p>
    <w:p>
      <w:pPr>
        <w:pStyle w:val="Heading1"/>
      </w:pPr>
      <w:r>
        <w:rPr>
          <w:color w:val="231F20"/>
        </w:rPr>
        <w:t>Associated SPICE resources</w:t>
      </w:r>
    </w:p>
    <w:p>
      <w:pPr>
        <w:spacing w:line="249" w:lineRule="auto" w:before="106"/>
        <w:ind w:left="113" w:right="110" w:firstLine="0"/>
        <w:jc w:val="left"/>
        <w:rPr>
          <w:sz w:val="18"/>
        </w:rPr>
      </w:pPr>
      <w:r>
        <w:rPr>
          <w:i/>
          <w:color w:val="231F20"/>
          <w:w w:val="110"/>
          <w:sz w:val="18"/>
        </w:rPr>
        <w:t>Redox</w:t>
      </w:r>
      <w:r>
        <w:rPr>
          <w:i/>
          <w:color w:val="231F20"/>
          <w:spacing w:val="-31"/>
          <w:w w:val="110"/>
          <w:sz w:val="18"/>
        </w:rPr>
        <w:t> </w:t>
      </w:r>
      <w:r>
        <w:rPr>
          <w:i/>
          <w:color w:val="231F20"/>
          <w:w w:val="110"/>
          <w:sz w:val="18"/>
        </w:rPr>
        <w:t>reactions</w:t>
      </w:r>
      <w:r>
        <w:rPr>
          <w:i/>
          <w:color w:val="231F20"/>
          <w:spacing w:val="-30"/>
          <w:w w:val="110"/>
          <w:sz w:val="18"/>
        </w:rPr>
        <w:t> </w:t>
      </w:r>
      <w:r>
        <w:rPr>
          <w:i/>
          <w:color w:val="231F20"/>
          <w:spacing w:val="4"/>
          <w:w w:val="110"/>
          <w:sz w:val="18"/>
        </w:rPr>
        <w:t>4:</w:t>
      </w:r>
      <w:r>
        <w:rPr>
          <w:i/>
          <w:color w:val="231F20"/>
          <w:spacing w:val="-30"/>
          <w:w w:val="110"/>
          <w:sz w:val="18"/>
        </w:rPr>
        <w:t> </w:t>
      </w:r>
      <w:r>
        <w:rPr>
          <w:i/>
          <w:color w:val="231F20"/>
          <w:w w:val="110"/>
          <w:sz w:val="18"/>
        </w:rPr>
        <w:t>Bioremediation</w:t>
      </w:r>
      <w:r>
        <w:rPr>
          <w:i/>
          <w:color w:val="231F20"/>
          <w:spacing w:val="-31"/>
          <w:w w:val="110"/>
          <w:sz w:val="18"/>
        </w:rPr>
        <w:t> </w:t>
      </w:r>
      <w:r>
        <w:rPr>
          <w:color w:val="231F20"/>
          <w:w w:val="110"/>
          <w:sz w:val="18"/>
        </w:rPr>
        <w:t>may</w:t>
      </w:r>
      <w:r>
        <w:rPr>
          <w:color w:val="231F20"/>
          <w:spacing w:val="-31"/>
          <w:w w:val="110"/>
          <w:sz w:val="18"/>
        </w:rPr>
        <w:t> </w:t>
      </w:r>
      <w:r>
        <w:rPr>
          <w:color w:val="231F20"/>
          <w:w w:val="110"/>
          <w:sz w:val="18"/>
        </w:rPr>
        <w:t>be</w:t>
      </w:r>
      <w:r>
        <w:rPr>
          <w:color w:val="231F20"/>
          <w:spacing w:val="-30"/>
          <w:w w:val="110"/>
          <w:sz w:val="18"/>
        </w:rPr>
        <w:t> </w:t>
      </w:r>
      <w:r>
        <w:rPr>
          <w:color w:val="231F20"/>
          <w:w w:val="110"/>
          <w:sz w:val="18"/>
        </w:rPr>
        <w:t>used</w:t>
      </w:r>
      <w:r>
        <w:rPr>
          <w:color w:val="231F20"/>
          <w:spacing w:val="-30"/>
          <w:w w:val="110"/>
          <w:sz w:val="18"/>
        </w:rPr>
        <w:t> </w:t>
      </w:r>
      <w:r>
        <w:rPr>
          <w:color w:val="231F20"/>
          <w:w w:val="110"/>
          <w:sz w:val="18"/>
        </w:rPr>
        <w:t>in</w:t>
      </w:r>
      <w:r>
        <w:rPr>
          <w:color w:val="231F20"/>
          <w:spacing w:val="-31"/>
          <w:w w:val="110"/>
          <w:sz w:val="18"/>
        </w:rPr>
        <w:t> </w:t>
      </w:r>
      <w:r>
        <w:rPr>
          <w:color w:val="231F20"/>
          <w:w w:val="110"/>
          <w:sz w:val="18"/>
        </w:rPr>
        <w:t>conjunction</w:t>
      </w:r>
      <w:r>
        <w:rPr>
          <w:color w:val="231F20"/>
          <w:spacing w:val="-30"/>
          <w:w w:val="110"/>
          <w:sz w:val="18"/>
        </w:rPr>
        <w:t> </w:t>
      </w:r>
      <w:r>
        <w:rPr>
          <w:color w:val="231F20"/>
          <w:w w:val="110"/>
          <w:sz w:val="18"/>
        </w:rPr>
        <w:t>with</w:t>
      </w:r>
      <w:r>
        <w:rPr>
          <w:color w:val="231F20"/>
          <w:spacing w:val="-30"/>
          <w:w w:val="110"/>
          <w:sz w:val="18"/>
        </w:rPr>
        <w:t> </w:t>
      </w:r>
      <w:r>
        <w:rPr>
          <w:color w:val="231F20"/>
          <w:w w:val="110"/>
          <w:sz w:val="18"/>
        </w:rPr>
        <w:t>related</w:t>
      </w:r>
      <w:r>
        <w:rPr>
          <w:color w:val="231F20"/>
          <w:spacing w:val="-31"/>
          <w:w w:val="110"/>
          <w:sz w:val="18"/>
        </w:rPr>
        <w:t> </w:t>
      </w:r>
      <w:r>
        <w:rPr>
          <w:color w:val="231F20"/>
          <w:w w:val="110"/>
          <w:sz w:val="18"/>
        </w:rPr>
        <w:t>SPICE</w:t>
      </w:r>
      <w:r>
        <w:rPr>
          <w:color w:val="231F20"/>
          <w:spacing w:val="-30"/>
          <w:w w:val="110"/>
          <w:sz w:val="18"/>
        </w:rPr>
        <w:t> </w:t>
      </w:r>
      <w:r>
        <w:rPr>
          <w:color w:val="231F20"/>
          <w:w w:val="110"/>
          <w:sz w:val="18"/>
        </w:rPr>
        <w:t>resources</w:t>
      </w:r>
      <w:r>
        <w:rPr>
          <w:color w:val="231F20"/>
          <w:spacing w:val="-30"/>
          <w:w w:val="110"/>
          <w:sz w:val="18"/>
        </w:rPr>
        <w:t> </w:t>
      </w:r>
      <w:r>
        <w:rPr>
          <w:color w:val="231F20"/>
          <w:w w:val="110"/>
          <w:sz w:val="18"/>
        </w:rPr>
        <w:t>to</w:t>
      </w:r>
      <w:r>
        <w:rPr>
          <w:color w:val="231F20"/>
          <w:spacing w:val="-31"/>
          <w:w w:val="110"/>
          <w:sz w:val="18"/>
        </w:rPr>
        <w:t> </w:t>
      </w:r>
      <w:r>
        <w:rPr>
          <w:color w:val="231F20"/>
          <w:w w:val="110"/>
          <w:sz w:val="18"/>
        </w:rPr>
        <w:t>address</w:t>
      </w:r>
      <w:r>
        <w:rPr>
          <w:color w:val="231F20"/>
          <w:spacing w:val="-30"/>
          <w:w w:val="110"/>
          <w:sz w:val="18"/>
        </w:rPr>
        <w:t> </w:t>
      </w:r>
      <w:r>
        <w:rPr>
          <w:color w:val="231F20"/>
          <w:w w:val="110"/>
          <w:sz w:val="18"/>
        </w:rPr>
        <w:t>the broader topic of</w:t>
      </w:r>
      <w:r>
        <w:rPr>
          <w:color w:val="231F20"/>
          <w:spacing w:val="-15"/>
          <w:w w:val="110"/>
          <w:sz w:val="18"/>
        </w:rPr>
        <w:t> </w:t>
      </w:r>
      <w:r>
        <w:rPr>
          <w:color w:val="231F20"/>
          <w:w w:val="110"/>
          <w:sz w:val="18"/>
        </w:rPr>
        <w:t>redox.</w:t>
      </w:r>
    </w:p>
    <w:p>
      <w:pPr>
        <w:pStyle w:val="BodyText"/>
        <w:spacing w:before="3"/>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05"/>
                <w:sz w:val="18"/>
              </w:rPr>
              <w:t>Redox reactions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redox reactions.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05"/>
                <w:sz w:val="18"/>
              </w:rPr>
              <w:t>Redox reactions 1: Acid soils</w:t>
            </w:r>
          </w:p>
          <w:p>
            <w:pPr>
              <w:pStyle w:val="TableParagraph"/>
              <w:spacing w:line="249" w:lineRule="auto" w:before="122"/>
              <w:rPr>
                <w:sz w:val="18"/>
              </w:rPr>
            </w:pPr>
            <w:r>
              <w:rPr>
                <w:color w:val="231F20"/>
                <w:w w:val="110"/>
                <w:sz w:val="18"/>
              </w:rPr>
              <w:t>A</w:t>
            </w:r>
            <w:r>
              <w:rPr>
                <w:color w:val="231F20"/>
                <w:spacing w:val="-18"/>
                <w:w w:val="110"/>
                <w:sz w:val="18"/>
              </w:rPr>
              <w:t> </w:t>
            </w:r>
            <w:r>
              <w:rPr>
                <w:color w:val="231F20"/>
                <w:w w:val="110"/>
                <w:sz w:val="18"/>
              </w:rPr>
              <w:t>video</w:t>
            </w:r>
            <w:r>
              <w:rPr>
                <w:color w:val="231F20"/>
                <w:spacing w:val="-17"/>
                <w:w w:val="110"/>
                <w:sz w:val="18"/>
              </w:rPr>
              <w:t> </w:t>
            </w:r>
            <w:r>
              <w:rPr>
                <w:color w:val="231F20"/>
                <w:w w:val="110"/>
                <w:sz w:val="18"/>
              </w:rPr>
              <w:t>shows</w:t>
            </w:r>
            <w:r>
              <w:rPr>
                <w:color w:val="231F20"/>
                <w:spacing w:val="-18"/>
                <w:w w:val="110"/>
                <w:sz w:val="18"/>
              </w:rPr>
              <w:t> </w:t>
            </w:r>
            <w:r>
              <w:rPr>
                <w:color w:val="231F20"/>
                <w:w w:val="110"/>
                <w:sz w:val="18"/>
              </w:rPr>
              <w:t>scientists</w:t>
            </w:r>
            <w:r>
              <w:rPr>
                <w:color w:val="231F20"/>
                <w:spacing w:val="-17"/>
                <w:w w:val="110"/>
                <w:sz w:val="18"/>
              </w:rPr>
              <w:t> </w:t>
            </w:r>
            <w:r>
              <w:rPr>
                <w:color w:val="231F20"/>
                <w:w w:val="110"/>
                <w:sz w:val="18"/>
              </w:rPr>
              <w:t>studying</w:t>
            </w:r>
            <w:r>
              <w:rPr>
                <w:color w:val="231F20"/>
                <w:spacing w:val="-18"/>
                <w:w w:val="110"/>
                <w:sz w:val="18"/>
              </w:rPr>
              <w:t> </w:t>
            </w:r>
            <w:r>
              <w:rPr>
                <w:color w:val="231F20"/>
                <w:w w:val="110"/>
                <w:sz w:val="18"/>
              </w:rPr>
              <w:t>acid</w:t>
            </w:r>
            <w:r>
              <w:rPr>
                <w:color w:val="231F20"/>
                <w:spacing w:val="-17"/>
                <w:w w:val="110"/>
                <w:sz w:val="18"/>
              </w:rPr>
              <w:t> </w:t>
            </w:r>
            <w:r>
              <w:rPr>
                <w:color w:val="231F20"/>
                <w:w w:val="110"/>
                <w:sz w:val="18"/>
              </w:rPr>
              <w:t>sulfate</w:t>
            </w:r>
            <w:r>
              <w:rPr>
                <w:color w:val="231F20"/>
                <w:spacing w:val="-18"/>
                <w:w w:val="110"/>
                <w:sz w:val="18"/>
              </w:rPr>
              <w:t> </w:t>
            </w:r>
            <w:r>
              <w:rPr>
                <w:color w:val="231F20"/>
                <w:w w:val="110"/>
                <w:sz w:val="18"/>
              </w:rPr>
              <w:t>soils</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two</w:t>
            </w:r>
            <w:r>
              <w:rPr>
                <w:color w:val="231F20"/>
                <w:spacing w:val="-18"/>
                <w:w w:val="110"/>
                <w:sz w:val="18"/>
              </w:rPr>
              <w:t> </w:t>
            </w:r>
            <w:r>
              <w:rPr>
                <w:color w:val="231F20"/>
                <w:w w:val="110"/>
                <w:sz w:val="18"/>
              </w:rPr>
              <w:t>different</w:t>
            </w:r>
            <w:r>
              <w:rPr>
                <w:color w:val="231F20"/>
                <w:spacing w:val="-17"/>
                <w:w w:val="110"/>
                <w:sz w:val="18"/>
              </w:rPr>
              <w:t> </w:t>
            </w:r>
            <w:r>
              <w:rPr>
                <w:color w:val="231F20"/>
                <w:w w:val="110"/>
                <w:sz w:val="18"/>
              </w:rPr>
              <w:t>environments</w:t>
            </w:r>
            <w:r>
              <w:rPr>
                <w:color w:val="231F20"/>
                <w:spacing w:val="-18"/>
                <w:w w:val="110"/>
                <w:sz w:val="18"/>
              </w:rPr>
              <w:t> </w:t>
            </w:r>
            <w:r>
              <w:rPr>
                <w:color w:val="231F20"/>
                <w:w w:val="110"/>
                <w:sz w:val="18"/>
              </w:rPr>
              <w:t>and raises</w:t>
            </w:r>
            <w:r>
              <w:rPr>
                <w:color w:val="231F20"/>
                <w:spacing w:val="-7"/>
                <w:w w:val="110"/>
                <w:sz w:val="18"/>
              </w:rPr>
              <w:t> </w:t>
            </w:r>
            <w:r>
              <w:rPr>
                <w:color w:val="231F20"/>
                <w:w w:val="110"/>
                <w:sz w:val="18"/>
              </w:rPr>
              <w:t>student</w:t>
            </w:r>
            <w:r>
              <w:rPr>
                <w:color w:val="231F20"/>
                <w:spacing w:val="-7"/>
                <w:w w:val="110"/>
                <w:sz w:val="18"/>
              </w:rPr>
              <w:t> </w:t>
            </w:r>
            <w:r>
              <w:rPr>
                <w:color w:val="231F20"/>
                <w:w w:val="110"/>
                <w:sz w:val="18"/>
              </w:rPr>
              <w:t>awareness</w:t>
            </w:r>
            <w:r>
              <w:rPr>
                <w:color w:val="231F20"/>
                <w:spacing w:val="-7"/>
                <w:w w:val="110"/>
                <w:sz w:val="18"/>
              </w:rPr>
              <w:t> </w:t>
            </w:r>
            <w:r>
              <w:rPr>
                <w:color w:val="231F20"/>
                <w:w w:val="110"/>
                <w:sz w:val="18"/>
              </w:rPr>
              <w:t>of</w:t>
            </w:r>
            <w:r>
              <w:rPr>
                <w:color w:val="231F20"/>
                <w:spacing w:val="-7"/>
                <w:w w:val="110"/>
                <w:sz w:val="18"/>
              </w:rPr>
              <w:t> </w:t>
            </w:r>
            <w:r>
              <w:rPr>
                <w:color w:val="231F20"/>
                <w:w w:val="110"/>
                <w:sz w:val="18"/>
              </w:rPr>
              <w:t>the</w:t>
            </w:r>
            <w:r>
              <w:rPr>
                <w:color w:val="231F20"/>
                <w:spacing w:val="-7"/>
                <w:w w:val="110"/>
                <w:sz w:val="18"/>
              </w:rPr>
              <w:t> </w:t>
            </w:r>
            <w:r>
              <w:rPr>
                <w:color w:val="231F20"/>
                <w:w w:val="110"/>
                <w:sz w:val="18"/>
              </w:rPr>
              <w:t>broader</w:t>
            </w:r>
            <w:r>
              <w:rPr>
                <w:color w:val="231F20"/>
                <w:spacing w:val="-7"/>
                <w:w w:val="110"/>
                <w:sz w:val="18"/>
              </w:rPr>
              <w:t> </w:t>
            </w:r>
            <w:r>
              <w:rPr>
                <w:color w:val="231F20"/>
                <w:w w:val="110"/>
                <w:sz w:val="18"/>
              </w:rPr>
              <w:t>problem.</w:t>
            </w:r>
          </w:p>
        </w:tc>
        <w:tc>
          <w:tcPr>
            <w:tcW w:w="1874" w:type="dxa"/>
          </w:tcPr>
          <w:p>
            <w:pPr>
              <w:pStyle w:val="TableParagraph"/>
              <w:rPr>
                <w:b/>
                <w:sz w:val="18"/>
              </w:rPr>
            </w:pPr>
            <w:r>
              <w:rPr>
                <w:b/>
                <w:color w:val="231F20"/>
                <w:sz w:val="18"/>
              </w:rPr>
              <w:t>Engage</w:t>
            </w:r>
          </w:p>
        </w:tc>
      </w:tr>
      <w:tr>
        <w:trPr>
          <w:trHeight w:val="619" w:hRule="atLeast"/>
        </w:trPr>
        <w:tc>
          <w:tcPr>
            <w:tcW w:w="7740" w:type="dxa"/>
          </w:tcPr>
          <w:p>
            <w:pPr>
              <w:pStyle w:val="TableParagraph"/>
              <w:rPr>
                <w:i/>
                <w:sz w:val="18"/>
              </w:rPr>
            </w:pPr>
            <w:r>
              <w:rPr>
                <w:i/>
                <w:color w:val="231F20"/>
                <w:w w:val="110"/>
                <w:sz w:val="18"/>
              </w:rPr>
              <w:t>Redox reactions 2: Sulfide chemistry</w:t>
            </w:r>
          </w:p>
          <w:p>
            <w:pPr>
              <w:pStyle w:val="TableParagraph"/>
              <w:spacing w:before="122"/>
              <w:rPr>
                <w:sz w:val="18"/>
              </w:rPr>
            </w:pPr>
            <w:r>
              <w:rPr>
                <w:color w:val="231F20"/>
                <w:w w:val="110"/>
                <w:sz w:val="18"/>
              </w:rPr>
              <w:t>Students explore the chemistry of sulfides through laboratory-based activities.</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Redox reactions 3: Acid soils and redox</w:t>
            </w:r>
          </w:p>
          <w:p>
            <w:pPr>
              <w:pStyle w:val="TableParagraph"/>
              <w:spacing w:line="249" w:lineRule="auto" w:before="122"/>
              <w:rPr>
                <w:sz w:val="18"/>
              </w:rPr>
            </w:pPr>
            <w:r>
              <w:rPr>
                <w:color w:val="231F20"/>
                <w:w w:val="110"/>
                <w:sz w:val="18"/>
              </w:rPr>
              <w:t>An</w:t>
            </w:r>
            <w:r>
              <w:rPr>
                <w:color w:val="231F20"/>
                <w:spacing w:val="-16"/>
                <w:w w:val="110"/>
                <w:sz w:val="18"/>
              </w:rPr>
              <w:t> </w:t>
            </w:r>
            <w:r>
              <w:rPr>
                <w:color w:val="231F20"/>
                <w:w w:val="110"/>
                <w:sz w:val="18"/>
              </w:rPr>
              <w:t>interactive</w:t>
            </w:r>
            <w:r>
              <w:rPr>
                <w:color w:val="231F20"/>
                <w:spacing w:val="-16"/>
                <w:w w:val="110"/>
                <w:sz w:val="18"/>
              </w:rPr>
              <w:t> </w:t>
            </w:r>
            <w:r>
              <w:rPr>
                <w:color w:val="231F20"/>
                <w:w w:val="110"/>
                <w:sz w:val="18"/>
              </w:rPr>
              <w:t>learning</w:t>
            </w:r>
            <w:r>
              <w:rPr>
                <w:color w:val="231F20"/>
                <w:spacing w:val="-15"/>
                <w:w w:val="110"/>
                <w:sz w:val="18"/>
              </w:rPr>
              <w:t> </w:t>
            </w:r>
            <w:r>
              <w:rPr>
                <w:color w:val="231F20"/>
                <w:w w:val="110"/>
                <w:sz w:val="18"/>
              </w:rPr>
              <w:t>object</w:t>
            </w:r>
            <w:r>
              <w:rPr>
                <w:color w:val="231F20"/>
                <w:spacing w:val="-16"/>
                <w:w w:val="110"/>
                <w:sz w:val="18"/>
              </w:rPr>
              <w:t> </w:t>
            </w:r>
            <w:r>
              <w:rPr>
                <w:color w:val="231F20"/>
                <w:w w:val="110"/>
                <w:sz w:val="18"/>
              </w:rPr>
              <w:t>explains</w:t>
            </w:r>
            <w:r>
              <w:rPr>
                <w:color w:val="231F20"/>
                <w:spacing w:val="-15"/>
                <w:w w:val="110"/>
                <w:sz w:val="18"/>
              </w:rPr>
              <w:t> </w:t>
            </w:r>
            <w:r>
              <w:rPr>
                <w:color w:val="231F20"/>
                <w:w w:val="110"/>
                <w:sz w:val="18"/>
              </w:rPr>
              <w:t>the</w:t>
            </w:r>
            <w:r>
              <w:rPr>
                <w:color w:val="231F20"/>
                <w:spacing w:val="-16"/>
                <w:w w:val="110"/>
                <w:sz w:val="18"/>
              </w:rPr>
              <w:t> </w:t>
            </w:r>
            <w:r>
              <w:rPr>
                <w:color w:val="231F20"/>
                <w:w w:val="110"/>
                <w:sz w:val="18"/>
              </w:rPr>
              <w:t>chemistry</w:t>
            </w:r>
            <w:r>
              <w:rPr>
                <w:color w:val="231F20"/>
                <w:spacing w:val="-15"/>
                <w:w w:val="110"/>
                <w:sz w:val="18"/>
              </w:rPr>
              <w:t> </w:t>
            </w:r>
            <w:r>
              <w:rPr>
                <w:color w:val="231F20"/>
                <w:w w:val="110"/>
                <w:sz w:val="18"/>
              </w:rPr>
              <w:t>of</w:t>
            </w:r>
            <w:r>
              <w:rPr>
                <w:color w:val="231F20"/>
                <w:spacing w:val="-16"/>
                <w:w w:val="110"/>
                <w:sz w:val="18"/>
              </w:rPr>
              <w:t> </w:t>
            </w:r>
            <w:r>
              <w:rPr>
                <w:color w:val="231F20"/>
                <w:w w:val="110"/>
                <w:sz w:val="18"/>
              </w:rPr>
              <w:t>redox</w:t>
            </w:r>
            <w:r>
              <w:rPr>
                <w:color w:val="231F20"/>
                <w:spacing w:val="-16"/>
                <w:w w:val="110"/>
                <w:sz w:val="18"/>
              </w:rPr>
              <w:t> </w:t>
            </w:r>
            <w:r>
              <w:rPr>
                <w:color w:val="231F20"/>
                <w:w w:val="110"/>
                <w:sz w:val="18"/>
              </w:rPr>
              <w:t>processes</w:t>
            </w:r>
            <w:r>
              <w:rPr>
                <w:color w:val="231F20"/>
                <w:spacing w:val="-15"/>
                <w:w w:val="110"/>
                <w:sz w:val="18"/>
              </w:rPr>
              <w:t> </w:t>
            </w:r>
            <w:r>
              <w:rPr>
                <w:color w:val="231F20"/>
                <w:w w:val="110"/>
                <w:sz w:val="18"/>
              </w:rPr>
              <w:t>that</w:t>
            </w:r>
            <w:r>
              <w:rPr>
                <w:color w:val="231F20"/>
                <w:spacing w:val="-16"/>
                <w:w w:val="110"/>
                <w:sz w:val="18"/>
              </w:rPr>
              <w:t> </w:t>
            </w:r>
            <w:r>
              <w:rPr>
                <w:color w:val="231F20"/>
                <w:w w:val="110"/>
                <w:sz w:val="18"/>
              </w:rPr>
              <w:t>lead</w:t>
            </w:r>
            <w:r>
              <w:rPr>
                <w:color w:val="231F20"/>
                <w:spacing w:val="-15"/>
                <w:w w:val="110"/>
                <w:sz w:val="18"/>
              </w:rPr>
              <w:t> </w:t>
            </w:r>
            <w:r>
              <w:rPr>
                <w:color w:val="231F20"/>
                <w:w w:val="110"/>
                <w:sz w:val="18"/>
              </w:rPr>
              <w:t>to</w:t>
            </w:r>
            <w:r>
              <w:rPr>
                <w:color w:val="231F20"/>
                <w:spacing w:val="-16"/>
                <w:w w:val="110"/>
                <w:sz w:val="18"/>
              </w:rPr>
              <w:t> </w:t>
            </w:r>
            <w:r>
              <w:rPr>
                <w:color w:val="231F20"/>
                <w:w w:val="110"/>
                <w:sz w:val="18"/>
              </w:rPr>
              <w:t>the </w:t>
            </w:r>
            <w:r>
              <w:rPr>
                <w:color w:val="231F20"/>
                <w:w w:val="115"/>
                <w:sz w:val="18"/>
              </w:rPr>
              <w:t>formation of acid sulfate</w:t>
            </w:r>
            <w:r>
              <w:rPr>
                <w:color w:val="231F20"/>
                <w:spacing w:val="-36"/>
                <w:w w:val="115"/>
                <w:sz w:val="18"/>
              </w:rPr>
              <w:t> </w:t>
            </w:r>
            <w:r>
              <w:rPr>
                <w:color w:val="231F20"/>
                <w:w w:val="115"/>
                <w:sz w:val="18"/>
              </w:rPr>
              <w:t>soils.</w:t>
            </w:r>
          </w:p>
        </w:tc>
        <w:tc>
          <w:tcPr>
            <w:tcW w:w="1874" w:type="dxa"/>
          </w:tcPr>
          <w:p>
            <w:pPr>
              <w:pStyle w:val="TableParagraph"/>
              <w:rPr>
                <w:b/>
                <w:sz w:val="18"/>
              </w:rPr>
            </w:pPr>
            <w:r>
              <w:rPr>
                <w:b/>
                <w:color w:val="231F20"/>
                <w:sz w:val="18"/>
              </w:rPr>
              <w:t>Explain</w:t>
            </w:r>
          </w:p>
        </w:tc>
      </w:tr>
      <w:tr>
        <w:trPr>
          <w:trHeight w:val="835" w:hRule="atLeast"/>
        </w:trPr>
        <w:tc>
          <w:tcPr>
            <w:tcW w:w="7740" w:type="dxa"/>
            <w:shd w:val="clear" w:color="auto" w:fill="DCDDDE"/>
          </w:tcPr>
          <w:p>
            <w:pPr>
              <w:pStyle w:val="TableParagraph"/>
              <w:rPr>
                <w:i/>
                <w:sz w:val="18"/>
              </w:rPr>
            </w:pPr>
            <w:r>
              <w:rPr>
                <w:i/>
                <w:color w:val="231F20"/>
                <w:w w:val="105"/>
                <w:sz w:val="18"/>
              </w:rPr>
              <w:t>Redox reactions 4: Bioremediation</w:t>
            </w:r>
          </w:p>
          <w:p>
            <w:pPr>
              <w:pStyle w:val="TableParagraph"/>
              <w:spacing w:line="249" w:lineRule="auto" w:before="122"/>
              <w:rPr>
                <w:sz w:val="18"/>
              </w:rPr>
            </w:pPr>
            <w:r>
              <w:rPr>
                <w:color w:val="231F20"/>
                <w:w w:val="110"/>
                <w:sz w:val="18"/>
              </w:rPr>
              <w:t>Students</w:t>
            </w:r>
            <w:r>
              <w:rPr>
                <w:color w:val="231F20"/>
                <w:spacing w:val="-15"/>
                <w:w w:val="110"/>
                <w:sz w:val="18"/>
              </w:rPr>
              <w:t> </w:t>
            </w:r>
            <w:r>
              <w:rPr>
                <w:color w:val="231F20"/>
                <w:w w:val="110"/>
                <w:sz w:val="18"/>
              </w:rPr>
              <w:t>investigate</w:t>
            </w:r>
            <w:r>
              <w:rPr>
                <w:color w:val="231F20"/>
                <w:spacing w:val="-15"/>
                <w:w w:val="110"/>
                <w:sz w:val="18"/>
              </w:rPr>
              <w:t> </w:t>
            </w:r>
            <w:r>
              <w:rPr>
                <w:color w:val="231F20"/>
                <w:w w:val="110"/>
                <w:sz w:val="18"/>
              </w:rPr>
              <w:t>how</w:t>
            </w:r>
            <w:r>
              <w:rPr>
                <w:color w:val="231F20"/>
                <w:spacing w:val="-15"/>
                <w:w w:val="110"/>
                <w:sz w:val="18"/>
              </w:rPr>
              <w:t> </w:t>
            </w:r>
            <w:r>
              <w:rPr>
                <w:color w:val="231F20"/>
                <w:w w:val="110"/>
                <w:sz w:val="18"/>
              </w:rPr>
              <w:t>acid</w:t>
            </w:r>
            <w:r>
              <w:rPr>
                <w:color w:val="231F20"/>
                <w:spacing w:val="-15"/>
                <w:w w:val="110"/>
                <w:sz w:val="18"/>
              </w:rPr>
              <w:t> </w:t>
            </w:r>
            <w:r>
              <w:rPr>
                <w:color w:val="231F20"/>
                <w:w w:val="110"/>
                <w:sz w:val="18"/>
              </w:rPr>
              <w:t>sulfate</w:t>
            </w:r>
            <w:r>
              <w:rPr>
                <w:color w:val="231F20"/>
                <w:spacing w:val="-14"/>
                <w:w w:val="110"/>
                <w:sz w:val="18"/>
              </w:rPr>
              <w:t> </w:t>
            </w:r>
            <w:r>
              <w:rPr>
                <w:color w:val="231F20"/>
                <w:w w:val="110"/>
                <w:sz w:val="18"/>
              </w:rPr>
              <w:t>soil</w:t>
            </w:r>
            <w:r>
              <w:rPr>
                <w:color w:val="231F20"/>
                <w:spacing w:val="-15"/>
                <w:w w:val="110"/>
                <w:sz w:val="18"/>
              </w:rPr>
              <w:t> </w:t>
            </w:r>
            <w:r>
              <w:rPr>
                <w:color w:val="231F20"/>
                <w:w w:val="110"/>
                <w:sz w:val="18"/>
              </w:rPr>
              <w:t>problems</w:t>
            </w:r>
            <w:r>
              <w:rPr>
                <w:color w:val="231F20"/>
                <w:spacing w:val="-15"/>
                <w:w w:val="110"/>
                <w:sz w:val="18"/>
              </w:rPr>
              <w:t> </w:t>
            </w:r>
            <w:r>
              <w:rPr>
                <w:color w:val="231F20"/>
                <w:w w:val="110"/>
                <w:sz w:val="18"/>
              </w:rPr>
              <w:t>can</w:t>
            </w:r>
            <w:r>
              <w:rPr>
                <w:color w:val="231F20"/>
                <w:spacing w:val="-15"/>
                <w:w w:val="110"/>
                <w:sz w:val="18"/>
              </w:rPr>
              <w:t> </w:t>
            </w:r>
            <w:r>
              <w:rPr>
                <w:color w:val="231F20"/>
                <w:w w:val="110"/>
                <w:sz w:val="18"/>
              </w:rPr>
              <w:t>be</w:t>
            </w:r>
            <w:r>
              <w:rPr>
                <w:color w:val="231F20"/>
                <w:spacing w:val="-14"/>
                <w:w w:val="110"/>
                <w:sz w:val="18"/>
              </w:rPr>
              <w:t> </w:t>
            </w:r>
            <w:r>
              <w:rPr>
                <w:color w:val="231F20"/>
                <w:w w:val="110"/>
                <w:sz w:val="18"/>
              </w:rPr>
              <w:t>dealt</w:t>
            </w:r>
            <w:r>
              <w:rPr>
                <w:color w:val="231F20"/>
                <w:spacing w:val="-15"/>
                <w:w w:val="110"/>
                <w:sz w:val="18"/>
              </w:rPr>
              <w:t> </w:t>
            </w:r>
            <w:r>
              <w:rPr>
                <w:color w:val="231F20"/>
                <w:w w:val="110"/>
                <w:sz w:val="18"/>
              </w:rPr>
              <w:t>with</w:t>
            </w:r>
            <w:r>
              <w:rPr>
                <w:color w:val="231F20"/>
                <w:spacing w:val="-15"/>
                <w:w w:val="110"/>
                <w:sz w:val="18"/>
              </w:rPr>
              <w:t> </w:t>
            </w:r>
            <w:r>
              <w:rPr>
                <w:color w:val="231F20"/>
                <w:w w:val="110"/>
                <w:sz w:val="18"/>
              </w:rPr>
              <w:t>through</w:t>
            </w:r>
            <w:r>
              <w:rPr>
                <w:color w:val="231F20"/>
                <w:spacing w:val="-15"/>
                <w:w w:val="110"/>
                <w:sz w:val="18"/>
              </w:rPr>
              <w:t> </w:t>
            </w:r>
            <w:r>
              <w:rPr>
                <w:color w:val="231F20"/>
                <w:w w:val="110"/>
                <w:sz w:val="18"/>
              </w:rPr>
              <w:t>a</w:t>
            </w:r>
            <w:r>
              <w:rPr>
                <w:color w:val="231F20"/>
                <w:spacing w:val="-14"/>
                <w:w w:val="110"/>
                <w:sz w:val="18"/>
              </w:rPr>
              <w:t> </w:t>
            </w:r>
            <w:r>
              <w:rPr>
                <w:color w:val="231F20"/>
                <w:w w:val="110"/>
                <w:sz w:val="18"/>
              </w:rPr>
              <w:t>practical activity and a case</w:t>
            </w:r>
            <w:r>
              <w:rPr>
                <w:color w:val="231F20"/>
                <w:spacing w:val="-24"/>
                <w:w w:val="110"/>
                <w:sz w:val="18"/>
              </w:rPr>
              <w:t> </w:t>
            </w:r>
            <w:r>
              <w:rPr>
                <w:color w:val="231F20"/>
                <w:w w:val="110"/>
                <w:sz w:val="18"/>
              </w:rPr>
              <w:t>study.</w:t>
            </w:r>
          </w:p>
        </w:tc>
        <w:tc>
          <w:tcPr>
            <w:tcW w:w="1874" w:type="dxa"/>
            <w:shd w:val="clear" w:color="auto" w:fill="DCDDDE"/>
          </w:tcPr>
          <w:p>
            <w:pPr>
              <w:pStyle w:val="TableParagraph"/>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7663">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7687">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774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65.15pt;height:23.2pt;mso-position-horizontal-relative:page;mso-position-vertical-relative:page;z-index:-7720" type="#_x0000_t202" filled="false" stroked="false">
          <v:textbox inset="0,0,0,0">
            <w:txbxContent>
              <w:p>
                <w:pPr>
                  <w:spacing w:before="16"/>
                  <w:ind w:left="20" w:right="0" w:firstLine="0"/>
                  <w:jc w:val="left"/>
                  <w:rPr>
                    <w:sz w:val="12"/>
                  </w:rPr>
                </w:pPr>
                <w:r>
                  <w:rPr>
                    <w:color w:val="231F20"/>
                    <w:sz w:val="12"/>
                  </w:rPr>
                  <w:t>ast0866 | Redox reactions 4: Bioremediation (teachers guide)</w:t>
                </w:r>
              </w:p>
              <w:p>
                <w:pPr>
                  <w:spacing w:line="249" w:lineRule="auto" w:before="6"/>
                  <w:ind w:left="20" w:right="613"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23.2pt;mso-position-horizontal-relative:page;mso-position-vertical-relative:page;z-index:-769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767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15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hyperlink" Target="http://www.adobe.com/" TargetMode="External"/><Relationship Id="rId10" Type="http://schemas.openxmlformats.org/officeDocument/2006/relationships/hyperlink" Target="mailto:spice@uwa.edu.au"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2020-04-06T04:26:17Z</dcterms:created>
  <dcterms:modified xsi:type="dcterms:W3CDTF">2020-04-06T04:26:17Z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2012-05-10T00:00:00Z</vt:filetime>
  </property>
  <property fmtid="{D5CDD505-2E9C-101B-9397-08002B2CF9AE}" pid="3" name="Creator">
    <vt:lpwstr>Adobe InDesign CS5.5 (7.5)</vt:lpwstr>
  </property>
  <property fmtid="{D5CDD505-2E9C-101B-9397-08002B2CF9AE}" pid="4" name="LastSaved">
    <vt:filetime>2020-04-06T00:00:00Z</vt:filetime>
  </property>
</Properties>
</file>