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drawing>
          <wp:anchor distT="0" distB="0" distL="0" distR="0" allowOverlap="1" layoutInCell="1" locked="0" behindDoc="0" simplePos="0" relativeHeight="1120">
            <wp:simplePos x="0" y="0"/>
            <wp:positionH relativeFrom="page">
              <wp:posOffset>6560059</wp:posOffset>
            </wp:positionH>
            <wp:positionV relativeFrom="page">
              <wp:posOffset>9876790</wp:posOffset>
            </wp:positionV>
            <wp:extent cx="409315" cy="40195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09315" cy="401955"/>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540774</wp:posOffset>
            </wp:positionH>
            <wp:positionV relativeFrom="page">
              <wp:posOffset>9877043</wp:posOffset>
            </wp:positionV>
            <wp:extent cx="737702" cy="409102"/>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737702" cy="409102"/>
                    </a:xfrm>
                    <a:prstGeom prst="rect">
                      <a:avLst/>
                    </a:prstGeom>
                  </pic:spPr>
                </pic:pic>
              </a:graphicData>
            </a:graphic>
          </wp:anchor>
        </w:drawing>
      </w: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8" o:title=""/>
            </v:shape>
            <v:shape style="position:absolute;left:0;top:0;width:9638;height:1966" type="#_x0000_t202" filled="false" stroked="false">
              <v:textbox inset="0,0,0,0">
                <w:txbxContent>
                  <w:p>
                    <w:pPr>
                      <w:spacing w:before="76"/>
                      <w:ind w:left="0" w:right="0" w:firstLine="0"/>
                      <w:jc w:val="left"/>
                      <w:rPr>
                        <w:b/>
                        <w:sz w:val="38"/>
                      </w:rPr>
                    </w:pPr>
                    <w:r>
                      <w:rPr>
                        <w:b/>
                        <w:color w:val="231F20"/>
                        <w:w w:val="105"/>
                        <w:sz w:val="38"/>
                      </w:rPr>
                      <w:t>sequence overview</w:t>
                    </w:r>
                  </w:p>
                </w:txbxContent>
              </v:textbox>
              <w10:wrap type="none"/>
            </v:shape>
            <v:shape style="position:absolute;left:4143;top:1045;width:5393;height:490" type="#_x0000_t202" filled="true" fillcolor="#231f20" stroked="false">
              <v:textbox inset="0,0,0,0">
                <w:txbxContent>
                  <w:p>
                    <w:pPr>
                      <w:spacing w:line="490" w:lineRule="exact" w:before="0"/>
                      <w:ind w:left="-5" w:right="0" w:firstLine="0"/>
                      <w:jc w:val="left"/>
                      <w:rPr>
                        <w:b/>
                        <w:sz w:val="48"/>
                      </w:rPr>
                    </w:pPr>
                    <w:r>
                      <w:rPr>
                        <w:b/>
                        <w:color w:val="FFFFFF"/>
                        <w:spacing w:val="-19"/>
                        <w:sz w:val="48"/>
                      </w:rPr>
                      <w:t>Evolution </w:t>
                    </w:r>
                    <w:r>
                      <w:rPr>
                        <w:b/>
                        <w:color w:val="FFFFFF"/>
                        <w:spacing w:val="-11"/>
                        <w:sz w:val="48"/>
                      </w:rPr>
                      <w:t>of </w:t>
                    </w:r>
                    <w:r>
                      <w:rPr>
                        <w:b/>
                        <w:color w:val="FFFFFF"/>
                        <w:spacing w:val="-12"/>
                        <w:sz w:val="48"/>
                      </w:rPr>
                      <w:t>the</w:t>
                    </w:r>
                    <w:r>
                      <w:rPr>
                        <w:b/>
                        <w:color w:val="FFFFFF"/>
                        <w:spacing w:val="-73"/>
                        <w:sz w:val="48"/>
                      </w:rPr>
                      <w:t> </w:t>
                    </w:r>
                    <w:r>
                      <w:rPr>
                        <w:b/>
                        <w:color w:val="FFFFFF"/>
                        <w:spacing w:val="-19"/>
                        <w:sz w:val="48"/>
                      </w:rPr>
                      <w:t>Universe</w:t>
                    </w:r>
                  </w:p>
                </w:txbxContent>
              </v:textbox>
              <v:fill opacity="59638f" type="solid"/>
              <w10:wrap type="none"/>
            </v:shape>
          </v:group>
        </w:pict>
      </w:r>
      <w:r>
        <w:rPr>
          <w:rFonts w:ascii="Times New Roman"/>
          <w:sz w:val="20"/>
        </w:rPr>
      </w:r>
    </w:p>
    <w:p>
      <w:pPr>
        <w:pStyle w:val="BodyText"/>
        <w:spacing w:before="4"/>
        <w:rPr>
          <w:rFonts w:ascii="Times New Roman"/>
          <w:sz w:val="10"/>
        </w:rPr>
      </w:pPr>
    </w:p>
    <w:p>
      <w:pPr>
        <w:pStyle w:val="Heading1"/>
      </w:pPr>
      <w:r>
        <w:rPr>
          <w:w w:val="110"/>
        </w:rPr>
        <w:t>Links to the Australian Curriculum: Science (Year 10)</w:t>
      </w:r>
    </w:p>
    <w:p>
      <w:pPr>
        <w:pStyle w:val="BodyText"/>
        <w:spacing w:before="10"/>
        <w:rPr>
          <w:sz w:val="21"/>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38"/>
      </w:tblGrid>
      <w:tr>
        <w:trPr>
          <w:trHeight w:val="566" w:hRule="atLeast"/>
        </w:trPr>
        <w:tc>
          <w:tcPr>
            <w:tcW w:w="9638" w:type="dxa"/>
            <w:shd w:val="clear" w:color="auto" w:fill="F99B1C"/>
          </w:tcPr>
          <w:p>
            <w:pPr>
              <w:pStyle w:val="TableParagraph"/>
              <w:spacing w:before="171"/>
              <w:ind w:firstLine="0"/>
              <w:rPr>
                <w:rFonts w:ascii="Arial-BoldItalicMT"/>
                <w:b/>
                <w:i/>
                <w:sz w:val="24"/>
              </w:rPr>
            </w:pPr>
            <w:r>
              <w:rPr>
                <w:rFonts w:ascii="Arial-BoldItalicMT"/>
                <w:b/>
                <w:i/>
                <w:sz w:val="24"/>
              </w:rPr>
              <w:t>Science understanding concepts include:</w:t>
            </w:r>
          </w:p>
        </w:tc>
      </w:tr>
      <w:tr>
        <w:trPr>
          <w:trHeight w:val="2043" w:hRule="atLeast"/>
        </w:trPr>
        <w:tc>
          <w:tcPr>
            <w:tcW w:w="9638" w:type="dxa"/>
          </w:tcPr>
          <w:p>
            <w:pPr>
              <w:pStyle w:val="TableParagraph"/>
              <w:spacing w:line="249" w:lineRule="auto" w:before="139"/>
              <w:ind w:right="368" w:firstLine="0"/>
              <w:rPr>
                <w:sz w:val="20"/>
              </w:rPr>
            </w:pPr>
            <w:r>
              <w:rPr>
                <w:b/>
                <w:w w:val="95"/>
                <w:sz w:val="20"/>
              </w:rPr>
              <w:t>Earth</w:t>
            </w:r>
            <w:r>
              <w:rPr>
                <w:b/>
                <w:spacing w:val="-8"/>
                <w:w w:val="95"/>
                <w:sz w:val="20"/>
              </w:rPr>
              <w:t> </w:t>
            </w:r>
            <w:r>
              <w:rPr>
                <w:b/>
                <w:w w:val="95"/>
                <w:sz w:val="20"/>
              </w:rPr>
              <w:t>and</w:t>
            </w:r>
            <w:r>
              <w:rPr>
                <w:b/>
                <w:spacing w:val="-8"/>
                <w:w w:val="95"/>
                <w:sz w:val="20"/>
              </w:rPr>
              <w:t> </w:t>
            </w:r>
            <w:r>
              <w:rPr>
                <w:b/>
                <w:w w:val="95"/>
                <w:sz w:val="20"/>
              </w:rPr>
              <w:t>space</w:t>
            </w:r>
            <w:r>
              <w:rPr>
                <w:b/>
                <w:spacing w:val="-7"/>
                <w:w w:val="95"/>
                <w:sz w:val="20"/>
              </w:rPr>
              <w:t> </w:t>
            </w:r>
            <w:r>
              <w:rPr>
                <w:b/>
                <w:w w:val="95"/>
                <w:sz w:val="20"/>
              </w:rPr>
              <w:t>sciences:</w:t>
            </w:r>
            <w:r>
              <w:rPr>
                <w:b/>
                <w:spacing w:val="-8"/>
                <w:w w:val="95"/>
                <w:sz w:val="20"/>
              </w:rPr>
              <w:t> </w:t>
            </w:r>
            <w:r>
              <w:rPr>
                <w:w w:val="95"/>
                <w:sz w:val="20"/>
              </w:rPr>
              <w:t>The</w:t>
            </w:r>
            <w:r>
              <w:rPr>
                <w:spacing w:val="-7"/>
                <w:w w:val="95"/>
                <w:sz w:val="20"/>
              </w:rPr>
              <w:t> </w:t>
            </w:r>
            <w:r>
              <w:rPr>
                <w:w w:val="95"/>
                <w:sz w:val="20"/>
              </w:rPr>
              <w:t>universe</w:t>
            </w:r>
            <w:r>
              <w:rPr>
                <w:spacing w:val="-8"/>
                <w:w w:val="95"/>
                <w:sz w:val="20"/>
              </w:rPr>
              <w:t> </w:t>
            </w:r>
            <w:r>
              <w:rPr>
                <w:w w:val="95"/>
                <w:sz w:val="20"/>
              </w:rPr>
              <w:t>contains</w:t>
            </w:r>
            <w:r>
              <w:rPr>
                <w:spacing w:val="-7"/>
                <w:w w:val="95"/>
                <w:sz w:val="20"/>
              </w:rPr>
              <w:t> </w:t>
            </w:r>
            <w:r>
              <w:rPr>
                <w:w w:val="95"/>
                <w:sz w:val="20"/>
              </w:rPr>
              <w:t>features</w:t>
            </w:r>
            <w:r>
              <w:rPr>
                <w:spacing w:val="-8"/>
                <w:w w:val="95"/>
                <w:sz w:val="20"/>
              </w:rPr>
              <w:t> </w:t>
            </w:r>
            <w:r>
              <w:rPr>
                <w:w w:val="95"/>
                <w:sz w:val="20"/>
              </w:rPr>
              <w:t>including</w:t>
            </w:r>
            <w:r>
              <w:rPr>
                <w:spacing w:val="-7"/>
                <w:w w:val="95"/>
                <w:sz w:val="20"/>
              </w:rPr>
              <w:t> </w:t>
            </w:r>
            <w:r>
              <w:rPr>
                <w:w w:val="95"/>
                <w:sz w:val="20"/>
              </w:rPr>
              <w:t>galaxies,</w:t>
            </w:r>
            <w:r>
              <w:rPr>
                <w:spacing w:val="-8"/>
                <w:w w:val="95"/>
                <w:sz w:val="20"/>
              </w:rPr>
              <w:t> </w:t>
            </w:r>
            <w:r>
              <w:rPr>
                <w:w w:val="95"/>
                <w:sz w:val="20"/>
              </w:rPr>
              <w:t>stars</w:t>
            </w:r>
            <w:r>
              <w:rPr>
                <w:spacing w:val="-7"/>
                <w:w w:val="95"/>
                <w:sz w:val="20"/>
              </w:rPr>
              <w:t> </w:t>
            </w:r>
            <w:r>
              <w:rPr>
                <w:w w:val="95"/>
                <w:sz w:val="20"/>
              </w:rPr>
              <w:t>and</w:t>
            </w:r>
            <w:r>
              <w:rPr>
                <w:spacing w:val="-8"/>
                <w:w w:val="95"/>
                <w:sz w:val="20"/>
              </w:rPr>
              <w:t> </w:t>
            </w:r>
            <w:r>
              <w:rPr>
                <w:w w:val="95"/>
                <w:sz w:val="20"/>
              </w:rPr>
              <w:t>solar</w:t>
            </w:r>
            <w:r>
              <w:rPr>
                <w:spacing w:val="-7"/>
                <w:w w:val="95"/>
                <w:sz w:val="20"/>
              </w:rPr>
              <w:t> </w:t>
            </w:r>
            <w:r>
              <w:rPr>
                <w:w w:val="95"/>
                <w:sz w:val="20"/>
              </w:rPr>
              <w:t>systems</w:t>
            </w:r>
            <w:r>
              <w:rPr>
                <w:spacing w:val="-8"/>
                <w:w w:val="95"/>
                <w:sz w:val="20"/>
              </w:rPr>
              <w:t> </w:t>
            </w:r>
            <w:r>
              <w:rPr>
                <w:w w:val="95"/>
                <w:sz w:val="20"/>
              </w:rPr>
              <w:t>and </w:t>
            </w:r>
            <w:r>
              <w:rPr>
                <w:sz w:val="20"/>
              </w:rPr>
              <w:t>the</w:t>
            </w:r>
            <w:r>
              <w:rPr>
                <w:spacing w:val="-7"/>
                <w:sz w:val="20"/>
              </w:rPr>
              <w:t> </w:t>
            </w:r>
            <w:r>
              <w:rPr>
                <w:sz w:val="20"/>
              </w:rPr>
              <w:t>Big</w:t>
            </w:r>
            <w:r>
              <w:rPr>
                <w:spacing w:val="-6"/>
                <w:sz w:val="20"/>
              </w:rPr>
              <w:t> </w:t>
            </w:r>
            <w:r>
              <w:rPr>
                <w:sz w:val="20"/>
              </w:rPr>
              <w:t>Bang</w:t>
            </w:r>
            <w:r>
              <w:rPr>
                <w:spacing w:val="-7"/>
                <w:sz w:val="20"/>
              </w:rPr>
              <w:t> </w:t>
            </w:r>
            <w:r>
              <w:rPr>
                <w:sz w:val="20"/>
              </w:rPr>
              <w:t>theory</w:t>
            </w:r>
            <w:r>
              <w:rPr>
                <w:spacing w:val="-6"/>
                <w:sz w:val="20"/>
              </w:rPr>
              <w:t> </w:t>
            </w:r>
            <w:r>
              <w:rPr>
                <w:sz w:val="20"/>
              </w:rPr>
              <w:t>can</w:t>
            </w:r>
            <w:r>
              <w:rPr>
                <w:spacing w:val="-7"/>
                <w:sz w:val="20"/>
              </w:rPr>
              <w:t> </w:t>
            </w:r>
            <w:r>
              <w:rPr>
                <w:sz w:val="20"/>
              </w:rPr>
              <w:t>be</w:t>
            </w:r>
            <w:r>
              <w:rPr>
                <w:spacing w:val="-6"/>
                <w:sz w:val="20"/>
              </w:rPr>
              <w:t> </w:t>
            </w:r>
            <w:r>
              <w:rPr>
                <w:sz w:val="20"/>
              </w:rPr>
              <w:t>used</w:t>
            </w:r>
            <w:r>
              <w:rPr>
                <w:spacing w:val="-7"/>
                <w:sz w:val="20"/>
              </w:rPr>
              <w:t> </w:t>
            </w:r>
            <w:r>
              <w:rPr>
                <w:sz w:val="20"/>
              </w:rPr>
              <w:t>to</w:t>
            </w:r>
            <w:r>
              <w:rPr>
                <w:spacing w:val="-6"/>
                <w:sz w:val="20"/>
              </w:rPr>
              <w:t> </w:t>
            </w:r>
            <w:r>
              <w:rPr>
                <w:sz w:val="20"/>
              </w:rPr>
              <w:t>explain</w:t>
            </w:r>
            <w:r>
              <w:rPr>
                <w:spacing w:val="-7"/>
                <w:sz w:val="20"/>
              </w:rPr>
              <w:t> </w:t>
            </w:r>
            <w:r>
              <w:rPr>
                <w:sz w:val="20"/>
              </w:rPr>
              <w:t>the</w:t>
            </w:r>
            <w:r>
              <w:rPr>
                <w:spacing w:val="-6"/>
                <w:sz w:val="20"/>
              </w:rPr>
              <w:t> </w:t>
            </w:r>
            <w:r>
              <w:rPr>
                <w:sz w:val="20"/>
              </w:rPr>
              <w:t>origin</w:t>
            </w:r>
            <w:r>
              <w:rPr>
                <w:spacing w:val="-7"/>
                <w:sz w:val="20"/>
              </w:rPr>
              <w:t> </w:t>
            </w:r>
            <w:r>
              <w:rPr>
                <w:sz w:val="20"/>
              </w:rPr>
              <w:t>of</w:t>
            </w:r>
            <w:r>
              <w:rPr>
                <w:spacing w:val="-6"/>
                <w:sz w:val="20"/>
              </w:rPr>
              <w:t> </w:t>
            </w:r>
            <w:r>
              <w:rPr>
                <w:sz w:val="20"/>
              </w:rPr>
              <w:t>the</w:t>
            </w:r>
            <w:r>
              <w:rPr>
                <w:spacing w:val="-7"/>
                <w:sz w:val="20"/>
              </w:rPr>
              <w:t> </w:t>
            </w:r>
            <w:r>
              <w:rPr>
                <w:sz w:val="20"/>
              </w:rPr>
              <w:t>universe</w:t>
            </w:r>
            <w:r>
              <w:rPr>
                <w:spacing w:val="-6"/>
                <w:sz w:val="20"/>
              </w:rPr>
              <w:t> </w:t>
            </w:r>
            <w:r>
              <w:rPr>
                <w:spacing w:val="-3"/>
                <w:sz w:val="20"/>
              </w:rPr>
              <w:t>(ACSSU188)</w:t>
            </w:r>
          </w:p>
          <w:p>
            <w:pPr>
              <w:pStyle w:val="TableParagraph"/>
              <w:numPr>
                <w:ilvl w:val="0"/>
                <w:numId w:val="1"/>
              </w:numPr>
              <w:tabs>
                <w:tab w:pos="529" w:val="left" w:leader="none"/>
                <w:tab w:pos="531" w:val="left" w:leader="none"/>
              </w:tabs>
              <w:spacing w:line="249" w:lineRule="auto" w:before="110" w:after="0"/>
              <w:ind w:left="530" w:right="240" w:hanging="360"/>
              <w:jc w:val="left"/>
              <w:rPr>
                <w:sz w:val="18"/>
              </w:rPr>
            </w:pPr>
            <w:r>
              <w:rPr>
                <w:sz w:val="18"/>
              </w:rPr>
              <w:t>identifying</w:t>
            </w:r>
            <w:r>
              <w:rPr>
                <w:spacing w:val="-18"/>
                <w:sz w:val="18"/>
              </w:rPr>
              <w:t> </w:t>
            </w:r>
            <w:r>
              <w:rPr>
                <w:sz w:val="18"/>
              </w:rPr>
              <w:t>the</w:t>
            </w:r>
            <w:r>
              <w:rPr>
                <w:spacing w:val="-17"/>
                <w:sz w:val="18"/>
              </w:rPr>
              <w:t> </w:t>
            </w:r>
            <w:r>
              <w:rPr>
                <w:sz w:val="18"/>
              </w:rPr>
              <w:t>evidence</w:t>
            </w:r>
            <w:r>
              <w:rPr>
                <w:spacing w:val="-17"/>
                <w:sz w:val="18"/>
              </w:rPr>
              <w:t> </w:t>
            </w:r>
            <w:r>
              <w:rPr>
                <w:sz w:val="18"/>
              </w:rPr>
              <w:t>supporting</w:t>
            </w:r>
            <w:r>
              <w:rPr>
                <w:spacing w:val="-18"/>
                <w:sz w:val="18"/>
              </w:rPr>
              <w:t> </w:t>
            </w:r>
            <w:r>
              <w:rPr>
                <w:sz w:val="18"/>
              </w:rPr>
              <w:t>the</w:t>
            </w:r>
            <w:r>
              <w:rPr>
                <w:spacing w:val="-17"/>
                <w:sz w:val="18"/>
              </w:rPr>
              <w:t> </w:t>
            </w:r>
            <w:r>
              <w:rPr>
                <w:sz w:val="18"/>
              </w:rPr>
              <w:t>Big</w:t>
            </w:r>
            <w:r>
              <w:rPr>
                <w:spacing w:val="-17"/>
                <w:sz w:val="18"/>
              </w:rPr>
              <w:t> </w:t>
            </w:r>
            <w:r>
              <w:rPr>
                <w:sz w:val="18"/>
              </w:rPr>
              <w:t>Bang</w:t>
            </w:r>
            <w:r>
              <w:rPr>
                <w:spacing w:val="-17"/>
                <w:sz w:val="18"/>
              </w:rPr>
              <w:t> </w:t>
            </w:r>
            <w:r>
              <w:rPr>
                <w:sz w:val="18"/>
              </w:rPr>
              <w:t>theory,</w:t>
            </w:r>
            <w:r>
              <w:rPr>
                <w:spacing w:val="-18"/>
                <w:sz w:val="18"/>
              </w:rPr>
              <w:t> </w:t>
            </w:r>
            <w:r>
              <w:rPr>
                <w:sz w:val="18"/>
              </w:rPr>
              <w:t>such</w:t>
            </w:r>
            <w:r>
              <w:rPr>
                <w:spacing w:val="-17"/>
                <w:sz w:val="18"/>
              </w:rPr>
              <w:t> </w:t>
            </w:r>
            <w:r>
              <w:rPr>
                <w:sz w:val="18"/>
              </w:rPr>
              <w:t>as</w:t>
            </w:r>
            <w:r>
              <w:rPr>
                <w:spacing w:val="-17"/>
                <w:sz w:val="18"/>
              </w:rPr>
              <w:t> </w:t>
            </w:r>
            <w:r>
              <w:rPr>
                <w:sz w:val="18"/>
              </w:rPr>
              <w:t>Edwin</w:t>
            </w:r>
            <w:r>
              <w:rPr>
                <w:spacing w:val="-17"/>
                <w:sz w:val="18"/>
              </w:rPr>
              <w:t> </w:t>
            </w:r>
            <w:r>
              <w:rPr>
                <w:sz w:val="18"/>
              </w:rPr>
              <w:t>Hubble’s</w:t>
            </w:r>
            <w:r>
              <w:rPr>
                <w:spacing w:val="-18"/>
                <w:sz w:val="18"/>
              </w:rPr>
              <w:t> </w:t>
            </w:r>
            <w:r>
              <w:rPr>
                <w:sz w:val="18"/>
              </w:rPr>
              <w:t>observations</w:t>
            </w:r>
            <w:r>
              <w:rPr>
                <w:spacing w:val="-17"/>
                <w:sz w:val="18"/>
              </w:rPr>
              <w:t> </w:t>
            </w:r>
            <w:r>
              <w:rPr>
                <w:sz w:val="18"/>
              </w:rPr>
              <w:t>and</w:t>
            </w:r>
            <w:r>
              <w:rPr>
                <w:spacing w:val="-17"/>
                <w:sz w:val="18"/>
              </w:rPr>
              <w:t> </w:t>
            </w:r>
            <w:r>
              <w:rPr>
                <w:sz w:val="18"/>
              </w:rPr>
              <w:t>the</w:t>
            </w:r>
            <w:r>
              <w:rPr>
                <w:spacing w:val="-17"/>
                <w:sz w:val="18"/>
              </w:rPr>
              <w:t> </w:t>
            </w:r>
            <w:r>
              <w:rPr>
                <w:sz w:val="18"/>
              </w:rPr>
              <w:t>detection</w:t>
            </w:r>
            <w:r>
              <w:rPr>
                <w:spacing w:val="-18"/>
                <w:sz w:val="18"/>
              </w:rPr>
              <w:t> </w:t>
            </w:r>
            <w:r>
              <w:rPr>
                <w:sz w:val="18"/>
              </w:rPr>
              <w:t>of microwave</w:t>
            </w:r>
            <w:r>
              <w:rPr>
                <w:spacing w:val="-1"/>
                <w:sz w:val="18"/>
              </w:rPr>
              <w:t> </w:t>
            </w:r>
            <w:r>
              <w:rPr>
                <w:sz w:val="18"/>
              </w:rPr>
              <w:t>radiation</w:t>
            </w:r>
          </w:p>
          <w:p>
            <w:pPr>
              <w:pStyle w:val="TableParagraph"/>
              <w:numPr>
                <w:ilvl w:val="0"/>
                <w:numId w:val="1"/>
              </w:numPr>
              <w:tabs>
                <w:tab w:pos="529" w:val="left" w:leader="none"/>
                <w:tab w:pos="531" w:val="left" w:leader="none"/>
              </w:tabs>
              <w:spacing w:line="240" w:lineRule="auto" w:before="58" w:after="0"/>
              <w:ind w:left="530" w:right="0" w:hanging="360"/>
              <w:jc w:val="left"/>
              <w:rPr>
                <w:sz w:val="18"/>
              </w:rPr>
            </w:pPr>
            <w:r>
              <w:rPr>
                <w:sz w:val="18"/>
              </w:rPr>
              <w:t>recognising</w:t>
            </w:r>
            <w:r>
              <w:rPr>
                <w:spacing w:val="-5"/>
                <w:sz w:val="18"/>
              </w:rPr>
              <w:t> </w:t>
            </w:r>
            <w:r>
              <w:rPr>
                <w:sz w:val="18"/>
              </w:rPr>
              <w:t>that</w:t>
            </w:r>
            <w:r>
              <w:rPr>
                <w:spacing w:val="-4"/>
                <w:sz w:val="18"/>
              </w:rPr>
              <w:t> </w:t>
            </w:r>
            <w:r>
              <w:rPr>
                <w:sz w:val="18"/>
              </w:rPr>
              <w:t>the</w:t>
            </w:r>
            <w:r>
              <w:rPr>
                <w:spacing w:val="-5"/>
                <w:sz w:val="18"/>
              </w:rPr>
              <w:t> </w:t>
            </w:r>
            <w:r>
              <w:rPr>
                <w:sz w:val="18"/>
              </w:rPr>
              <w:t>age</w:t>
            </w:r>
            <w:r>
              <w:rPr>
                <w:spacing w:val="-4"/>
                <w:sz w:val="18"/>
              </w:rPr>
              <w:t> </w:t>
            </w:r>
            <w:r>
              <w:rPr>
                <w:sz w:val="18"/>
              </w:rPr>
              <w:t>of</w:t>
            </w:r>
            <w:r>
              <w:rPr>
                <w:spacing w:val="-5"/>
                <w:sz w:val="18"/>
              </w:rPr>
              <w:t> </w:t>
            </w:r>
            <w:r>
              <w:rPr>
                <w:sz w:val="18"/>
              </w:rPr>
              <w:t>the</w:t>
            </w:r>
            <w:r>
              <w:rPr>
                <w:spacing w:val="-4"/>
                <w:sz w:val="18"/>
              </w:rPr>
              <w:t> </w:t>
            </w:r>
            <w:r>
              <w:rPr>
                <w:sz w:val="18"/>
              </w:rPr>
              <w:t>universe</w:t>
            </w:r>
            <w:r>
              <w:rPr>
                <w:spacing w:val="-4"/>
                <w:sz w:val="18"/>
              </w:rPr>
              <w:t> </w:t>
            </w:r>
            <w:r>
              <w:rPr>
                <w:sz w:val="18"/>
              </w:rPr>
              <w:t>can</w:t>
            </w:r>
            <w:r>
              <w:rPr>
                <w:spacing w:val="-5"/>
                <w:sz w:val="18"/>
              </w:rPr>
              <w:t> </w:t>
            </w:r>
            <w:r>
              <w:rPr>
                <w:sz w:val="18"/>
              </w:rPr>
              <w:t>be</w:t>
            </w:r>
            <w:r>
              <w:rPr>
                <w:spacing w:val="-4"/>
                <w:sz w:val="18"/>
              </w:rPr>
              <w:t> </w:t>
            </w:r>
            <w:r>
              <w:rPr>
                <w:sz w:val="18"/>
              </w:rPr>
              <w:t>derived</w:t>
            </w:r>
            <w:r>
              <w:rPr>
                <w:spacing w:val="-5"/>
                <w:sz w:val="18"/>
              </w:rPr>
              <w:t> </w:t>
            </w:r>
            <w:r>
              <w:rPr>
                <w:sz w:val="18"/>
              </w:rPr>
              <w:t>using</w:t>
            </w:r>
            <w:r>
              <w:rPr>
                <w:spacing w:val="-4"/>
                <w:sz w:val="18"/>
              </w:rPr>
              <w:t> </w:t>
            </w:r>
            <w:r>
              <w:rPr>
                <w:sz w:val="18"/>
              </w:rPr>
              <w:t>knowledge</w:t>
            </w:r>
            <w:r>
              <w:rPr>
                <w:spacing w:val="-4"/>
                <w:sz w:val="18"/>
              </w:rPr>
              <w:t> </w:t>
            </w:r>
            <w:r>
              <w:rPr>
                <w:sz w:val="18"/>
              </w:rPr>
              <w:t>of</w:t>
            </w:r>
            <w:r>
              <w:rPr>
                <w:spacing w:val="-5"/>
                <w:sz w:val="18"/>
              </w:rPr>
              <w:t> </w:t>
            </w:r>
            <w:r>
              <w:rPr>
                <w:sz w:val="18"/>
              </w:rPr>
              <w:t>the</w:t>
            </w:r>
            <w:r>
              <w:rPr>
                <w:spacing w:val="-4"/>
                <w:sz w:val="18"/>
              </w:rPr>
              <w:t> </w:t>
            </w:r>
            <w:r>
              <w:rPr>
                <w:sz w:val="18"/>
              </w:rPr>
              <w:t>Big</w:t>
            </w:r>
            <w:r>
              <w:rPr>
                <w:spacing w:val="-5"/>
                <w:sz w:val="18"/>
              </w:rPr>
              <w:t> </w:t>
            </w:r>
            <w:r>
              <w:rPr>
                <w:sz w:val="18"/>
              </w:rPr>
              <w:t>Bang</w:t>
            </w:r>
            <w:r>
              <w:rPr>
                <w:spacing w:val="-4"/>
                <w:sz w:val="18"/>
              </w:rPr>
              <w:t> </w:t>
            </w:r>
            <w:r>
              <w:rPr>
                <w:sz w:val="18"/>
              </w:rPr>
              <w:t>theory</w:t>
            </w:r>
          </w:p>
          <w:p>
            <w:pPr>
              <w:pStyle w:val="TableParagraph"/>
              <w:numPr>
                <w:ilvl w:val="0"/>
                <w:numId w:val="1"/>
              </w:numPr>
              <w:tabs>
                <w:tab w:pos="529" w:val="left" w:leader="none"/>
                <w:tab w:pos="531" w:val="left" w:leader="none"/>
              </w:tabs>
              <w:spacing w:line="249" w:lineRule="auto" w:before="66" w:after="0"/>
              <w:ind w:left="530" w:right="230" w:hanging="360"/>
              <w:jc w:val="left"/>
              <w:rPr>
                <w:sz w:val="18"/>
              </w:rPr>
            </w:pPr>
            <w:r>
              <w:rPr>
                <w:sz w:val="18"/>
              </w:rPr>
              <w:t>describing</w:t>
            </w:r>
            <w:r>
              <w:rPr>
                <w:spacing w:val="-16"/>
                <w:sz w:val="18"/>
              </w:rPr>
              <w:t> </w:t>
            </w:r>
            <w:r>
              <w:rPr>
                <w:sz w:val="18"/>
              </w:rPr>
              <w:t>how</w:t>
            </w:r>
            <w:r>
              <w:rPr>
                <w:spacing w:val="-15"/>
                <w:sz w:val="18"/>
              </w:rPr>
              <w:t> </w:t>
            </w:r>
            <w:r>
              <w:rPr>
                <w:sz w:val="18"/>
              </w:rPr>
              <w:t>the</w:t>
            </w:r>
            <w:r>
              <w:rPr>
                <w:spacing w:val="-15"/>
                <w:sz w:val="18"/>
              </w:rPr>
              <w:t> </w:t>
            </w:r>
            <w:r>
              <w:rPr>
                <w:sz w:val="18"/>
              </w:rPr>
              <w:t>evolution</w:t>
            </w:r>
            <w:r>
              <w:rPr>
                <w:spacing w:val="-15"/>
                <w:sz w:val="18"/>
              </w:rPr>
              <w:t> </w:t>
            </w:r>
            <w:r>
              <w:rPr>
                <w:sz w:val="18"/>
              </w:rPr>
              <w:t>of</w:t>
            </w:r>
            <w:r>
              <w:rPr>
                <w:spacing w:val="-15"/>
                <w:sz w:val="18"/>
              </w:rPr>
              <w:t> </w:t>
            </w:r>
            <w:r>
              <w:rPr>
                <w:sz w:val="18"/>
              </w:rPr>
              <w:t>the</w:t>
            </w:r>
            <w:r>
              <w:rPr>
                <w:spacing w:val="-15"/>
                <w:sz w:val="18"/>
              </w:rPr>
              <w:t> </w:t>
            </w:r>
            <w:r>
              <w:rPr>
                <w:sz w:val="18"/>
              </w:rPr>
              <w:t>universe,</w:t>
            </w:r>
            <w:r>
              <w:rPr>
                <w:spacing w:val="-15"/>
                <w:sz w:val="18"/>
              </w:rPr>
              <w:t> </w:t>
            </w:r>
            <w:r>
              <w:rPr>
                <w:sz w:val="18"/>
              </w:rPr>
              <w:t>including</w:t>
            </w:r>
            <w:r>
              <w:rPr>
                <w:spacing w:val="-15"/>
                <w:sz w:val="18"/>
              </w:rPr>
              <w:t> </w:t>
            </w:r>
            <w:r>
              <w:rPr>
                <w:sz w:val="18"/>
              </w:rPr>
              <w:t>the</w:t>
            </w:r>
            <w:r>
              <w:rPr>
                <w:spacing w:val="-15"/>
                <w:sz w:val="18"/>
              </w:rPr>
              <w:t> </w:t>
            </w:r>
            <w:r>
              <w:rPr>
                <w:sz w:val="18"/>
              </w:rPr>
              <w:t>formation</w:t>
            </w:r>
            <w:r>
              <w:rPr>
                <w:spacing w:val="-15"/>
                <w:sz w:val="18"/>
              </w:rPr>
              <w:t> </w:t>
            </w:r>
            <w:r>
              <w:rPr>
                <w:sz w:val="18"/>
              </w:rPr>
              <w:t>of</w:t>
            </w:r>
            <w:r>
              <w:rPr>
                <w:spacing w:val="-16"/>
                <w:sz w:val="18"/>
              </w:rPr>
              <w:t> </w:t>
            </w:r>
            <w:r>
              <w:rPr>
                <w:sz w:val="18"/>
              </w:rPr>
              <w:t>galaxies</w:t>
            </w:r>
            <w:r>
              <w:rPr>
                <w:spacing w:val="-15"/>
                <w:sz w:val="18"/>
              </w:rPr>
              <w:t> </w:t>
            </w:r>
            <w:r>
              <w:rPr>
                <w:sz w:val="18"/>
              </w:rPr>
              <w:t>and</w:t>
            </w:r>
            <w:r>
              <w:rPr>
                <w:spacing w:val="-15"/>
                <w:sz w:val="18"/>
              </w:rPr>
              <w:t> </w:t>
            </w:r>
            <w:r>
              <w:rPr>
                <w:sz w:val="18"/>
              </w:rPr>
              <w:t>stars,</w:t>
            </w:r>
            <w:r>
              <w:rPr>
                <w:spacing w:val="-15"/>
                <w:sz w:val="18"/>
              </w:rPr>
              <w:t> </w:t>
            </w:r>
            <w:r>
              <w:rPr>
                <w:sz w:val="18"/>
              </w:rPr>
              <w:t>has</w:t>
            </w:r>
            <w:r>
              <w:rPr>
                <w:spacing w:val="-15"/>
                <w:sz w:val="18"/>
              </w:rPr>
              <w:t> </w:t>
            </w:r>
            <w:r>
              <w:rPr>
                <w:sz w:val="18"/>
              </w:rPr>
              <w:t>continued</w:t>
            </w:r>
            <w:r>
              <w:rPr>
                <w:spacing w:val="-15"/>
                <w:sz w:val="18"/>
              </w:rPr>
              <w:t> </w:t>
            </w:r>
            <w:r>
              <w:rPr>
                <w:sz w:val="18"/>
              </w:rPr>
              <w:t>since</w:t>
            </w:r>
            <w:r>
              <w:rPr>
                <w:spacing w:val="-15"/>
                <w:sz w:val="18"/>
              </w:rPr>
              <w:t> </w:t>
            </w:r>
            <w:r>
              <w:rPr>
                <w:sz w:val="18"/>
              </w:rPr>
              <w:t>the Big</w:t>
            </w:r>
            <w:r>
              <w:rPr>
                <w:spacing w:val="-1"/>
                <w:sz w:val="18"/>
              </w:rPr>
              <w:t> </w:t>
            </w:r>
            <w:r>
              <w:rPr>
                <w:sz w:val="18"/>
              </w:rPr>
              <w:t>Bang</w:t>
            </w:r>
          </w:p>
        </w:tc>
      </w:tr>
      <w:tr>
        <w:trPr>
          <w:trHeight w:val="566" w:hRule="atLeast"/>
        </w:trPr>
        <w:tc>
          <w:tcPr>
            <w:tcW w:w="9638" w:type="dxa"/>
            <w:shd w:val="clear" w:color="auto" w:fill="F36E3A"/>
          </w:tcPr>
          <w:p>
            <w:pPr>
              <w:pStyle w:val="TableParagraph"/>
              <w:spacing w:before="171"/>
              <w:ind w:firstLine="0"/>
              <w:rPr>
                <w:rFonts w:ascii="Arial-BoldItalicMT"/>
                <w:b/>
                <w:i/>
                <w:sz w:val="24"/>
              </w:rPr>
            </w:pPr>
            <w:r>
              <w:rPr>
                <w:rFonts w:ascii="Arial-BoldItalicMT"/>
                <w:b/>
                <w:i/>
                <w:sz w:val="24"/>
              </w:rPr>
              <w:t>Science as a human endeavour concepts include:</w:t>
            </w:r>
          </w:p>
        </w:tc>
      </w:tr>
      <w:tr>
        <w:trPr>
          <w:trHeight w:val="4486" w:hRule="atLeast"/>
        </w:trPr>
        <w:tc>
          <w:tcPr>
            <w:tcW w:w="9638" w:type="dxa"/>
          </w:tcPr>
          <w:p>
            <w:pPr>
              <w:pStyle w:val="TableParagraph"/>
              <w:spacing w:before="139"/>
              <w:ind w:firstLine="0"/>
              <w:rPr>
                <w:b/>
                <w:sz w:val="20"/>
              </w:rPr>
            </w:pPr>
            <w:r>
              <w:rPr>
                <w:b/>
                <w:sz w:val="20"/>
              </w:rPr>
              <w:t>Nature and development of science:</w:t>
            </w:r>
          </w:p>
          <w:p>
            <w:pPr>
              <w:pStyle w:val="TableParagraph"/>
              <w:spacing w:line="249" w:lineRule="auto" w:before="152"/>
              <w:ind w:firstLine="0"/>
              <w:rPr>
                <w:sz w:val="20"/>
              </w:rPr>
            </w:pPr>
            <w:r>
              <w:rPr>
                <w:sz w:val="20"/>
              </w:rPr>
              <w:t>Scientific</w:t>
            </w:r>
            <w:r>
              <w:rPr>
                <w:spacing w:val="-27"/>
                <w:sz w:val="20"/>
              </w:rPr>
              <w:t> </w:t>
            </w:r>
            <w:r>
              <w:rPr>
                <w:sz w:val="20"/>
              </w:rPr>
              <w:t>understanding,</w:t>
            </w:r>
            <w:r>
              <w:rPr>
                <w:spacing w:val="-26"/>
                <w:sz w:val="20"/>
              </w:rPr>
              <w:t> </w:t>
            </w:r>
            <w:r>
              <w:rPr>
                <w:sz w:val="20"/>
              </w:rPr>
              <w:t>including</w:t>
            </w:r>
            <w:r>
              <w:rPr>
                <w:spacing w:val="-26"/>
                <w:sz w:val="20"/>
              </w:rPr>
              <w:t> </w:t>
            </w:r>
            <w:r>
              <w:rPr>
                <w:sz w:val="20"/>
              </w:rPr>
              <w:t>models</w:t>
            </w:r>
            <w:r>
              <w:rPr>
                <w:spacing w:val="-26"/>
                <w:sz w:val="20"/>
              </w:rPr>
              <w:t> </w:t>
            </w:r>
            <w:r>
              <w:rPr>
                <w:sz w:val="20"/>
              </w:rPr>
              <w:t>and</w:t>
            </w:r>
            <w:r>
              <w:rPr>
                <w:spacing w:val="-26"/>
                <w:sz w:val="20"/>
              </w:rPr>
              <w:t> </w:t>
            </w:r>
            <w:r>
              <w:rPr>
                <w:sz w:val="20"/>
              </w:rPr>
              <w:t>theories,</w:t>
            </w:r>
            <w:r>
              <w:rPr>
                <w:spacing w:val="-26"/>
                <w:sz w:val="20"/>
              </w:rPr>
              <w:t> </w:t>
            </w:r>
            <w:r>
              <w:rPr>
                <w:sz w:val="20"/>
              </w:rPr>
              <w:t>are</w:t>
            </w:r>
            <w:r>
              <w:rPr>
                <w:spacing w:val="-26"/>
                <w:sz w:val="20"/>
              </w:rPr>
              <w:t> </w:t>
            </w:r>
            <w:r>
              <w:rPr>
                <w:sz w:val="20"/>
              </w:rPr>
              <w:t>contestable</w:t>
            </w:r>
            <w:r>
              <w:rPr>
                <w:spacing w:val="-26"/>
                <w:sz w:val="20"/>
              </w:rPr>
              <w:t> </w:t>
            </w:r>
            <w:r>
              <w:rPr>
                <w:sz w:val="20"/>
              </w:rPr>
              <w:t>and</w:t>
            </w:r>
            <w:r>
              <w:rPr>
                <w:spacing w:val="-27"/>
                <w:sz w:val="20"/>
              </w:rPr>
              <w:t> </w:t>
            </w:r>
            <w:r>
              <w:rPr>
                <w:sz w:val="20"/>
              </w:rPr>
              <w:t>are</w:t>
            </w:r>
            <w:r>
              <w:rPr>
                <w:spacing w:val="-26"/>
                <w:sz w:val="20"/>
              </w:rPr>
              <w:t> </w:t>
            </w:r>
            <w:r>
              <w:rPr>
                <w:sz w:val="20"/>
              </w:rPr>
              <w:t>refined</w:t>
            </w:r>
            <w:r>
              <w:rPr>
                <w:spacing w:val="-26"/>
                <w:sz w:val="20"/>
              </w:rPr>
              <w:t> </w:t>
            </w:r>
            <w:r>
              <w:rPr>
                <w:sz w:val="20"/>
              </w:rPr>
              <w:t>overtime</w:t>
            </w:r>
            <w:r>
              <w:rPr>
                <w:spacing w:val="-26"/>
                <w:sz w:val="20"/>
              </w:rPr>
              <w:t> </w:t>
            </w:r>
            <w:r>
              <w:rPr>
                <w:sz w:val="20"/>
              </w:rPr>
              <w:t>through</w:t>
            </w:r>
            <w:r>
              <w:rPr>
                <w:spacing w:val="-26"/>
                <w:sz w:val="20"/>
              </w:rPr>
              <w:t> </w:t>
            </w:r>
            <w:r>
              <w:rPr>
                <w:sz w:val="20"/>
              </w:rPr>
              <w:t>a process of review by the scientific community</w:t>
            </w:r>
            <w:r>
              <w:rPr>
                <w:spacing w:val="-22"/>
                <w:sz w:val="20"/>
              </w:rPr>
              <w:t> </w:t>
            </w:r>
            <w:r>
              <w:rPr>
                <w:spacing w:val="-6"/>
                <w:sz w:val="20"/>
              </w:rPr>
              <w:t>(ACSHE191)</w:t>
            </w:r>
          </w:p>
          <w:p>
            <w:pPr>
              <w:pStyle w:val="TableParagraph"/>
              <w:numPr>
                <w:ilvl w:val="0"/>
                <w:numId w:val="2"/>
              </w:numPr>
              <w:tabs>
                <w:tab w:pos="529" w:val="left" w:leader="none"/>
                <w:tab w:pos="531" w:val="left" w:leader="none"/>
              </w:tabs>
              <w:spacing w:line="249" w:lineRule="auto" w:before="110" w:after="0"/>
              <w:ind w:left="530" w:right="398" w:hanging="360"/>
              <w:jc w:val="left"/>
              <w:rPr>
                <w:sz w:val="18"/>
              </w:rPr>
            </w:pPr>
            <w:r>
              <w:rPr>
                <w:sz w:val="18"/>
              </w:rPr>
              <w:t>recognising</w:t>
            </w:r>
            <w:r>
              <w:rPr>
                <w:spacing w:val="-26"/>
                <w:sz w:val="18"/>
              </w:rPr>
              <w:t> </w:t>
            </w:r>
            <w:r>
              <w:rPr>
                <w:sz w:val="18"/>
              </w:rPr>
              <w:t>that</w:t>
            </w:r>
            <w:r>
              <w:rPr>
                <w:spacing w:val="-26"/>
                <w:sz w:val="18"/>
              </w:rPr>
              <w:t> </w:t>
            </w:r>
            <w:r>
              <w:rPr>
                <w:sz w:val="18"/>
              </w:rPr>
              <w:t>Australian</w:t>
            </w:r>
            <w:r>
              <w:rPr>
                <w:spacing w:val="-26"/>
                <w:sz w:val="18"/>
              </w:rPr>
              <w:t> </w:t>
            </w:r>
            <w:r>
              <w:rPr>
                <w:sz w:val="18"/>
              </w:rPr>
              <w:t>scientists</w:t>
            </w:r>
            <w:r>
              <w:rPr>
                <w:spacing w:val="-26"/>
                <w:sz w:val="18"/>
              </w:rPr>
              <w:t> </w:t>
            </w:r>
            <w:r>
              <w:rPr>
                <w:sz w:val="18"/>
              </w:rPr>
              <w:t>such</w:t>
            </w:r>
            <w:r>
              <w:rPr>
                <w:spacing w:val="-26"/>
                <w:sz w:val="18"/>
              </w:rPr>
              <w:t> </w:t>
            </w:r>
            <w:r>
              <w:rPr>
                <w:sz w:val="18"/>
              </w:rPr>
              <w:t>as</w:t>
            </w:r>
            <w:r>
              <w:rPr>
                <w:spacing w:val="-26"/>
                <w:sz w:val="18"/>
              </w:rPr>
              <w:t> </w:t>
            </w:r>
            <w:r>
              <w:rPr>
                <w:sz w:val="18"/>
              </w:rPr>
              <w:t>Brian</w:t>
            </w:r>
            <w:r>
              <w:rPr>
                <w:spacing w:val="-26"/>
                <w:sz w:val="18"/>
              </w:rPr>
              <w:t> </w:t>
            </w:r>
            <w:r>
              <w:rPr>
                <w:sz w:val="18"/>
              </w:rPr>
              <w:t>Schmidt</w:t>
            </w:r>
            <w:r>
              <w:rPr>
                <w:spacing w:val="-26"/>
                <w:sz w:val="18"/>
              </w:rPr>
              <w:t> </w:t>
            </w:r>
            <w:r>
              <w:rPr>
                <w:sz w:val="18"/>
              </w:rPr>
              <w:t>and</w:t>
            </w:r>
            <w:r>
              <w:rPr>
                <w:spacing w:val="-26"/>
                <w:sz w:val="18"/>
              </w:rPr>
              <w:t> </w:t>
            </w:r>
            <w:r>
              <w:rPr>
                <w:sz w:val="18"/>
              </w:rPr>
              <w:t>Penny</w:t>
            </w:r>
            <w:r>
              <w:rPr>
                <w:spacing w:val="-26"/>
                <w:sz w:val="18"/>
              </w:rPr>
              <w:t> </w:t>
            </w:r>
            <w:r>
              <w:rPr>
                <w:sz w:val="18"/>
              </w:rPr>
              <w:t>Sackett</w:t>
            </w:r>
            <w:r>
              <w:rPr>
                <w:spacing w:val="-26"/>
                <w:sz w:val="18"/>
              </w:rPr>
              <w:t> </w:t>
            </w:r>
            <w:r>
              <w:rPr>
                <w:sz w:val="18"/>
              </w:rPr>
              <w:t>are</w:t>
            </w:r>
            <w:r>
              <w:rPr>
                <w:spacing w:val="-26"/>
                <w:sz w:val="18"/>
              </w:rPr>
              <w:t> </w:t>
            </w:r>
            <w:r>
              <w:rPr>
                <w:sz w:val="18"/>
              </w:rPr>
              <w:t>involved</w:t>
            </w:r>
            <w:r>
              <w:rPr>
                <w:spacing w:val="-26"/>
                <w:sz w:val="18"/>
              </w:rPr>
              <w:t> </w:t>
            </w:r>
            <w:r>
              <w:rPr>
                <w:sz w:val="18"/>
              </w:rPr>
              <w:t>in</w:t>
            </w:r>
            <w:r>
              <w:rPr>
                <w:spacing w:val="-26"/>
                <w:sz w:val="18"/>
              </w:rPr>
              <w:t> </w:t>
            </w:r>
            <w:r>
              <w:rPr>
                <w:sz w:val="18"/>
              </w:rPr>
              <w:t>the</w:t>
            </w:r>
            <w:r>
              <w:rPr>
                <w:spacing w:val="-26"/>
                <w:sz w:val="18"/>
              </w:rPr>
              <w:t> </w:t>
            </w:r>
            <w:r>
              <w:rPr>
                <w:sz w:val="18"/>
              </w:rPr>
              <w:t>exploration</w:t>
            </w:r>
            <w:r>
              <w:rPr>
                <w:spacing w:val="-26"/>
                <w:sz w:val="18"/>
              </w:rPr>
              <w:t> </w:t>
            </w:r>
            <w:r>
              <w:rPr>
                <w:sz w:val="18"/>
              </w:rPr>
              <w:t>and study of the</w:t>
            </w:r>
            <w:r>
              <w:rPr>
                <w:spacing w:val="-2"/>
                <w:sz w:val="18"/>
              </w:rPr>
              <w:t> </w:t>
            </w:r>
            <w:r>
              <w:rPr>
                <w:sz w:val="18"/>
              </w:rPr>
              <w:t>universe</w:t>
            </w:r>
          </w:p>
          <w:p>
            <w:pPr>
              <w:pStyle w:val="TableParagraph"/>
              <w:spacing w:line="249" w:lineRule="auto" w:before="120"/>
              <w:ind w:right="368" w:firstLine="0"/>
              <w:rPr>
                <w:sz w:val="20"/>
              </w:rPr>
            </w:pPr>
            <w:r>
              <w:rPr>
                <w:sz w:val="20"/>
              </w:rPr>
              <w:t>Advances</w:t>
            </w:r>
            <w:r>
              <w:rPr>
                <w:spacing w:val="-31"/>
                <w:sz w:val="20"/>
              </w:rPr>
              <w:t> </w:t>
            </w:r>
            <w:r>
              <w:rPr>
                <w:sz w:val="20"/>
              </w:rPr>
              <w:t>in</w:t>
            </w:r>
            <w:r>
              <w:rPr>
                <w:spacing w:val="-31"/>
                <w:sz w:val="20"/>
              </w:rPr>
              <w:t> </w:t>
            </w:r>
            <w:r>
              <w:rPr>
                <w:sz w:val="20"/>
              </w:rPr>
              <w:t>scientific</w:t>
            </w:r>
            <w:r>
              <w:rPr>
                <w:spacing w:val="-31"/>
                <w:sz w:val="20"/>
              </w:rPr>
              <w:t> </w:t>
            </w:r>
            <w:r>
              <w:rPr>
                <w:sz w:val="20"/>
              </w:rPr>
              <w:t>understanding</w:t>
            </w:r>
            <w:r>
              <w:rPr>
                <w:spacing w:val="-31"/>
                <w:sz w:val="20"/>
              </w:rPr>
              <w:t> </w:t>
            </w:r>
            <w:r>
              <w:rPr>
                <w:sz w:val="20"/>
              </w:rPr>
              <w:t>often</w:t>
            </w:r>
            <w:r>
              <w:rPr>
                <w:spacing w:val="-31"/>
                <w:sz w:val="20"/>
              </w:rPr>
              <w:t> </w:t>
            </w:r>
            <w:r>
              <w:rPr>
                <w:sz w:val="20"/>
              </w:rPr>
              <w:t>rely</w:t>
            </w:r>
            <w:r>
              <w:rPr>
                <w:spacing w:val="-31"/>
                <w:sz w:val="20"/>
              </w:rPr>
              <w:t> </w:t>
            </w:r>
            <w:r>
              <w:rPr>
                <w:sz w:val="20"/>
              </w:rPr>
              <w:t>on</w:t>
            </w:r>
            <w:r>
              <w:rPr>
                <w:spacing w:val="-31"/>
                <w:sz w:val="20"/>
              </w:rPr>
              <w:t> </w:t>
            </w:r>
            <w:r>
              <w:rPr>
                <w:sz w:val="20"/>
              </w:rPr>
              <w:t>developments</w:t>
            </w:r>
            <w:r>
              <w:rPr>
                <w:spacing w:val="-31"/>
                <w:sz w:val="20"/>
              </w:rPr>
              <w:t> </w:t>
            </w:r>
            <w:r>
              <w:rPr>
                <w:sz w:val="20"/>
              </w:rPr>
              <w:t>in</w:t>
            </w:r>
            <w:r>
              <w:rPr>
                <w:spacing w:val="-30"/>
                <w:sz w:val="20"/>
              </w:rPr>
              <w:t> </w:t>
            </w:r>
            <w:r>
              <w:rPr>
                <w:sz w:val="20"/>
              </w:rPr>
              <w:t>technology</w:t>
            </w:r>
            <w:r>
              <w:rPr>
                <w:spacing w:val="-31"/>
                <w:sz w:val="20"/>
              </w:rPr>
              <w:t> </w:t>
            </w:r>
            <w:r>
              <w:rPr>
                <w:sz w:val="20"/>
              </w:rPr>
              <w:t>and</w:t>
            </w:r>
            <w:r>
              <w:rPr>
                <w:spacing w:val="-31"/>
                <w:sz w:val="20"/>
              </w:rPr>
              <w:t> </w:t>
            </w:r>
            <w:r>
              <w:rPr>
                <w:sz w:val="20"/>
              </w:rPr>
              <w:t>technological</w:t>
            </w:r>
            <w:r>
              <w:rPr>
                <w:spacing w:val="-31"/>
                <w:sz w:val="20"/>
              </w:rPr>
              <w:t> </w:t>
            </w:r>
            <w:r>
              <w:rPr>
                <w:sz w:val="20"/>
              </w:rPr>
              <w:t>advances are often </w:t>
            </w:r>
            <w:r>
              <w:rPr>
                <w:spacing w:val="-2"/>
                <w:sz w:val="20"/>
              </w:rPr>
              <w:t>linked </w:t>
            </w:r>
            <w:r>
              <w:rPr>
                <w:sz w:val="20"/>
              </w:rPr>
              <w:t>to scientific discoveries</w:t>
            </w:r>
            <w:r>
              <w:rPr>
                <w:spacing w:val="-16"/>
                <w:sz w:val="20"/>
              </w:rPr>
              <w:t> </w:t>
            </w:r>
            <w:r>
              <w:rPr>
                <w:spacing w:val="-5"/>
                <w:sz w:val="20"/>
              </w:rPr>
              <w:t>(ACSHE192)</w:t>
            </w:r>
          </w:p>
          <w:p>
            <w:pPr>
              <w:pStyle w:val="TableParagraph"/>
              <w:numPr>
                <w:ilvl w:val="0"/>
                <w:numId w:val="2"/>
              </w:numPr>
              <w:tabs>
                <w:tab w:pos="529" w:val="left" w:leader="none"/>
                <w:tab w:pos="531" w:val="left" w:leader="none"/>
              </w:tabs>
              <w:spacing w:line="249" w:lineRule="auto" w:before="138" w:after="0"/>
              <w:ind w:left="530" w:right="667" w:hanging="360"/>
              <w:jc w:val="left"/>
              <w:rPr>
                <w:sz w:val="18"/>
              </w:rPr>
            </w:pPr>
            <w:r>
              <w:rPr>
                <w:sz w:val="18"/>
              </w:rPr>
              <w:t>recognising</w:t>
            </w:r>
            <w:r>
              <w:rPr>
                <w:spacing w:val="-22"/>
                <w:sz w:val="18"/>
              </w:rPr>
              <w:t> </w:t>
            </w:r>
            <w:r>
              <w:rPr>
                <w:sz w:val="18"/>
              </w:rPr>
              <w:t>that</w:t>
            </w:r>
            <w:r>
              <w:rPr>
                <w:spacing w:val="-21"/>
                <w:sz w:val="18"/>
              </w:rPr>
              <w:t> </w:t>
            </w:r>
            <w:r>
              <w:rPr>
                <w:sz w:val="18"/>
              </w:rPr>
              <w:t>the</w:t>
            </w:r>
            <w:r>
              <w:rPr>
                <w:spacing w:val="-21"/>
                <w:sz w:val="18"/>
              </w:rPr>
              <w:t> </w:t>
            </w:r>
            <w:r>
              <w:rPr>
                <w:sz w:val="18"/>
              </w:rPr>
              <w:t>development</w:t>
            </w:r>
            <w:r>
              <w:rPr>
                <w:spacing w:val="-21"/>
                <w:sz w:val="18"/>
              </w:rPr>
              <w:t> </w:t>
            </w:r>
            <w:r>
              <w:rPr>
                <w:sz w:val="18"/>
              </w:rPr>
              <w:t>of</w:t>
            </w:r>
            <w:r>
              <w:rPr>
                <w:spacing w:val="-21"/>
                <w:sz w:val="18"/>
              </w:rPr>
              <w:t> </w:t>
            </w:r>
            <w:r>
              <w:rPr>
                <w:sz w:val="18"/>
              </w:rPr>
              <w:t>fast</w:t>
            </w:r>
            <w:r>
              <w:rPr>
                <w:spacing w:val="-21"/>
                <w:sz w:val="18"/>
              </w:rPr>
              <w:t> </w:t>
            </w:r>
            <w:r>
              <w:rPr>
                <w:sz w:val="18"/>
              </w:rPr>
              <w:t>computers</w:t>
            </w:r>
            <w:r>
              <w:rPr>
                <w:spacing w:val="-21"/>
                <w:sz w:val="18"/>
              </w:rPr>
              <w:t> </w:t>
            </w:r>
            <w:r>
              <w:rPr>
                <w:sz w:val="18"/>
              </w:rPr>
              <w:t>has</w:t>
            </w:r>
            <w:r>
              <w:rPr>
                <w:spacing w:val="-22"/>
                <w:sz w:val="18"/>
              </w:rPr>
              <w:t> </w:t>
            </w:r>
            <w:r>
              <w:rPr>
                <w:sz w:val="18"/>
              </w:rPr>
              <w:t>made</w:t>
            </w:r>
            <w:r>
              <w:rPr>
                <w:spacing w:val="-21"/>
                <w:sz w:val="18"/>
              </w:rPr>
              <w:t> </w:t>
            </w:r>
            <w:r>
              <w:rPr>
                <w:sz w:val="18"/>
              </w:rPr>
              <w:t>possible</w:t>
            </w:r>
            <w:r>
              <w:rPr>
                <w:spacing w:val="-21"/>
                <w:sz w:val="18"/>
              </w:rPr>
              <w:t> </w:t>
            </w:r>
            <w:r>
              <w:rPr>
                <w:sz w:val="18"/>
              </w:rPr>
              <w:t>the</w:t>
            </w:r>
            <w:r>
              <w:rPr>
                <w:spacing w:val="-21"/>
                <w:sz w:val="18"/>
              </w:rPr>
              <w:t> </w:t>
            </w:r>
            <w:r>
              <w:rPr>
                <w:sz w:val="18"/>
              </w:rPr>
              <w:t>analysis</w:t>
            </w:r>
            <w:r>
              <w:rPr>
                <w:spacing w:val="-21"/>
                <w:sz w:val="18"/>
              </w:rPr>
              <w:t> </w:t>
            </w:r>
            <w:r>
              <w:rPr>
                <w:sz w:val="18"/>
              </w:rPr>
              <w:t>of</w:t>
            </w:r>
            <w:r>
              <w:rPr>
                <w:spacing w:val="-21"/>
                <w:sz w:val="18"/>
              </w:rPr>
              <w:t> </w:t>
            </w:r>
            <w:r>
              <w:rPr>
                <w:sz w:val="18"/>
              </w:rPr>
              <w:t>DNA</w:t>
            </w:r>
            <w:r>
              <w:rPr>
                <w:spacing w:val="-21"/>
                <w:sz w:val="18"/>
              </w:rPr>
              <w:t> </w:t>
            </w:r>
            <w:r>
              <w:rPr>
                <w:sz w:val="18"/>
              </w:rPr>
              <w:t>sequencing,</w:t>
            </w:r>
            <w:r>
              <w:rPr>
                <w:spacing w:val="-21"/>
                <w:sz w:val="18"/>
              </w:rPr>
              <w:t> </w:t>
            </w:r>
            <w:r>
              <w:rPr>
                <w:sz w:val="18"/>
              </w:rPr>
              <w:t>radio astronomy signals and other</w:t>
            </w:r>
            <w:r>
              <w:rPr>
                <w:spacing w:val="-4"/>
                <w:sz w:val="18"/>
              </w:rPr>
              <w:t> </w:t>
            </w:r>
            <w:r>
              <w:rPr>
                <w:sz w:val="18"/>
              </w:rPr>
              <w:t>data</w:t>
            </w:r>
          </w:p>
          <w:p>
            <w:pPr>
              <w:pStyle w:val="TableParagraph"/>
              <w:numPr>
                <w:ilvl w:val="0"/>
                <w:numId w:val="2"/>
              </w:numPr>
              <w:tabs>
                <w:tab w:pos="529" w:val="left" w:leader="none"/>
                <w:tab w:pos="531" w:val="left" w:leader="none"/>
              </w:tabs>
              <w:spacing w:line="249" w:lineRule="auto" w:before="58" w:after="0"/>
              <w:ind w:left="530" w:right="664" w:hanging="360"/>
              <w:jc w:val="left"/>
              <w:rPr>
                <w:sz w:val="18"/>
              </w:rPr>
            </w:pPr>
            <w:r>
              <w:rPr>
                <w:sz w:val="18"/>
              </w:rPr>
              <w:t>researching</w:t>
            </w:r>
            <w:r>
              <w:rPr>
                <w:spacing w:val="-22"/>
                <w:sz w:val="18"/>
              </w:rPr>
              <w:t> </w:t>
            </w:r>
            <w:r>
              <w:rPr>
                <w:sz w:val="18"/>
              </w:rPr>
              <w:t>examples</w:t>
            </w:r>
            <w:r>
              <w:rPr>
                <w:spacing w:val="-21"/>
                <w:sz w:val="18"/>
              </w:rPr>
              <w:t> </w:t>
            </w:r>
            <w:r>
              <w:rPr>
                <w:sz w:val="18"/>
              </w:rPr>
              <w:t>of</w:t>
            </w:r>
            <w:r>
              <w:rPr>
                <w:spacing w:val="-21"/>
                <w:sz w:val="18"/>
              </w:rPr>
              <w:t> </w:t>
            </w:r>
            <w:r>
              <w:rPr>
                <w:sz w:val="18"/>
              </w:rPr>
              <w:t>major</w:t>
            </w:r>
            <w:r>
              <w:rPr>
                <w:spacing w:val="-21"/>
                <w:sz w:val="18"/>
              </w:rPr>
              <w:t> </w:t>
            </w:r>
            <w:r>
              <w:rPr>
                <w:sz w:val="18"/>
              </w:rPr>
              <w:t>international</w:t>
            </w:r>
            <w:r>
              <w:rPr>
                <w:spacing w:val="-21"/>
                <w:sz w:val="18"/>
              </w:rPr>
              <w:t> </w:t>
            </w:r>
            <w:r>
              <w:rPr>
                <w:sz w:val="18"/>
              </w:rPr>
              <w:t>scientific</w:t>
            </w:r>
            <w:r>
              <w:rPr>
                <w:spacing w:val="-21"/>
                <w:sz w:val="18"/>
              </w:rPr>
              <w:t> </w:t>
            </w:r>
            <w:r>
              <w:rPr>
                <w:sz w:val="18"/>
              </w:rPr>
              <w:t>projects,</w:t>
            </w:r>
            <w:r>
              <w:rPr>
                <w:spacing w:val="-21"/>
                <w:sz w:val="18"/>
              </w:rPr>
              <w:t> </w:t>
            </w:r>
            <w:r>
              <w:rPr>
                <w:sz w:val="18"/>
              </w:rPr>
              <w:t>for</w:t>
            </w:r>
            <w:r>
              <w:rPr>
                <w:spacing w:val="-21"/>
                <w:sz w:val="18"/>
              </w:rPr>
              <w:t> </w:t>
            </w:r>
            <w:r>
              <w:rPr>
                <w:sz w:val="18"/>
              </w:rPr>
              <w:t>example</w:t>
            </w:r>
            <w:r>
              <w:rPr>
                <w:spacing w:val="-21"/>
                <w:sz w:val="18"/>
              </w:rPr>
              <w:t> </w:t>
            </w:r>
            <w:r>
              <w:rPr>
                <w:sz w:val="18"/>
              </w:rPr>
              <w:t>the</w:t>
            </w:r>
            <w:r>
              <w:rPr>
                <w:spacing w:val="-21"/>
                <w:sz w:val="18"/>
              </w:rPr>
              <w:t> </w:t>
            </w:r>
            <w:r>
              <w:rPr>
                <w:sz w:val="18"/>
              </w:rPr>
              <w:t>Large</w:t>
            </w:r>
            <w:r>
              <w:rPr>
                <w:spacing w:val="-22"/>
                <w:sz w:val="18"/>
              </w:rPr>
              <w:t> </w:t>
            </w:r>
            <w:r>
              <w:rPr>
                <w:sz w:val="18"/>
              </w:rPr>
              <w:t>Hadron</w:t>
            </w:r>
            <w:r>
              <w:rPr>
                <w:spacing w:val="-21"/>
                <w:sz w:val="18"/>
              </w:rPr>
              <w:t> </w:t>
            </w:r>
            <w:r>
              <w:rPr>
                <w:sz w:val="18"/>
              </w:rPr>
              <w:t>Collider</w:t>
            </w:r>
            <w:r>
              <w:rPr>
                <w:spacing w:val="-21"/>
                <w:sz w:val="18"/>
              </w:rPr>
              <w:t> </w:t>
            </w:r>
            <w:r>
              <w:rPr>
                <w:sz w:val="18"/>
              </w:rPr>
              <w:t>and</w:t>
            </w:r>
            <w:r>
              <w:rPr>
                <w:spacing w:val="-21"/>
                <w:sz w:val="18"/>
              </w:rPr>
              <w:t> </w:t>
            </w:r>
            <w:r>
              <w:rPr>
                <w:sz w:val="18"/>
              </w:rPr>
              <w:t>the International Space</w:t>
            </w:r>
            <w:r>
              <w:rPr>
                <w:spacing w:val="-2"/>
                <w:sz w:val="18"/>
              </w:rPr>
              <w:t> </w:t>
            </w:r>
            <w:r>
              <w:rPr>
                <w:sz w:val="18"/>
              </w:rPr>
              <w:t>Station</w:t>
            </w:r>
          </w:p>
          <w:p>
            <w:pPr>
              <w:pStyle w:val="TableParagraph"/>
              <w:spacing w:line="249" w:lineRule="auto" w:before="120"/>
              <w:ind w:firstLine="0"/>
              <w:rPr>
                <w:sz w:val="20"/>
              </w:rPr>
            </w:pPr>
            <w:r>
              <w:rPr>
                <w:w w:val="95"/>
                <w:sz w:val="20"/>
              </w:rPr>
              <w:t>Advances in science and emerging sciences and technologies can significantly affect people’s lives, including </w:t>
            </w:r>
            <w:r>
              <w:rPr>
                <w:sz w:val="20"/>
              </w:rPr>
              <w:t>generating new career opportunities (ACSHE195)</w:t>
            </w:r>
          </w:p>
          <w:p>
            <w:pPr>
              <w:pStyle w:val="TableParagraph"/>
              <w:numPr>
                <w:ilvl w:val="0"/>
                <w:numId w:val="2"/>
              </w:numPr>
              <w:tabs>
                <w:tab w:pos="529" w:val="left" w:leader="none"/>
                <w:tab w:pos="531" w:val="left" w:leader="none"/>
              </w:tabs>
              <w:spacing w:line="249" w:lineRule="auto" w:before="138" w:after="0"/>
              <w:ind w:left="530" w:right="821" w:hanging="360"/>
              <w:jc w:val="left"/>
              <w:rPr>
                <w:sz w:val="18"/>
              </w:rPr>
            </w:pPr>
            <w:r>
              <w:rPr>
                <w:sz w:val="18"/>
              </w:rPr>
              <w:t>recognising</w:t>
            </w:r>
            <w:r>
              <w:rPr>
                <w:spacing w:val="-17"/>
                <w:sz w:val="18"/>
              </w:rPr>
              <w:t> </w:t>
            </w:r>
            <w:r>
              <w:rPr>
                <w:sz w:val="18"/>
              </w:rPr>
              <w:t>that</w:t>
            </w:r>
            <w:r>
              <w:rPr>
                <w:spacing w:val="-16"/>
                <w:sz w:val="18"/>
              </w:rPr>
              <w:t> </w:t>
            </w:r>
            <w:r>
              <w:rPr>
                <w:sz w:val="18"/>
              </w:rPr>
              <w:t>the</w:t>
            </w:r>
            <w:r>
              <w:rPr>
                <w:spacing w:val="-16"/>
                <w:sz w:val="18"/>
              </w:rPr>
              <w:t> </w:t>
            </w:r>
            <w:r>
              <w:rPr>
                <w:sz w:val="18"/>
              </w:rPr>
              <w:t>study</w:t>
            </w:r>
            <w:r>
              <w:rPr>
                <w:spacing w:val="-17"/>
                <w:sz w:val="18"/>
              </w:rPr>
              <w:t> </w:t>
            </w:r>
            <w:r>
              <w:rPr>
                <w:sz w:val="18"/>
              </w:rPr>
              <w:t>of</w:t>
            </w:r>
            <w:r>
              <w:rPr>
                <w:spacing w:val="-16"/>
                <w:sz w:val="18"/>
              </w:rPr>
              <w:t> </w:t>
            </w:r>
            <w:r>
              <w:rPr>
                <w:sz w:val="18"/>
              </w:rPr>
              <w:t>the</w:t>
            </w:r>
            <w:r>
              <w:rPr>
                <w:spacing w:val="-16"/>
                <w:sz w:val="18"/>
              </w:rPr>
              <w:t> </w:t>
            </w:r>
            <w:r>
              <w:rPr>
                <w:sz w:val="18"/>
              </w:rPr>
              <w:t>universe</w:t>
            </w:r>
            <w:r>
              <w:rPr>
                <w:spacing w:val="-16"/>
                <w:sz w:val="18"/>
              </w:rPr>
              <w:t> </w:t>
            </w:r>
            <w:r>
              <w:rPr>
                <w:sz w:val="18"/>
              </w:rPr>
              <w:t>and</w:t>
            </w:r>
            <w:r>
              <w:rPr>
                <w:spacing w:val="-17"/>
                <w:sz w:val="18"/>
              </w:rPr>
              <w:t> </w:t>
            </w:r>
            <w:r>
              <w:rPr>
                <w:sz w:val="18"/>
              </w:rPr>
              <w:t>the</w:t>
            </w:r>
            <w:r>
              <w:rPr>
                <w:spacing w:val="-16"/>
                <w:sz w:val="18"/>
              </w:rPr>
              <w:t> </w:t>
            </w:r>
            <w:r>
              <w:rPr>
                <w:sz w:val="18"/>
              </w:rPr>
              <w:t>exploration</w:t>
            </w:r>
            <w:r>
              <w:rPr>
                <w:spacing w:val="-16"/>
                <w:sz w:val="18"/>
              </w:rPr>
              <w:t> </w:t>
            </w:r>
            <w:r>
              <w:rPr>
                <w:sz w:val="18"/>
              </w:rPr>
              <w:t>of</w:t>
            </w:r>
            <w:r>
              <w:rPr>
                <w:spacing w:val="-16"/>
                <w:sz w:val="18"/>
              </w:rPr>
              <w:t> </w:t>
            </w:r>
            <w:r>
              <w:rPr>
                <w:sz w:val="18"/>
              </w:rPr>
              <w:t>space</w:t>
            </w:r>
            <w:r>
              <w:rPr>
                <w:spacing w:val="-17"/>
                <w:sz w:val="18"/>
              </w:rPr>
              <w:t> </w:t>
            </w:r>
            <w:r>
              <w:rPr>
                <w:sz w:val="18"/>
              </w:rPr>
              <w:t>involve</w:t>
            </w:r>
            <w:r>
              <w:rPr>
                <w:spacing w:val="-16"/>
                <w:sz w:val="18"/>
              </w:rPr>
              <w:t> </w:t>
            </w:r>
            <w:r>
              <w:rPr>
                <w:sz w:val="18"/>
              </w:rPr>
              <w:t>teams</w:t>
            </w:r>
            <w:r>
              <w:rPr>
                <w:spacing w:val="-16"/>
                <w:sz w:val="18"/>
              </w:rPr>
              <w:t> </w:t>
            </w:r>
            <w:r>
              <w:rPr>
                <w:sz w:val="18"/>
              </w:rPr>
              <w:t>of</w:t>
            </w:r>
            <w:r>
              <w:rPr>
                <w:spacing w:val="-17"/>
                <w:sz w:val="18"/>
              </w:rPr>
              <w:t> </w:t>
            </w:r>
            <w:r>
              <w:rPr>
                <w:sz w:val="18"/>
              </w:rPr>
              <w:t>specialists</w:t>
            </w:r>
            <w:r>
              <w:rPr>
                <w:spacing w:val="-16"/>
                <w:sz w:val="18"/>
              </w:rPr>
              <w:t> </w:t>
            </w:r>
            <w:r>
              <w:rPr>
                <w:sz w:val="18"/>
              </w:rPr>
              <w:t>from</w:t>
            </w:r>
            <w:r>
              <w:rPr>
                <w:spacing w:val="-16"/>
                <w:sz w:val="18"/>
              </w:rPr>
              <w:t> </w:t>
            </w:r>
            <w:r>
              <w:rPr>
                <w:sz w:val="18"/>
              </w:rPr>
              <w:t>the different branches of science, engineering and</w:t>
            </w:r>
            <w:r>
              <w:rPr>
                <w:spacing w:val="-12"/>
                <w:sz w:val="18"/>
              </w:rPr>
              <w:t> </w:t>
            </w:r>
            <w:r>
              <w:rPr>
                <w:sz w:val="18"/>
              </w:rPr>
              <w:t>technology</w:t>
            </w:r>
          </w:p>
        </w:tc>
      </w:tr>
      <w:tr>
        <w:trPr>
          <w:trHeight w:val="566" w:hRule="atLeast"/>
        </w:trPr>
        <w:tc>
          <w:tcPr>
            <w:tcW w:w="9638" w:type="dxa"/>
            <w:shd w:val="clear" w:color="auto" w:fill="F15638"/>
          </w:tcPr>
          <w:p>
            <w:pPr>
              <w:pStyle w:val="TableParagraph"/>
              <w:spacing w:before="171"/>
              <w:ind w:firstLine="0"/>
              <w:rPr>
                <w:rFonts w:ascii="Arial-BoldItalicMT"/>
                <w:b/>
                <w:i/>
                <w:sz w:val="24"/>
              </w:rPr>
            </w:pPr>
            <w:r>
              <w:rPr>
                <w:rFonts w:ascii="Arial-BoldItalicMT"/>
                <w:b/>
                <w:i/>
                <w:sz w:val="24"/>
              </w:rPr>
              <w:t>Science inquiry skills concepts include:</w:t>
            </w:r>
          </w:p>
        </w:tc>
      </w:tr>
      <w:tr>
        <w:trPr>
          <w:trHeight w:val="2586" w:hRule="atLeast"/>
        </w:trPr>
        <w:tc>
          <w:tcPr>
            <w:tcW w:w="9638" w:type="dxa"/>
          </w:tcPr>
          <w:p>
            <w:pPr>
              <w:pStyle w:val="TableParagraph"/>
              <w:spacing w:line="249" w:lineRule="auto" w:before="139"/>
              <w:ind w:right="994" w:firstLine="0"/>
              <w:rPr>
                <w:sz w:val="20"/>
              </w:rPr>
            </w:pPr>
            <w:r>
              <w:rPr>
                <w:b/>
                <w:sz w:val="20"/>
              </w:rPr>
              <w:t>Planning</w:t>
            </w:r>
            <w:r>
              <w:rPr>
                <w:b/>
                <w:spacing w:val="-24"/>
                <w:sz w:val="20"/>
              </w:rPr>
              <w:t> </w:t>
            </w:r>
            <w:r>
              <w:rPr>
                <w:b/>
                <w:sz w:val="20"/>
              </w:rPr>
              <w:t>and</w:t>
            </w:r>
            <w:r>
              <w:rPr>
                <w:b/>
                <w:spacing w:val="-24"/>
                <w:sz w:val="20"/>
              </w:rPr>
              <w:t> </w:t>
            </w:r>
            <w:r>
              <w:rPr>
                <w:b/>
                <w:sz w:val="20"/>
              </w:rPr>
              <w:t>conduction:</w:t>
            </w:r>
            <w:r>
              <w:rPr>
                <w:b/>
                <w:spacing w:val="-24"/>
                <w:sz w:val="20"/>
              </w:rPr>
              <w:t> </w:t>
            </w:r>
            <w:r>
              <w:rPr>
                <w:sz w:val="20"/>
              </w:rPr>
              <w:t>Select</w:t>
            </w:r>
            <w:r>
              <w:rPr>
                <w:spacing w:val="-24"/>
                <w:sz w:val="20"/>
              </w:rPr>
              <w:t> </w:t>
            </w:r>
            <w:r>
              <w:rPr>
                <w:sz w:val="20"/>
              </w:rPr>
              <w:t>and</w:t>
            </w:r>
            <w:r>
              <w:rPr>
                <w:spacing w:val="-23"/>
                <w:sz w:val="20"/>
              </w:rPr>
              <w:t> </w:t>
            </w:r>
            <w:r>
              <w:rPr>
                <w:sz w:val="20"/>
              </w:rPr>
              <w:t>use</w:t>
            </w:r>
            <w:r>
              <w:rPr>
                <w:spacing w:val="-24"/>
                <w:sz w:val="20"/>
              </w:rPr>
              <w:t> </w:t>
            </w:r>
            <w:r>
              <w:rPr>
                <w:sz w:val="20"/>
              </w:rPr>
              <w:t>approriate</w:t>
            </w:r>
            <w:r>
              <w:rPr>
                <w:spacing w:val="-24"/>
                <w:sz w:val="20"/>
              </w:rPr>
              <w:t> </w:t>
            </w:r>
            <w:r>
              <w:rPr>
                <w:sz w:val="20"/>
              </w:rPr>
              <w:t>equipment,</w:t>
            </w:r>
            <w:r>
              <w:rPr>
                <w:spacing w:val="-24"/>
                <w:sz w:val="20"/>
              </w:rPr>
              <w:t> </w:t>
            </w:r>
            <w:r>
              <w:rPr>
                <w:sz w:val="20"/>
              </w:rPr>
              <w:t>including</w:t>
            </w:r>
            <w:r>
              <w:rPr>
                <w:spacing w:val="-23"/>
                <w:sz w:val="20"/>
              </w:rPr>
              <w:t> </w:t>
            </w:r>
            <w:r>
              <w:rPr>
                <w:sz w:val="20"/>
              </w:rPr>
              <w:t>digital</w:t>
            </w:r>
            <w:r>
              <w:rPr>
                <w:spacing w:val="-24"/>
                <w:sz w:val="20"/>
              </w:rPr>
              <w:t> </w:t>
            </w:r>
            <w:r>
              <w:rPr>
                <w:sz w:val="20"/>
              </w:rPr>
              <w:t>technologies,</w:t>
            </w:r>
            <w:r>
              <w:rPr>
                <w:spacing w:val="-24"/>
                <w:sz w:val="20"/>
              </w:rPr>
              <w:t> </w:t>
            </w:r>
            <w:r>
              <w:rPr>
                <w:sz w:val="20"/>
              </w:rPr>
              <w:t>to systematically</w:t>
            </w:r>
            <w:r>
              <w:rPr>
                <w:spacing w:val="-7"/>
                <w:sz w:val="20"/>
              </w:rPr>
              <w:t> </w:t>
            </w:r>
            <w:r>
              <w:rPr>
                <w:sz w:val="20"/>
              </w:rPr>
              <w:t>and</w:t>
            </w:r>
            <w:r>
              <w:rPr>
                <w:spacing w:val="-6"/>
                <w:sz w:val="20"/>
              </w:rPr>
              <w:t> </w:t>
            </w:r>
            <w:r>
              <w:rPr>
                <w:sz w:val="20"/>
              </w:rPr>
              <w:t>accurately</w:t>
            </w:r>
            <w:r>
              <w:rPr>
                <w:spacing w:val="-6"/>
                <w:sz w:val="20"/>
              </w:rPr>
              <w:t> </w:t>
            </w:r>
            <w:r>
              <w:rPr>
                <w:sz w:val="20"/>
              </w:rPr>
              <w:t>collect</w:t>
            </w:r>
            <w:r>
              <w:rPr>
                <w:spacing w:val="-6"/>
                <w:sz w:val="20"/>
              </w:rPr>
              <w:t> </w:t>
            </w:r>
            <w:r>
              <w:rPr>
                <w:sz w:val="20"/>
              </w:rPr>
              <w:t>and</w:t>
            </w:r>
            <w:r>
              <w:rPr>
                <w:spacing w:val="-6"/>
                <w:sz w:val="20"/>
              </w:rPr>
              <w:t> </w:t>
            </w:r>
            <w:r>
              <w:rPr>
                <w:sz w:val="20"/>
              </w:rPr>
              <w:t>record</w:t>
            </w:r>
            <w:r>
              <w:rPr>
                <w:spacing w:val="-6"/>
                <w:sz w:val="20"/>
              </w:rPr>
              <w:t> </w:t>
            </w:r>
            <w:r>
              <w:rPr>
                <w:sz w:val="20"/>
              </w:rPr>
              <w:t>data</w:t>
            </w:r>
            <w:r>
              <w:rPr>
                <w:spacing w:val="-6"/>
                <w:sz w:val="20"/>
              </w:rPr>
              <w:t> </w:t>
            </w:r>
            <w:r>
              <w:rPr>
                <w:sz w:val="20"/>
              </w:rPr>
              <w:t>(ACSIS200)</w:t>
            </w:r>
          </w:p>
          <w:p>
            <w:pPr>
              <w:pStyle w:val="TableParagraph"/>
              <w:numPr>
                <w:ilvl w:val="0"/>
                <w:numId w:val="3"/>
              </w:numPr>
              <w:tabs>
                <w:tab w:pos="529" w:val="left" w:leader="none"/>
                <w:tab w:pos="531" w:val="left" w:leader="none"/>
              </w:tabs>
              <w:spacing w:line="240" w:lineRule="auto" w:before="110" w:after="0"/>
              <w:ind w:left="530" w:right="0" w:hanging="360"/>
              <w:jc w:val="left"/>
              <w:rPr>
                <w:sz w:val="18"/>
              </w:rPr>
            </w:pPr>
            <w:r>
              <w:rPr>
                <w:sz w:val="18"/>
              </w:rPr>
              <w:t>applying specific skills for the use of scientific</w:t>
            </w:r>
            <w:r>
              <w:rPr>
                <w:spacing w:val="-14"/>
                <w:sz w:val="18"/>
              </w:rPr>
              <w:t> </w:t>
            </w:r>
            <w:r>
              <w:rPr>
                <w:sz w:val="18"/>
              </w:rPr>
              <w:t>instruments</w:t>
            </w:r>
          </w:p>
          <w:p>
            <w:pPr>
              <w:pStyle w:val="TableParagraph"/>
              <w:spacing w:line="249" w:lineRule="auto" w:before="127"/>
              <w:ind w:right="556" w:firstLine="0"/>
              <w:rPr>
                <w:sz w:val="20"/>
              </w:rPr>
            </w:pPr>
            <w:r>
              <w:rPr>
                <w:b/>
                <w:sz w:val="20"/>
              </w:rPr>
              <w:t>Communicating:</w:t>
            </w:r>
            <w:r>
              <w:rPr>
                <w:b/>
                <w:spacing w:val="-25"/>
                <w:sz w:val="20"/>
              </w:rPr>
              <w:t> </w:t>
            </w:r>
            <w:r>
              <w:rPr>
                <w:sz w:val="20"/>
              </w:rPr>
              <w:t>Communicating</w:t>
            </w:r>
            <w:r>
              <w:rPr>
                <w:spacing w:val="-24"/>
                <w:sz w:val="20"/>
              </w:rPr>
              <w:t> </w:t>
            </w:r>
            <w:r>
              <w:rPr>
                <w:sz w:val="20"/>
              </w:rPr>
              <w:t>ideas</w:t>
            </w:r>
            <w:r>
              <w:rPr>
                <w:spacing w:val="-25"/>
                <w:sz w:val="20"/>
              </w:rPr>
              <w:t> </w:t>
            </w:r>
            <w:r>
              <w:rPr>
                <w:sz w:val="20"/>
              </w:rPr>
              <w:t>and</w:t>
            </w:r>
            <w:r>
              <w:rPr>
                <w:spacing w:val="-24"/>
                <w:sz w:val="20"/>
              </w:rPr>
              <w:t> </w:t>
            </w:r>
            <w:r>
              <w:rPr>
                <w:sz w:val="20"/>
              </w:rPr>
              <w:t>information</w:t>
            </w:r>
            <w:r>
              <w:rPr>
                <w:spacing w:val="-25"/>
                <w:sz w:val="20"/>
              </w:rPr>
              <w:t> </w:t>
            </w:r>
            <w:r>
              <w:rPr>
                <w:sz w:val="20"/>
              </w:rPr>
              <w:t>for</w:t>
            </w:r>
            <w:r>
              <w:rPr>
                <w:spacing w:val="-24"/>
                <w:sz w:val="20"/>
              </w:rPr>
              <w:t> </w:t>
            </w:r>
            <w:r>
              <w:rPr>
                <w:sz w:val="20"/>
              </w:rPr>
              <w:t>a</w:t>
            </w:r>
            <w:r>
              <w:rPr>
                <w:spacing w:val="-24"/>
                <w:sz w:val="20"/>
              </w:rPr>
              <w:t> </w:t>
            </w:r>
            <w:r>
              <w:rPr>
                <w:sz w:val="20"/>
              </w:rPr>
              <w:t>particular</w:t>
            </w:r>
            <w:r>
              <w:rPr>
                <w:spacing w:val="-25"/>
                <w:sz w:val="20"/>
              </w:rPr>
              <w:t> </w:t>
            </w:r>
            <w:r>
              <w:rPr>
                <w:sz w:val="20"/>
              </w:rPr>
              <w:t>purpose,</w:t>
            </w:r>
            <w:r>
              <w:rPr>
                <w:spacing w:val="-24"/>
                <w:sz w:val="20"/>
              </w:rPr>
              <w:t> </w:t>
            </w:r>
            <w:r>
              <w:rPr>
                <w:sz w:val="20"/>
              </w:rPr>
              <w:t>including</w:t>
            </w:r>
            <w:r>
              <w:rPr>
                <w:spacing w:val="-25"/>
                <w:sz w:val="20"/>
              </w:rPr>
              <w:t> </w:t>
            </w:r>
            <w:r>
              <w:rPr>
                <w:sz w:val="20"/>
              </w:rPr>
              <w:t>constructing evidence-based</w:t>
            </w:r>
            <w:r>
              <w:rPr>
                <w:spacing w:val="-33"/>
                <w:sz w:val="20"/>
              </w:rPr>
              <w:t> </w:t>
            </w:r>
            <w:r>
              <w:rPr>
                <w:sz w:val="20"/>
              </w:rPr>
              <w:t>arguments</w:t>
            </w:r>
            <w:r>
              <w:rPr>
                <w:spacing w:val="-33"/>
                <w:sz w:val="20"/>
              </w:rPr>
              <w:t> </w:t>
            </w:r>
            <w:r>
              <w:rPr>
                <w:sz w:val="20"/>
              </w:rPr>
              <w:t>and</w:t>
            </w:r>
            <w:r>
              <w:rPr>
                <w:spacing w:val="-33"/>
                <w:sz w:val="20"/>
              </w:rPr>
              <w:t> </w:t>
            </w:r>
            <w:r>
              <w:rPr>
                <w:sz w:val="20"/>
              </w:rPr>
              <w:t>using</w:t>
            </w:r>
            <w:r>
              <w:rPr>
                <w:spacing w:val="-33"/>
                <w:sz w:val="20"/>
              </w:rPr>
              <w:t> </w:t>
            </w:r>
            <w:r>
              <w:rPr>
                <w:sz w:val="20"/>
              </w:rPr>
              <w:t>appropriate</w:t>
            </w:r>
            <w:r>
              <w:rPr>
                <w:spacing w:val="-33"/>
                <w:sz w:val="20"/>
              </w:rPr>
              <w:t> </w:t>
            </w:r>
            <w:r>
              <w:rPr>
                <w:sz w:val="20"/>
              </w:rPr>
              <w:t>scientific</w:t>
            </w:r>
            <w:r>
              <w:rPr>
                <w:spacing w:val="-33"/>
                <w:sz w:val="20"/>
              </w:rPr>
              <w:t> </w:t>
            </w:r>
            <w:r>
              <w:rPr>
                <w:sz w:val="20"/>
              </w:rPr>
              <w:t>language,</w:t>
            </w:r>
            <w:r>
              <w:rPr>
                <w:spacing w:val="-33"/>
                <w:sz w:val="20"/>
              </w:rPr>
              <w:t> </w:t>
            </w:r>
            <w:r>
              <w:rPr>
                <w:sz w:val="20"/>
              </w:rPr>
              <w:t>conventions</w:t>
            </w:r>
            <w:r>
              <w:rPr>
                <w:spacing w:val="-33"/>
                <w:sz w:val="20"/>
              </w:rPr>
              <w:t> </w:t>
            </w:r>
            <w:r>
              <w:rPr>
                <w:sz w:val="20"/>
              </w:rPr>
              <w:t>and</w:t>
            </w:r>
            <w:r>
              <w:rPr>
                <w:spacing w:val="-33"/>
                <w:sz w:val="20"/>
              </w:rPr>
              <w:t> </w:t>
            </w:r>
            <w:r>
              <w:rPr>
                <w:sz w:val="20"/>
              </w:rPr>
              <w:t>representations (ACSIS208)</w:t>
            </w:r>
          </w:p>
          <w:p>
            <w:pPr>
              <w:pStyle w:val="TableParagraph"/>
              <w:numPr>
                <w:ilvl w:val="0"/>
                <w:numId w:val="3"/>
              </w:numPr>
              <w:tabs>
                <w:tab w:pos="529" w:val="left" w:leader="none"/>
                <w:tab w:pos="531" w:val="left" w:leader="none"/>
              </w:tabs>
              <w:spacing w:line="240" w:lineRule="auto" w:before="111" w:after="0"/>
              <w:ind w:left="530" w:right="0" w:hanging="360"/>
              <w:jc w:val="left"/>
              <w:rPr>
                <w:sz w:val="18"/>
              </w:rPr>
            </w:pPr>
            <w:r>
              <w:rPr>
                <w:sz w:val="18"/>
              </w:rPr>
              <w:t>using the internet to facilitate collaboration in joint projects and</w:t>
            </w:r>
            <w:r>
              <w:rPr>
                <w:spacing w:val="-23"/>
                <w:sz w:val="18"/>
              </w:rPr>
              <w:t> </w:t>
            </w:r>
            <w:r>
              <w:rPr>
                <w:sz w:val="18"/>
              </w:rPr>
              <w:t>discussions</w:t>
            </w:r>
          </w:p>
          <w:p>
            <w:pPr>
              <w:pStyle w:val="TableParagraph"/>
              <w:numPr>
                <w:ilvl w:val="0"/>
                <w:numId w:val="3"/>
              </w:numPr>
              <w:tabs>
                <w:tab w:pos="529" w:val="left" w:leader="none"/>
                <w:tab w:pos="531" w:val="left" w:leader="none"/>
              </w:tabs>
              <w:spacing w:line="210" w:lineRule="atLeast" w:before="63" w:after="0"/>
              <w:ind w:left="530" w:right="175" w:hanging="360"/>
              <w:jc w:val="left"/>
              <w:rPr>
                <w:sz w:val="18"/>
              </w:rPr>
            </w:pPr>
            <w:r>
              <w:rPr>
                <w:sz w:val="18"/>
              </w:rPr>
              <w:t>presenting</w:t>
            </w:r>
            <w:r>
              <w:rPr>
                <w:spacing w:val="-28"/>
                <w:sz w:val="18"/>
              </w:rPr>
              <w:t> </w:t>
            </w:r>
            <w:r>
              <w:rPr>
                <w:sz w:val="18"/>
              </w:rPr>
              <w:t>results</w:t>
            </w:r>
            <w:r>
              <w:rPr>
                <w:spacing w:val="-27"/>
                <w:sz w:val="18"/>
              </w:rPr>
              <w:t> </w:t>
            </w:r>
            <w:r>
              <w:rPr>
                <w:sz w:val="18"/>
              </w:rPr>
              <w:t>and</w:t>
            </w:r>
            <w:r>
              <w:rPr>
                <w:spacing w:val="-27"/>
                <w:sz w:val="18"/>
              </w:rPr>
              <w:t> </w:t>
            </w:r>
            <w:r>
              <w:rPr>
                <w:sz w:val="18"/>
              </w:rPr>
              <w:t>ideas</w:t>
            </w:r>
            <w:r>
              <w:rPr>
                <w:spacing w:val="-27"/>
                <w:sz w:val="18"/>
              </w:rPr>
              <w:t> </w:t>
            </w:r>
            <w:r>
              <w:rPr>
                <w:sz w:val="18"/>
              </w:rPr>
              <w:t>using</w:t>
            </w:r>
            <w:r>
              <w:rPr>
                <w:spacing w:val="-27"/>
                <w:sz w:val="18"/>
              </w:rPr>
              <w:t> </w:t>
            </w:r>
            <w:r>
              <w:rPr>
                <w:sz w:val="18"/>
              </w:rPr>
              <w:t>formal</w:t>
            </w:r>
            <w:r>
              <w:rPr>
                <w:spacing w:val="-28"/>
                <w:sz w:val="18"/>
              </w:rPr>
              <w:t> </w:t>
            </w:r>
            <w:r>
              <w:rPr>
                <w:sz w:val="18"/>
              </w:rPr>
              <w:t>experimental</w:t>
            </w:r>
            <w:r>
              <w:rPr>
                <w:spacing w:val="-27"/>
                <w:sz w:val="18"/>
              </w:rPr>
              <w:t> </w:t>
            </w:r>
            <w:r>
              <w:rPr>
                <w:sz w:val="18"/>
              </w:rPr>
              <w:t>reports,</w:t>
            </w:r>
            <w:r>
              <w:rPr>
                <w:spacing w:val="-27"/>
                <w:sz w:val="18"/>
              </w:rPr>
              <w:t> </w:t>
            </w:r>
            <w:r>
              <w:rPr>
                <w:sz w:val="18"/>
              </w:rPr>
              <w:t>oral</w:t>
            </w:r>
            <w:r>
              <w:rPr>
                <w:spacing w:val="-27"/>
                <w:sz w:val="18"/>
              </w:rPr>
              <w:t> </w:t>
            </w:r>
            <w:r>
              <w:rPr>
                <w:sz w:val="18"/>
              </w:rPr>
              <w:t>presentations,</w:t>
            </w:r>
            <w:r>
              <w:rPr>
                <w:spacing w:val="-27"/>
                <w:sz w:val="18"/>
              </w:rPr>
              <w:t> </w:t>
            </w:r>
            <w:r>
              <w:rPr>
                <w:sz w:val="18"/>
              </w:rPr>
              <w:t>slide</w:t>
            </w:r>
            <w:r>
              <w:rPr>
                <w:spacing w:val="-27"/>
                <w:sz w:val="18"/>
              </w:rPr>
              <w:t> </w:t>
            </w:r>
            <w:r>
              <w:rPr>
                <w:sz w:val="18"/>
              </w:rPr>
              <w:t>shows,</w:t>
            </w:r>
            <w:r>
              <w:rPr>
                <w:spacing w:val="-28"/>
                <w:sz w:val="18"/>
              </w:rPr>
              <w:t> </w:t>
            </w:r>
            <w:r>
              <w:rPr>
                <w:sz w:val="18"/>
              </w:rPr>
              <w:t>poster</w:t>
            </w:r>
            <w:r>
              <w:rPr>
                <w:spacing w:val="-27"/>
                <w:sz w:val="18"/>
              </w:rPr>
              <w:t> </w:t>
            </w:r>
            <w:r>
              <w:rPr>
                <w:sz w:val="18"/>
              </w:rPr>
              <w:t>presentations and contributing to group</w:t>
            </w:r>
            <w:r>
              <w:rPr>
                <w:spacing w:val="-3"/>
                <w:sz w:val="18"/>
              </w:rPr>
              <w:t> </w:t>
            </w:r>
            <w:r>
              <w:rPr>
                <w:sz w:val="18"/>
              </w:rPr>
              <w:t>discussions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r>
        <w:rPr/>
        <w:pict>
          <v:group style="position:absolute;margin-left:105.850998pt;margin-top:14.162506pt;width:405.3pt;height:8.3pt;mso-position-horizontal-relative:page;mso-position-vertical-relative:paragraph;z-index:-952;mso-wrap-distance-left:0;mso-wrap-distance-right:0" coordorigin="2117,283" coordsize="8106,166">
            <v:rect style="position:absolute;left:9598;top:283;width:132;height:166" filled="true" fillcolor="#f15638" stroked="false">
              <v:fill type="solid"/>
            </v:rect>
            <v:rect style="position:absolute;left:9729;top:283;width:192;height:166" filled="true" fillcolor="#f36e3a" stroked="false">
              <v:fill type="solid"/>
            </v:rect>
            <v:rect style="position:absolute;left:9921;top:283;width:301;height:166" filled="true" fillcolor="#f99b1c" stroked="false">
              <v:fill type="solid"/>
            </v:rect>
            <v:rect style="position:absolute;left:9274;top:283;width:153;height:166" filled="true" fillcolor="#f15638" stroked="false">
              <v:fill type="solid"/>
            </v:rect>
            <v:rect style="position:absolute;left:9426;top:283;width:172;height:166" filled="true" fillcolor="#f99b1c" stroked="false">
              <v:fill type="solid"/>
            </v:rect>
            <v:rect style="position:absolute;left:9012;top:283;width:76;height:166" filled="true" fillcolor="#f15638" stroked="false">
              <v:fill type="solid"/>
            </v:rect>
            <v:rect style="position:absolute;left:8199;top:283;width:148;height:166" filled="true" fillcolor="#f15638" stroked="false">
              <v:fill type="solid"/>
            </v:rect>
            <v:rect style="position:absolute;left:7937;top:283;width:76;height:166" filled="true" fillcolor="#f15638" stroked="false">
              <v:fill type="solid"/>
            </v:rect>
            <v:rect style="position:absolute;left:7162;top:283;width:109;height:166" filled="true" fillcolor="#f15638" stroked="false">
              <v:fill type="solid"/>
            </v:rect>
            <v:rect style="position:absolute;left:6539;top:283;width:132;height:166" filled="true" fillcolor="#f15638" stroked="false">
              <v:fill type="solid"/>
            </v:rect>
            <v:rect style="position:absolute;left:6670;top:283;width:192;height:166" filled="true" fillcolor="#f36e3a" stroked="false">
              <v:fill type="solid"/>
            </v:rect>
            <v:rect style="position:absolute;left:6861;top:283;width:301;height:166" filled="true" fillcolor="#f99b1c" stroked="false">
              <v:fill type="solid"/>
            </v:rect>
            <v:rect style="position:absolute;left:6152;top:283;width:213;height:166" filled="true" fillcolor="#f15638" stroked="false">
              <v:fill type="solid"/>
            </v:rect>
            <v:rect style="position:absolute;left:6364;top:283;width:175;height:166" filled="true" fillcolor="#f99b1c" stroked="false">
              <v:fill type="solid"/>
            </v:rect>
            <v:rect style="position:absolute;left:5389;top:283;width:97;height:166" filled="true" fillcolor="#f15638" stroked="false">
              <v:fill type="solid"/>
            </v:rect>
            <v:rect style="position:absolute;left:5485;top:283;width:377;height:166" filled="true" fillcolor="#f99b1c" stroked="false">
              <v:fill type="solid"/>
            </v:rect>
            <v:rect style="position:absolute;left:5862;top:283;width:291;height:166" filled="true" fillcolor="#f36e3a" stroked="false">
              <v:fill type="solid"/>
            </v:rect>
            <v:rect style="position:absolute;left:4729;top:283;width:198;height:166" filled="true" fillcolor="#f15638" stroked="false">
              <v:fill type="solid"/>
            </v:rect>
            <v:rect style="position:absolute;left:4927;top:283;width:138;height:166" filled="true" fillcolor="#f99b1c" stroked="false">
              <v:fill type="solid"/>
            </v:rect>
            <v:rect style="position:absolute;left:4297;top:283;width:235;height:166" filled="true" fillcolor="#f15638" stroked="false">
              <v:fill type="solid"/>
            </v:rect>
            <v:rect style="position:absolute;left:4531;top:283;width:198;height:166" filled="true" fillcolor="#f99b1c" stroked="false">
              <v:fill type="solid"/>
            </v:rect>
            <v:rect style="position:absolute;left:5064;top:283;width:325;height:166" filled="true" fillcolor="#f36e3a" stroked="false">
              <v:fill type="solid"/>
            </v:rect>
            <v:rect style="position:absolute;left:7270;top:283;width:377;height:166" filled="true" fillcolor="#f99b1c" stroked="false">
              <v:fill type="solid"/>
            </v:rect>
            <v:rect style="position:absolute;left:7647;top:283;width:291;height:166" filled="true" fillcolor="#f36e3a" stroked="false">
              <v:fill type="solid"/>
            </v:rect>
            <v:rect style="position:absolute;left:8012;top:283;width:187;height:166" filled="true" fillcolor="#f99b1c" stroked="false">
              <v:fill type="solid"/>
            </v:rect>
            <v:rect style="position:absolute;left:3417;top:283;width:214;height:166" filled="true" fillcolor="#f15638" stroked="false">
              <v:fill type="solid"/>
            </v:rect>
            <v:rect style="position:absolute;left:2794;top:283;width:132;height:166" filled="true" fillcolor="#f15638" stroked="false">
              <v:fill type="solid"/>
            </v:rect>
            <v:rect style="position:absolute;left:2925;top:283;width:192;height:166" filled="true" fillcolor="#f36e3a" stroked="false">
              <v:fill type="solid"/>
            </v:rect>
            <v:rect style="position:absolute;left:3116;top:283;width:301;height:166" filled="true" fillcolor="#f99b1c" stroked="false">
              <v:fill type="solid"/>
            </v:rect>
            <v:rect style="position:absolute;left:2407;top:283;width:215;height:166" filled="true" fillcolor="#f15638" stroked="false">
              <v:fill type="solid"/>
            </v:rect>
            <v:rect style="position:absolute;left:2622;top:283;width:172;height:166" filled="true" fillcolor="#f99b1c" stroked="false">
              <v:fill type="solid"/>
            </v:rect>
            <v:rect style="position:absolute;left:2117;top:283;width:291;height:166" filled="true" fillcolor="#f36e3a" stroked="false">
              <v:fill type="solid"/>
            </v:rect>
            <v:rect style="position:absolute;left:3631;top:283;width:352;height:166" filled="true" fillcolor="#f99b1c" stroked="false">
              <v:fill type="solid"/>
            </v:rect>
            <v:rect style="position:absolute;left:3983;top:283;width:315;height:166" filled="true" fillcolor="#f36e3a" stroked="false">
              <v:fill type="solid"/>
            </v:rect>
            <v:rect style="position:absolute;left:8346;top:283;width:377;height:166" filled="true" fillcolor="#f99b1c" stroked="false">
              <v:fill type="solid"/>
            </v:rect>
            <v:rect style="position:absolute;left:8722;top:283;width:291;height:166" filled="true" fillcolor="#f36e3a" stroked="false">
              <v:fill type="solid"/>
            </v:rect>
            <v:rect style="position:absolute;left:9088;top:283;width:187;height:166" filled="true" fillcolor="#f99b1c" stroked="false">
              <v:fill type="solid"/>
            </v:rect>
            <w10:wrap type="topAndBottom"/>
          </v:group>
        </w:pict>
      </w:r>
    </w:p>
    <w:p>
      <w:pPr>
        <w:spacing w:after="0"/>
        <w:rPr>
          <w:sz w:val="21"/>
        </w:rPr>
        <w:sectPr>
          <w:footerReference w:type="default" r:id="rId5"/>
          <w:type w:val="continuous"/>
          <w:pgSz w:w="11910" w:h="16840"/>
          <w:pgMar w:footer="784" w:top="760" w:bottom="980" w:left="1020" w:right="1020"/>
          <w:pgNumType w:start="1"/>
        </w:sectPr>
      </w:pPr>
    </w:p>
    <w:p>
      <w:pPr>
        <w:pStyle w:val="BodyText"/>
        <w:rPr>
          <w:rFonts w:ascii="Times New Roman"/>
          <w:sz w:val="20"/>
        </w:rPr>
      </w:pPr>
      <w:r>
        <w:rPr/>
        <w:drawing>
          <wp:anchor distT="0" distB="0" distL="0" distR="0" allowOverlap="1" layoutInCell="1" locked="0" behindDoc="0" simplePos="0" relativeHeight="1192">
            <wp:simplePos x="0" y="0"/>
            <wp:positionH relativeFrom="page">
              <wp:posOffset>6560058</wp:posOffset>
            </wp:positionH>
            <wp:positionV relativeFrom="page">
              <wp:posOffset>9876790</wp:posOffset>
            </wp:positionV>
            <wp:extent cx="409315" cy="401955"/>
            <wp:effectExtent l="0" t="0" r="0" b="0"/>
            <wp:wrapNone/>
            <wp:docPr id="5" name="image1.jpeg" descr=""/>
            <wp:cNvGraphicFramePr>
              <a:graphicFrameLocks noChangeAspect="1"/>
            </wp:cNvGraphicFramePr>
            <a:graphic>
              <a:graphicData uri="http://schemas.openxmlformats.org/drawingml/2006/picture">
                <pic:pic>
                  <pic:nvPicPr>
                    <pic:cNvPr id="6" name="image1.jpeg"/>
                    <pic:cNvPicPr/>
                  </pic:nvPicPr>
                  <pic:blipFill>
                    <a:blip r:embed="rId6" cstate="print"/>
                    <a:stretch>
                      <a:fillRect/>
                    </a:stretch>
                  </pic:blipFill>
                  <pic:spPr>
                    <a:xfrm>
                      <a:off x="0" y="0"/>
                      <a:ext cx="409315" cy="401955"/>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540773</wp:posOffset>
            </wp:positionH>
            <wp:positionV relativeFrom="page">
              <wp:posOffset>9973513</wp:posOffset>
            </wp:positionV>
            <wp:extent cx="648625" cy="312632"/>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648625" cy="312632"/>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3"/>
        </w:rPr>
      </w:pPr>
    </w:p>
    <w:p>
      <w:pPr>
        <w:pStyle w:val="BodyText"/>
        <w:spacing w:line="165" w:lineRule="exact"/>
        <w:ind w:left="1097"/>
        <w:rPr>
          <w:rFonts w:ascii="Times New Roman"/>
          <w:sz w:val="16"/>
        </w:rPr>
      </w:pPr>
      <w:r>
        <w:rPr>
          <w:rFonts w:ascii="Times New Roman"/>
          <w:position w:val="-2"/>
          <w:sz w:val="16"/>
        </w:rPr>
        <w:pict>
          <v:group style="width:405.3pt;height:8.3pt;mso-position-horizontal-relative:char;mso-position-vertical-relative:line" coordorigin="0,0" coordsize="8106,166">
            <v:rect style="position:absolute;left:7481;top:0;width:132;height:166" filled="true" fillcolor="#f15638" stroked="false">
              <v:fill type="solid"/>
            </v:rect>
            <v:rect style="position:absolute;left:7612;top:0;width:192;height:166" filled="true" fillcolor="#f36e3a" stroked="false">
              <v:fill type="solid"/>
            </v:rect>
            <v:rect style="position:absolute;left:7804;top:0;width:301;height:166" filled="true" fillcolor="#f99b1c" stroked="false">
              <v:fill type="solid"/>
            </v:rect>
            <v:rect style="position:absolute;left:7157;top:0;width:153;height:166" filled="true" fillcolor="#f15638" stroked="false">
              <v:fill type="solid"/>
            </v:rect>
            <v:rect style="position:absolute;left:7309;top:0;width:172;height:166" filled="true" fillcolor="#f99b1c" stroked="false">
              <v:fill type="solid"/>
            </v:rect>
            <v:rect style="position:absolute;left:6895;top:0;width:76;height:166" filled="true" fillcolor="#f15638" stroked="false">
              <v:fill type="solid"/>
            </v:rect>
            <v:rect style="position:absolute;left:6082;top:0;width:148;height:166" filled="true" fillcolor="#f15638" stroked="false">
              <v:fill type="solid"/>
            </v:rect>
            <v:rect style="position:absolute;left:5820;top:0;width:76;height:166" filled="true" fillcolor="#f15638" stroked="false">
              <v:fill type="solid"/>
            </v:rect>
            <v:rect style="position:absolute;left:5045;top:0;width:109;height:166" filled="true" fillcolor="#f15638" stroked="false">
              <v:fill type="solid"/>
            </v:rect>
            <v:rect style="position:absolute;left:4421;top:0;width:132;height:166" filled="true" fillcolor="#f15638" stroked="false">
              <v:fill type="solid"/>
            </v:rect>
            <v:rect style="position:absolute;left:4553;top:0;width:192;height:166" filled="true" fillcolor="#f36e3a" stroked="false">
              <v:fill type="solid"/>
            </v:rect>
            <v:rect style="position:absolute;left:4744;top:0;width:301;height:166" filled="true" fillcolor="#f99b1c" stroked="false">
              <v:fill type="solid"/>
            </v:rect>
            <v:rect style="position:absolute;left:4035;top:0;width:213;height:166" filled="true" fillcolor="#f15638" stroked="false">
              <v:fill type="solid"/>
            </v:rect>
            <v:rect style="position:absolute;left:4247;top:0;width:175;height:166" filled="true" fillcolor="#f99b1c" stroked="false">
              <v:fill type="solid"/>
            </v:rect>
            <v:rect style="position:absolute;left:3272;top:0;width:97;height:166" filled="true" fillcolor="#f15638" stroked="false">
              <v:fill type="solid"/>
            </v:rect>
            <v:rect style="position:absolute;left:3368;top:0;width:377;height:166" filled="true" fillcolor="#f99b1c" stroked="false">
              <v:fill type="solid"/>
            </v:rect>
            <v:rect style="position:absolute;left:3744;top:0;width:291;height:166" filled="true" fillcolor="#f36e3a" stroked="false">
              <v:fill type="solid"/>
            </v:rect>
            <v:rect style="position:absolute;left:2612;top:0;width:198;height:166" filled="true" fillcolor="#f15638" stroked="false">
              <v:fill type="solid"/>
            </v:rect>
            <v:rect style="position:absolute;left:2810;top:0;width:138;height:166" filled="true" fillcolor="#f99b1c" stroked="false">
              <v:fill type="solid"/>
            </v:rect>
            <v:rect style="position:absolute;left:2180;top:0;width:235;height:166" filled="true" fillcolor="#f15638" stroked="false">
              <v:fill type="solid"/>
            </v:rect>
            <v:rect style="position:absolute;left:2414;top:0;width:198;height:166" filled="true" fillcolor="#f99b1c" stroked="false">
              <v:fill type="solid"/>
            </v:rect>
            <v:rect style="position:absolute;left:2947;top:0;width:325;height:166" filled="true" fillcolor="#f36e3a" stroked="false">
              <v:fill type="solid"/>
            </v:rect>
            <v:rect style="position:absolute;left:5153;top:0;width:377;height:166" filled="true" fillcolor="#f99b1c" stroked="false">
              <v:fill type="solid"/>
            </v:rect>
            <v:rect style="position:absolute;left:5530;top:0;width:291;height:166" filled="true" fillcolor="#f36e3a" stroked="false">
              <v:fill type="solid"/>
            </v:rect>
            <v:rect style="position:absolute;left:5895;top:0;width:187;height:166" filled="true" fillcolor="#f99b1c" stroked="false">
              <v:fill type="solid"/>
            </v:rect>
            <v:rect style="position:absolute;left:1300;top:0;width:214;height:166" filled="true" fillcolor="#f15638" stroked="false">
              <v:fill type="solid"/>
            </v:rect>
            <v:rect style="position:absolute;left:677;top:0;width:132;height:166" filled="true" fillcolor="#f15638" stroked="false">
              <v:fill type="solid"/>
            </v:rect>
            <v:rect style="position:absolute;left:808;top:0;width:192;height:166" filled="true" fillcolor="#f36e3a" stroked="false">
              <v:fill type="solid"/>
            </v:rect>
            <v:rect style="position:absolute;left:999;top:0;width:301;height:166" filled="true" fillcolor="#f99b1c" stroked="false">
              <v:fill type="solid"/>
            </v:rect>
            <v:rect style="position:absolute;left:290;top:0;width:215;height:166" filled="true" fillcolor="#f15638" stroked="false">
              <v:fill type="solid"/>
            </v:rect>
            <v:rect style="position:absolute;left:505;top:0;width:172;height:166" filled="true" fillcolor="#f99b1c" stroked="false">
              <v:fill type="solid"/>
            </v:rect>
            <v:rect style="position:absolute;left:0;top:0;width:291;height:166" filled="true" fillcolor="#f36e3a" stroked="false">
              <v:fill type="solid"/>
            </v:rect>
            <v:rect style="position:absolute;left:1514;top:0;width:352;height:166" filled="true" fillcolor="#f99b1c" stroked="false">
              <v:fill type="solid"/>
            </v:rect>
            <v:rect style="position:absolute;left:1866;top:0;width:315;height:166" filled="true" fillcolor="#f36e3a" stroked="false">
              <v:fill type="solid"/>
            </v:rect>
            <v:rect style="position:absolute;left:6229;top:0;width:377;height:166" filled="true" fillcolor="#f99b1c" stroked="false">
              <v:fill type="solid"/>
            </v:rect>
            <v:rect style="position:absolute;left:6605;top:0;width:291;height:166" filled="true" fillcolor="#f36e3a" stroked="false">
              <v:fill type="solid"/>
            </v:rect>
            <v:rect style="position:absolute;left:6971;top:0;width:187;height:166" filled="true" fillcolor="#f99b1c" stroked="false">
              <v:fill type="solid"/>
            </v:rect>
          </v:group>
        </w:pict>
      </w:r>
      <w:r>
        <w:rPr>
          <w:rFonts w:ascii="Times New Roman"/>
          <w:position w:val="-2"/>
          <w:sz w:val="16"/>
        </w:rPr>
      </w:r>
    </w:p>
    <w:p>
      <w:pPr>
        <w:spacing w:after="0" w:line="165" w:lineRule="exact"/>
        <w:rPr>
          <w:rFonts w:ascii="Times New Roman"/>
          <w:sz w:val="16"/>
        </w:rPr>
        <w:sectPr>
          <w:footerReference w:type="default" r:id="rId9"/>
          <w:pgSz w:w="11910" w:h="16840"/>
          <w:pgMar w:footer="784" w:header="0" w:top="1580" w:bottom="980" w:left="1020" w:right="1020"/>
          <w:pgNumType w:start="2"/>
        </w:sectPr>
      </w:pPr>
    </w:p>
    <w:p>
      <w:pPr>
        <w:pStyle w:val="BodyText"/>
        <w:spacing w:before="2"/>
        <w:rPr>
          <w:rFonts w:ascii="Times New Roman"/>
          <w:sz w:val="10"/>
        </w:rPr>
      </w:pPr>
    </w:p>
    <w:p>
      <w:pPr>
        <w:spacing w:after="0"/>
        <w:rPr>
          <w:rFonts w:ascii="Times New Roman"/>
          <w:sz w:val="10"/>
        </w:rPr>
        <w:sectPr>
          <w:pgSz w:w="11910" w:h="16840"/>
          <w:pgMar w:header="0" w:footer="784" w:top="1580" w:bottom="980" w:left="1020" w:right="1020"/>
        </w:sectPr>
      </w:pPr>
    </w:p>
    <w:p>
      <w:pPr>
        <w:pStyle w:val="BodyText"/>
        <w:spacing w:before="8"/>
        <w:rPr>
          <w:rFonts w:ascii="Times New Roman"/>
          <w:sz w:val="8"/>
        </w:rPr>
      </w:pPr>
    </w:p>
    <w:p>
      <w:pPr>
        <w:spacing w:before="0"/>
        <w:ind w:left="0" w:right="0" w:firstLine="0"/>
        <w:jc w:val="right"/>
        <w:rPr>
          <w:rFonts w:ascii="Helvetica"/>
          <w:sz w:val="9"/>
        </w:rPr>
      </w:pPr>
      <w:r>
        <w:rPr/>
        <w:pict>
          <v:group style="position:absolute;margin-left:176.716156pt;margin-top:-4.073073pt;width:116.95pt;height:16.55pt;mso-position-horizontal-relative:page;mso-position-vertical-relative:paragraph;z-index:-10096" coordorigin="3534,-81" coordsize="2339,331">
            <v:shape style="position:absolute;left:4783;top:-82;width:1090;height:331" type="#_x0000_t75" stroked="false">
              <v:imagedata r:id="rId11" o:title=""/>
            </v:shape>
            <v:shape style="position:absolute;left:4857;top:-45;width:942;height:183" coordorigin="4857,-44" coordsize="942,183" path="m5751,-44l4905,-44,4887,-40,4871,-30,4861,-15,4857,4,4857,90,4861,109,4871,124,4887,135,4905,138,5751,138,5770,135,5785,124,5795,109,5799,90,5799,4,5795,-15,5785,-30,5770,-40,5751,-44xe" filled="true" fillcolor="#ffffff" stroked="false">
              <v:path arrowok="t"/>
              <v:fill type="solid"/>
            </v:shape>
            <v:shape style="position:absolute;left:4857;top:-45;width:942;height:183" coordorigin="4857,-44" coordsize="942,183" path="m4905,-44l5751,-44,5770,-40,5785,-30,5795,-15,5799,4,5799,90,5795,109,5785,124,5770,135,5751,138,4905,138,4887,135,4871,124,4861,109,4857,90,4857,4,4861,-15,4871,-30,4887,-40,4905,-44xe" filled="false" stroked="true" strokeweight=".48pt" strokecolor="#000000">
              <v:path arrowok="t"/>
              <v:stroke dashstyle="solid"/>
            </v:shape>
            <v:shape style="position:absolute;left:3534;top:-82;width:1092;height:331" type="#_x0000_t75" stroked="false">
              <v:imagedata r:id="rId12" o:title=""/>
            </v:shape>
            <v:shape style="position:absolute;left:3606;top:-45;width:942;height:183" coordorigin="3606,-44" coordsize="942,183" path="m4500,-44l3654,-44,3635,-40,3620,-30,3610,-15,3606,4,3606,90,3610,109,3620,124,3635,135,3654,138,4500,138,4518,135,4534,124,4544,109,4548,90,4548,4,4544,-15,4534,-30,4518,-40,4500,-44xe" filled="true" fillcolor="#ffffff" stroked="false">
              <v:path arrowok="t"/>
              <v:fill type="solid"/>
            </v:shape>
            <v:shape style="position:absolute;left:3606;top:-45;width:942;height:183" coordorigin="3606,-44" coordsize="942,183" path="m3654,-44l4500,-44,4518,-40,4534,-30,4544,-15,4548,4,4548,90,4544,109,4534,124,4518,135,4500,138,3654,138,3635,135,3620,124,3610,109,3606,90,3606,4,3610,-15,3620,-30,3635,-40,3654,-44xe" filled="false" stroked="true" strokeweight=".48pt" strokecolor="#000000">
              <v:path arrowok="t"/>
              <v:stroke dashstyle="solid"/>
            </v:shape>
            <v:line style="position:absolute" from="4548,47" to="4733,47" stroked="true" strokeweight=".961pt" strokecolor="#000000">
              <v:stroke dashstyle="solid"/>
            </v:line>
            <v:shape style="position:absolute;left:4733;top:12;width:93;height:70" coordorigin="4733,12" coordsize="93,70" path="m4733,12l4733,82,4826,47,4733,12xe" filled="true" fillcolor="#000000" stroked="false">
              <v:path arrowok="t"/>
              <v:fill type="solid"/>
            </v:shape>
            <v:shape style="position:absolute;left:4733;top:12;width:93;height:70" coordorigin="4733,12" coordsize="93,70" path="m4826,47l4733,12,4733,82,4826,47xe" filled="false" stroked="true" strokeweight=".961pt" strokecolor="#000000">
              <v:path arrowok="t"/>
              <v:stroke dashstyle="solid"/>
            </v:shape>
            <w10:wrap type="none"/>
          </v:group>
        </w:pict>
      </w:r>
      <w:r>
        <w:rPr>
          <w:rFonts w:ascii="Helvetica"/>
          <w:color w:val="231F20"/>
          <w:w w:val="105"/>
          <w:sz w:val="9"/>
        </w:rPr>
        <w:t>ENGAGE</w:t>
      </w:r>
    </w:p>
    <w:p>
      <w:pPr>
        <w:pStyle w:val="BodyText"/>
        <w:spacing w:before="6"/>
        <w:rPr>
          <w:rFonts w:ascii="Helvetica"/>
          <w:sz w:val="8"/>
        </w:rPr>
      </w:pPr>
      <w:r>
        <w:rPr/>
        <w:br w:type="column"/>
      </w:r>
      <w:r>
        <w:rPr>
          <w:rFonts w:ascii="Helvetica"/>
          <w:sz w:val="8"/>
        </w:rPr>
      </w:r>
    </w:p>
    <w:p>
      <w:pPr>
        <w:tabs>
          <w:tab w:pos="1476" w:val="left" w:leader="none"/>
          <w:tab w:pos="2053" w:val="left" w:leader="none"/>
        </w:tabs>
        <w:spacing w:before="0"/>
        <w:ind w:left="778" w:right="0" w:firstLine="0"/>
        <w:jc w:val="left"/>
        <w:rPr>
          <w:rFonts w:ascii="Helvetica"/>
          <w:sz w:val="9"/>
        </w:rPr>
      </w:pPr>
      <w:r>
        <w:rPr/>
        <w:pict>
          <v:group style="position:absolute;margin-left:364.500183pt;margin-top:-4.073073pt;width:54.5pt;height:16.55pt;mso-position-horizontal-relative:page;mso-position-vertical-relative:paragraph;z-index:1360" coordorigin="7290,-81" coordsize="1090,331">
            <v:shape style="position:absolute;left:7290;top:-82;width:1090;height:331" type="#_x0000_t75" stroked="false">
              <v:imagedata r:id="rId13" o:title=""/>
            </v:shape>
            <v:shape style="position:absolute;left:7359;top:-45;width:942;height:183" coordorigin="7360,-44" coordsize="942,183" path="m8253,-44l7408,-44,7389,-40,7374,-30,7364,-15,7360,4,7360,90,7364,109,7374,124,7389,135,7408,138,8253,138,8272,135,8287,124,8298,109,8301,90,8301,4,8298,-15,8287,-30,8272,-40,8253,-44xe" filled="true" fillcolor="#cccccc" stroked="false">
              <v:path arrowok="t"/>
              <v:fill type="solid"/>
            </v:shape>
            <v:shape style="position:absolute;left:7359;top:-45;width:942;height:183" coordorigin="7360,-44" coordsize="942,183" path="m7408,-44l8253,-44,8272,-40,8287,-30,8298,-15,8301,4,8301,90,8298,109,8287,124,8272,135,8253,138,7408,138,7389,135,7374,124,7364,109,7360,90,7360,4,7364,-15,7374,-30,7389,-40,7408,-44xe" filled="false" stroked="true" strokeweight=".48pt" strokecolor="#000000">
              <v:path arrowok="t"/>
              <v:stroke dashstyle="solid"/>
            </v:shape>
            <v:shape style="position:absolute;left:7290;top:-82;width:1090;height:331" type="#_x0000_t202" filled="false" stroked="false">
              <v:textbox inset="0,0,0,0">
                <w:txbxContent>
                  <w:p>
                    <w:pPr>
                      <w:tabs>
                        <w:tab w:pos="69" w:val="left" w:leader="none"/>
                      </w:tabs>
                      <w:spacing w:before="81"/>
                      <w:ind w:left="-578" w:right="0" w:firstLine="0"/>
                      <w:jc w:val="left"/>
                      <w:rPr>
                        <w:rFonts w:ascii="Helvetica"/>
                        <w:sz w:val="9"/>
                      </w:rPr>
                    </w:pPr>
                    <w:r>
                      <w:rPr>
                        <w:rFonts w:ascii="Helvetica"/>
                        <w:strike/>
                        <w:color w:val="231F20"/>
                        <w:w w:val="105"/>
                        <w:sz w:val="9"/>
                      </w:rPr>
                      <w:t>N</w:t>
                      <w:tab/>
                    </w:r>
                    <w:r>
                      <w:rPr>
                        <w:rFonts w:ascii="Helvetica"/>
                        <w:strike w:val="0"/>
                        <w:color w:val="231F20"/>
                        <w:w w:val="105"/>
                        <w:sz w:val="9"/>
                      </w:rPr>
                      <w:t>ELABORATE</w:t>
                    </w:r>
                  </w:p>
                </w:txbxContent>
              </v:textbox>
              <w10:wrap type="none"/>
            </v:shape>
            <w10:wrap type="none"/>
          </v:group>
        </w:pict>
      </w:r>
      <w:r>
        <w:rPr/>
        <w:pict>
          <v:group style="position:absolute;margin-left:302.041901pt;margin-top:-4.073073pt;width:54.05pt;height:16.55pt;mso-position-horizontal-relative:page;mso-position-vertical-relative:paragraph;z-index:-10120" coordorigin="6041,-81" coordsize="1081,331">
            <v:shape style="position:absolute;left:6040;top:-82;width:1081;height:331" type="#_x0000_t75" stroked="false">
              <v:imagedata r:id="rId14" o:title=""/>
            </v:shape>
            <v:shape style="position:absolute;left:6108;top:-45;width:942;height:183" coordorigin="6109,-44" coordsize="942,183" path="m7002,-44l6157,-44,6138,-40,6123,-30,6112,-15,6109,4,6109,90,6112,109,6123,124,6138,135,6157,138,7002,138,7021,135,7036,124,7046,109,7050,90,7050,4,7046,-15,7036,-30,7021,-40,7002,-44xe" filled="true" fillcolor="#ffffff" stroked="false">
              <v:path arrowok="t"/>
              <v:fill type="solid"/>
            </v:shape>
            <v:shape style="position:absolute;left:6108;top:-45;width:942;height:183" coordorigin="6109,-44" coordsize="942,183" path="m6157,-44l7002,-44,7021,-40,7036,-30,7046,-15,7050,4,7050,90,7046,109,7036,124,7021,135,7002,138,6157,138,6138,135,6123,124,6112,109,6109,90,6109,4,6112,-15,6123,-30,6138,-40,6157,-44xe" filled="false" stroked="true" strokeweight=".48pt" strokecolor="#000000">
              <v:path arrowok="t"/>
              <v:stroke dashstyle="solid"/>
            </v:shape>
            <w10:wrap type="none"/>
          </v:group>
        </w:pict>
      </w:r>
      <w:r>
        <w:rPr>
          <w:rFonts w:ascii="Helvetica"/>
          <w:color w:val="231F20"/>
          <w:w w:val="105"/>
          <w:sz w:val="9"/>
        </w:rPr>
        <w:t>EXPLORE</w:t>
        <w:tab/>
      </w:r>
      <w:r>
        <w:rPr>
          <w:rFonts w:ascii="Helvetica"/>
          <w:strike/>
          <w:color w:val="231F20"/>
          <w:w w:val="105"/>
          <w:sz w:val="9"/>
        </w:rPr>
        <w:tab/>
        <w:t>EXPLAI</w:t>
      </w:r>
    </w:p>
    <w:p>
      <w:pPr>
        <w:spacing w:after="0"/>
        <w:jc w:val="left"/>
        <w:rPr>
          <w:rFonts w:ascii="Helvetica"/>
          <w:sz w:val="9"/>
        </w:rPr>
        <w:sectPr>
          <w:type w:val="continuous"/>
          <w:pgSz w:w="11910" w:h="16840"/>
          <w:pgMar w:top="760" w:bottom="980" w:left="1020" w:right="1020"/>
          <w:cols w:num="2" w:equalWidth="0">
            <w:col w:w="3263" w:space="40"/>
            <w:col w:w="6567"/>
          </w:cols>
        </w:sectPr>
      </w:pPr>
    </w:p>
    <w:p>
      <w:pPr>
        <w:pStyle w:val="BodyText"/>
        <w:spacing w:before="3"/>
        <w:rPr>
          <w:rFonts w:ascii="Helvetica"/>
          <w:sz w:val="22"/>
        </w:rPr>
      </w:pPr>
    </w:p>
    <w:p>
      <w:pPr>
        <w:pStyle w:val="BodyText"/>
        <w:ind w:left="113"/>
        <w:rPr>
          <w:rFonts w:ascii="Helvetica"/>
          <w:sz w:val="20"/>
        </w:rPr>
      </w:pPr>
      <w:r>
        <w:rPr>
          <w:rFonts w:ascii="Helvetica"/>
          <w:sz w:val="20"/>
        </w:rPr>
        <w:pict>
          <v:shape style="width:481.9pt;height:93.55pt;mso-position-horizontal-relative:char;mso-position-vertical-relative:line" type="#_x0000_t202" filled="true" fillcolor="#e6e7e8" stroked="false">
            <w10:anchorlock/>
            <v:textbox inset="0,0,0,0">
              <w:txbxContent>
                <w:p>
                  <w:pPr>
                    <w:spacing w:before="71"/>
                    <w:ind w:left="113" w:right="0" w:firstLine="0"/>
                    <w:jc w:val="left"/>
                    <w:rPr>
                      <w:i/>
                      <w:sz w:val="26"/>
                    </w:rPr>
                  </w:pPr>
                  <w:r>
                    <w:rPr>
                      <w:i/>
                      <w:color w:val="231F20"/>
                      <w:w w:val="110"/>
                      <w:sz w:val="26"/>
                    </w:rPr>
                    <w:t>Evolution of the Universe 4: Stars</w:t>
                  </w:r>
                </w:p>
                <w:p>
                  <w:pPr>
                    <w:pStyle w:val="BodyText"/>
                    <w:spacing w:before="106"/>
                    <w:ind w:left="113"/>
                  </w:pPr>
                  <w:r>
                    <w:rPr>
                      <w:i/>
                      <w:color w:val="231F20"/>
                      <w:w w:val="105"/>
                    </w:rPr>
                    <w:t>Stars </w:t>
                  </w:r>
                  <w:r>
                    <w:rPr>
                      <w:color w:val="231F20"/>
                      <w:w w:val="105"/>
                    </w:rPr>
                    <w:t>comprises a teachers guide, two procedure sheets and worksheet.</w:t>
                  </w:r>
                </w:p>
                <w:p>
                  <w:pPr>
                    <w:pStyle w:val="BodyText"/>
                    <w:spacing w:line="249" w:lineRule="auto" w:before="122"/>
                    <w:ind w:left="113" w:right="164"/>
                  </w:pPr>
                  <w:r>
                    <w:rPr>
                      <w:color w:val="231F20"/>
                      <w:w w:val="110"/>
                    </w:rPr>
                    <w:t>Students</w:t>
                  </w:r>
                  <w:r>
                    <w:rPr>
                      <w:color w:val="231F20"/>
                      <w:spacing w:val="-32"/>
                      <w:w w:val="110"/>
                    </w:rPr>
                    <w:t> </w:t>
                  </w:r>
                  <w:r>
                    <w:rPr>
                      <w:color w:val="231F20"/>
                      <w:w w:val="110"/>
                    </w:rPr>
                    <w:t>make</w:t>
                  </w:r>
                  <w:r>
                    <w:rPr>
                      <w:color w:val="231F20"/>
                      <w:spacing w:val="-32"/>
                      <w:w w:val="110"/>
                    </w:rPr>
                    <w:t> </w:t>
                  </w:r>
                  <w:r>
                    <w:rPr>
                      <w:color w:val="231F20"/>
                      <w:w w:val="110"/>
                    </w:rPr>
                    <w:t>more</w:t>
                  </w:r>
                  <w:r>
                    <w:rPr>
                      <w:color w:val="231F20"/>
                      <w:spacing w:val="-31"/>
                      <w:w w:val="110"/>
                    </w:rPr>
                    <w:t> </w:t>
                  </w:r>
                  <w:r>
                    <w:rPr>
                      <w:color w:val="231F20"/>
                      <w:w w:val="110"/>
                    </w:rPr>
                    <w:t>advanced</w:t>
                  </w:r>
                  <w:r>
                    <w:rPr>
                      <w:color w:val="231F20"/>
                      <w:spacing w:val="-32"/>
                      <w:w w:val="110"/>
                    </w:rPr>
                    <w:t> </w:t>
                  </w:r>
                  <w:r>
                    <w:rPr>
                      <w:color w:val="231F20"/>
                      <w:w w:val="110"/>
                    </w:rPr>
                    <w:t>use</w:t>
                  </w:r>
                  <w:r>
                    <w:rPr>
                      <w:color w:val="231F20"/>
                      <w:spacing w:val="-31"/>
                      <w:w w:val="110"/>
                    </w:rPr>
                    <w:t> </w:t>
                  </w:r>
                  <w:r>
                    <w:rPr>
                      <w:color w:val="231F20"/>
                      <w:w w:val="110"/>
                    </w:rPr>
                    <w:t>of</w:t>
                  </w:r>
                  <w:r>
                    <w:rPr>
                      <w:color w:val="231F20"/>
                      <w:spacing w:val="-32"/>
                      <w:w w:val="110"/>
                    </w:rPr>
                    <w:t> </w:t>
                  </w:r>
                  <w:r>
                    <w:rPr>
                      <w:color w:val="231F20"/>
                      <w:w w:val="110"/>
                    </w:rPr>
                    <w:t>the</w:t>
                  </w:r>
                  <w:r>
                    <w:rPr>
                      <w:color w:val="231F20"/>
                      <w:spacing w:val="-32"/>
                      <w:w w:val="110"/>
                    </w:rPr>
                    <w:t> </w:t>
                  </w:r>
                  <w:r>
                    <w:rPr>
                      <w:i/>
                      <w:color w:val="231F20"/>
                      <w:w w:val="110"/>
                    </w:rPr>
                    <w:t>SPIRIT</w:t>
                  </w:r>
                  <w:r>
                    <w:rPr>
                      <w:i/>
                      <w:color w:val="231F20"/>
                      <w:spacing w:val="-31"/>
                      <w:w w:val="110"/>
                    </w:rPr>
                    <w:t> </w:t>
                  </w:r>
                  <w:r>
                    <w:rPr>
                      <w:color w:val="231F20"/>
                      <w:w w:val="110"/>
                    </w:rPr>
                    <w:t>telescopes</w:t>
                  </w:r>
                  <w:r>
                    <w:rPr>
                      <w:color w:val="231F20"/>
                      <w:spacing w:val="-32"/>
                      <w:w w:val="110"/>
                    </w:rPr>
                    <w:t> </w:t>
                  </w:r>
                  <w:r>
                    <w:rPr>
                      <w:color w:val="231F20"/>
                      <w:w w:val="110"/>
                    </w:rPr>
                    <w:t>to</w:t>
                  </w:r>
                  <w:r>
                    <w:rPr>
                      <w:color w:val="231F20"/>
                      <w:spacing w:val="-31"/>
                      <w:w w:val="110"/>
                    </w:rPr>
                    <w:t> </w:t>
                  </w:r>
                  <w:r>
                    <w:rPr>
                      <w:color w:val="231F20"/>
                      <w:w w:val="110"/>
                    </w:rPr>
                    <w:t>capture</w:t>
                  </w:r>
                  <w:r>
                    <w:rPr>
                      <w:color w:val="231F20"/>
                      <w:spacing w:val="-32"/>
                      <w:w w:val="110"/>
                    </w:rPr>
                    <w:t> </w:t>
                  </w:r>
                  <w:r>
                    <w:rPr>
                      <w:color w:val="231F20"/>
                      <w:w w:val="110"/>
                    </w:rPr>
                    <w:t>images</w:t>
                  </w:r>
                  <w:r>
                    <w:rPr>
                      <w:color w:val="231F20"/>
                      <w:spacing w:val="-32"/>
                      <w:w w:val="110"/>
                    </w:rPr>
                    <w:t> </w:t>
                  </w:r>
                  <w:r>
                    <w:rPr>
                      <w:color w:val="231F20"/>
                      <w:w w:val="110"/>
                    </w:rPr>
                    <w:t>of</w:t>
                  </w:r>
                  <w:r>
                    <w:rPr>
                      <w:color w:val="231F20"/>
                      <w:spacing w:val="-31"/>
                      <w:w w:val="110"/>
                    </w:rPr>
                    <w:t> </w:t>
                  </w:r>
                  <w:r>
                    <w:rPr>
                      <w:color w:val="231F20"/>
                      <w:w w:val="110"/>
                    </w:rPr>
                    <w:t>deep</w:t>
                  </w:r>
                  <w:r>
                    <w:rPr>
                      <w:color w:val="231F20"/>
                      <w:spacing w:val="-32"/>
                      <w:w w:val="110"/>
                    </w:rPr>
                    <w:t> </w:t>
                  </w:r>
                  <w:r>
                    <w:rPr>
                      <w:color w:val="231F20"/>
                      <w:spacing w:val="2"/>
                      <w:w w:val="110"/>
                    </w:rPr>
                    <w:t>sky</w:t>
                  </w:r>
                  <w:r>
                    <w:rPr>
                      <w:color w:val="231F20"/>
                      <w:spacing w:val="-31"/>
                      <w:w w:val="110"/>
                    </w:rPr>
                    <w:t> </w:t>
                  </w:r>
                  <w:r>
                    <w:rPr>
                      <w:color w:val="231F20"/>
                      <w:w w:val="110"/>
                    </w:rPr>
                    <w:t>objects</w:t>
                  </w:r>
                  <w:r>
                    <w:rPr>
                      <w:color w:val="231F20"/>
                      <w:spacing w:val="-32"/>
                      <w:w w:val="110"/>
                    </w:rPr>
                    <w:t> </w:t>
                  </w:r>
                  <w:r>
                    <w:rPr>
                      <w:color w:val="231F20"/>
                      <w:w w:val="110"/>
                    </w:rPr>
                    <w:t>and</w:t>
                  </w:r>
                  <w:r>
                    <w:rPr>
                      <w:color w:val="231F20"/>
                      <w:spacing w:val="-32"/>
                      <w:w w:val="110"/>
                    </w:rPr>
                    <w:t> </w:t>
                  </w:r>
                  <w:r>
                    <w:rPr>
                      <w:color w:val="231F20"/>
                      <w:w w:val="110"/>
                    </w:rPr>
                    <w:t>develop their understanding of stellar life cycles. Students take coloured images of a star cluster then relate star colours to stars’ ages and </w:t>
                  </w:r>
                  <w:r>
                    <w:rPr>
                      <w:color w:val="231F20"/>
                      <w:spacing w:val="2"/>
                      <w:w w:val="110"/>
                    </w:rPr>
                    <w:t>stages </w:t>
                  </w:r>
                  <w:r>
                    <w:rPr>
                      <w:color w:val="231F20"/>
                      <w:w w:val="110"/>
                    </w:rPr>
                    <w:t>of their life cycle. See the teachers guide for detailed information on the purpose and use of this</w:t>
                  </w:r>
                  <w:r>
                    <w:rPr>
                      <w:color w:val="231F20"/>
                      <w:spacing w:val="-30"/>
                      <w:w w:val="110"/>
                    </w:rPr>
                    <w:t> </w:t>
                  </w:r>
                  <w:r>
                    <w:rPr>
                      <w:color w:val="231F20"/>
                      <w:w w:val="110"/>
                    </w:rPr>
                    <w:t>resource.</w:t>
                  </w:r>
                </w:p>
              </w:txbxContent>
            </v:textbox>
            <v:fill type="solid"/>
          </v:shape>
        </w:pict>
      </w:r>
      <w:r>
        <w:rPr>
          <w:rFonts w:ascii="Helvetica"/>
          <w:sz w:val="20"/>
        </w:rPr>
      </w:r>
    </w:p>
    <w:p>
      <w:pPr>
        <w:pStyle w:val="BodyText"/>
        <w:spacing w:before="2"/>
        <w:rPr>
          <w:rFonts w:ascii="Helvetica"/>
          <w:sz w:val="26"/>
        </w:rPr>
      </w:pPr>
    </w:p>
    <w:p>
      <w:pPr>
        <w:spacing w:after="0"/>
        <w:rPr>
          <w:rFonts w:ascii="Helvetica"/>
          <w:sz w:val="26"/>
        </w:rPr>
        <w:sectPr>
          <w:type w:val="continuous"/>
          <w:pgSz w:w="11910" w:h="16840"/>
          <w:pgMar w:top="760" w:bottom="980" w:left="1020" w:right="1020"/>
        </w:sectPr>
      </w:pPr>
    </w:p>
    <w:p>
      <w:pPr>
        <w:pStyle w:val="Heading1"/>
      </w:pPr>
      <w:r>
        <w:rPr>
          <w:color w:val="231F20"/>
          <w:w w:val="110"/>
        </w:rPr>
        <w:t>Acknowledgements</w:t>
      </w:r>
    </w:p>
    <w:p>
      <w:pPr>
        <w:pStyle w:val="BodyText"/>
        <w:spacing w:line="249" w:lineRule="auto" w:before="106"/>
        <w:ind w:left="113" w:right="29"/>
      </w:pPr>
      <w:r>
        <w:rPr>
          <w:color w:val="231F20"/>
          <w:w w:val="110"/>
        </w:rPr>
        <w:t>Thanks to Professor Simon Driver and Dr Aaron Robotham (International Centre for Radio Astronomy Research,</w:t>
      </w:r>
      <w:r>
        <w:rPr>
          <w:color w:val="231F20"/>
          <w:spacing w:val="-33"/>
          <w:w w:val="110"/>
        </w:rPr>
        <w:t> </w:t>
      </w:r>
      <w:r>
        <w:rPr>
          <w:color w:val="231F20"/>
          <w:w w:val="110"/>
        </w:rPr>
        <w:t>The</w:t>
      </w:r>
      <w:r>
        <w:rPr>
          <w:color w:val="231F20"/>
          <w:spacing w:val="-33"/>
          <w:w w:val="110"/>
        </w:rPr>
        <w:t> </w:t>
      </w:r>
      <w:r>
        <w:rPr>
          <w:color w:val="231F20"/>
          <w:w w:val="110"/>
        </w:rPr>
        <w:t>University</w:t>
      </w:r>
      <w:r>
        <w:rPr>
          <w:color w:val="231F20"/>
          <w:spacing w:val="-32"/>
          <w:w w:val="110"/>
        </w:rPr>
        <w:t> </w:t>
      </w:r>
      <w:r>
        <w:rPr>
          <w:color w:val="231F20"/>
          <w:w w:val="110"/>
        </w:rPr>
        <w:t>of</w:t>
      </w:r>
      <w:r>
        <w:rPr>
          <w:color w:val="231F20"/>
          <w:spacing w:val="-33"/>
          <w:w w:val="110"/>
        </w:rPr>
        <w:t> </w:t>
      </w:r>
      <w:r>
        <w:rPr>
          <w:color w:val="231F20"/>
          <w:w w:val="110"/>
        </w:rPr>
        <w:t>Western</w:t>
      </w:r>
      <w:r>
        <w:rPr>
          <w:color w:val="231F20"/>
          <w:spacing w:val="-32"/>
          <w:w w:val="110"/>
        </w:rPr>
        <w:t> </w:t>
      </w:r>
      <w:r>
        <w:rPr>
          <w:color w:val="231F20"/>
          <w:w w:val="110"/>
        </w:rPr>
        <w:t>Australia),</w:t>
      </w:r>
      <w:r>
        <w:rPr>
          <w:color w:val="231F20"/>
          <w:spacing w:val="-33"/>
          <w:w w:val="110"/>
        </w:rPr>
        <w:t> </w:t>
      </w:r>
      <w:r>
        <w:rPr>
          <w:color w:val="231F20"/>
          <w:w w:val="110"/>
        </w:rPr>
        <w:t>Dr</w:t>
      </w:r>
      <w:r>
        <w:rPr>
          <w:color w:val="231F20"/>
          <w:spacing w:val="-32"/>
          <w:w w:val="110"/>
        </w:rPr>
        <w:t> </w:t>
      </w:r>
      <w:r>
        <w:rPr>
          <w:color w:val="231F20"/>
          <w:w w:val="110"/>
        </w:rPr>
        <w:t>Alan </w:t>
      </w:r>
      <w:r>
        <w:rPr>
          <w:color w:val="231F20"/>
          <w:spacing w:val="3"/>
          <w:w w:val="110"/>
        </w:rPr>
        <w:t>Duffy (ICRAR, </w:t>
      </w:r>
      <w:r>
        <w:rPr>
          <w:color w:val="231F20"/>
          <w:w w:val="110"/>
        </w:rPr>
        <w:t>currently at University of Melbourne) and Mr Mehmet Alpasian </w:t>
      </w:r>
      <w:r>
        <w:rPr>
          <w:color w:val="231F20"/>
          <w:spacing w:val="3"/>
          <w:w w:val="110"/>
        </w:rPr>
        <w:t>(ICRAR, </w:t>
      </w:r>
      <w:r>
        <w:rPr>
          <w:color w:val="231F20"/>
          <w:w w:val="110"/>
        </w:rPr>
        <w:t>currently at University of St</w:t>
      </w:r>
      <w:r>
        <w:rPr>
          <w:color w:val="231F20"/>
          <w:spacing w:val="-20"/>
          <w:w w:val="110"/>
        </w:rPr>
        <w:t> </w:t>
      </w:r>
      <w:r>
        <w:rPr>
          <w:color w:val="231F20"/>
          <w:spacing w:val="2"/>
          <w:w w:val="110"/>
        </w:rPr>
        <w:t>Andrews).</w:t>
      </w:r>
    </w:p>
    <w:p>
      <w:pPr>
        <w:pStyle w:val="BodyText"/>
        <w:spacing w:line="249" w:lineRule="auto" w:before="117"/>
        <w:ind w:left="113" w:right="299"/>
      </w:pPr>
      <w:r>
        <w:rPr>
          <w:color w:val="231F20"/>
          <w:w w:val="110"/>
        </w:rPr>
        <w:t>Designed</w:t>
      </w:r>
      <w:r>
        <w:rPr>
          <w:color w:val="231F20"/>
          <w:spacing w:val="-22"/>
          <w:w w:val="110"/>
        </w:rPr>
        <w:t> </w:t>
      </w:r>
      <w:r>
        <w:rPr>
          <w:color w:val="231F20"/>
          <w:w w:val="110"/>
        </w:rPr>
        <w:t>and</w:t>
      </w:r>
      <w:r>
        <w:rPr>
          <w:color w:val="231F20"/>
          <w:spacing w:val="-21"/>
          <w:w w:val="110"/>
        </w:rPr>
        <w:t> </w:t>
      </w:r>
      <w:r>
        <w:rPr>
          <w:color w:val="231F20"/>
          <w:w w:val="110"/>
        </w:rPr>
        <w:t>developed</w:t>
      </w:r>
      <w:r>
        <w:rPr>
          <w:color w:val="231F20"/>
          <w:spacing w:val="-21"/>
          <w:w w:val="110"/>
        </w:rPr>
        <w:t> </w:t>
      </w:r>
      <w:r>
        <w:rPr>
          <w:color w:val="231F20"/>
          <w:w w:val="110"/>
        </w:rPr>
        <w:t>by</w:t>
      </w:r>
      <w:r>
        <w:rPr>
          <w:color w:val="231F20"/>
          <w:spacing w:val="-21"/>
          <w:w w:val="110"/>
        </w:rPr>
        <w:t> </w:t>
      </w:r>
      <w:r>
        <w:rPr>
          <w:color w:val="231F20"/>
          <w:w w:val="110"/>
        </w:rPr>
        <w:t>the</w:t>
      </w:r>
      <w:r>
        <w:rPr>
          <w:color w:val="231F20"/>
          <w:spacing w:val="-21"/>
          <w:w w:val="110"/>
        </w:rPr>
        <w:t> </w:t>
      </w:r>
      <w:r>
        <w:rPr>
          <w:color w:val="231F20"/>
          <w:w w:val="110"/>
        </w:rPr>
        <w:t>Centre</w:t>
      </w:r>
      <w:r>
        <w:rPr>
          <w:color w:val="231F20"/>
          <w:spacing w:val="-21"/>
          <w:w w:val="110"/>
        </w:rPr>
        <w:t> </w:t>
      </w:r>
      <w:r>
        <w:rPr>
          <w:color w:val="231F20"/>
          <w:w w:val="110"/>
        </w:rPr>
        <w:t>for</w:t>
      </w:r>
      <w:r>
        <w:rPr>
          <w:color w:val="231F20"/>
          <w:spacing w:val="-21"/>
          <w:w w:val="110"/>
        </w:rPr>
        <w:t> </w:t>
      </w:r>
      <w:r>
        <w:rPr>
          <w:color w:val="231F20"/>
          <w:w w:val="110"/>
        </w:rPr>
        <w:t>Learning Technology,</w:t>
      </w:r>
      <w:r>
        <w:rPr>
          <w:color w:val="231F20"/>
          <w:spacing w:val="-19"/>
          <w:w w:val="110"/>
        </w:rPr>
        <w:t> </w:t>
      </w:r>
      <w:r>
        <w:rPr>
          <w:color w:val="231F20"/>
          <w:w w:val="110"/>
        </w:rPr>
        <w:t>The</w:t>
      </w:r>
      <w:r>
        <w:rPr>
          <w:color w:val="231F20"/>
          <w:spacing w:val="-19"/>
          <w:w w:val="110"/>
        </w:rPr>
        <w:t> </w:t>
      </w:r>
      <w:r>
        <w:rPr>
          <w:color w:val="231F20"/>
          <w:w w:val="110"/>
        </w:rPr>
        <w:t>University</w:t>
      </w:r>
      <w:r>
        <w:rPr>
          <w:color w:val="231F20"/>
          <w:spacing w:val="-19"/>
          <w:w w:val="110"/>
        </w:rPr>
        <w:t> </w:t>
      </w:r>
      <w:r>
        <w:rPr>
          <w:color w:val="231F20"/>
          <w:w w:val="110"/>
        </w:rPr>
        <w:t>of</w:t>
      </w:r>
      <w:r>
        <w:rPr>
          <w:color w:val="231F20"/>
          <w:spacing w:val="-19"/>
          <w:w w:val="110"/>
        </w:rPr>
        <w:t> </w:t>
      </w:r>
      <w:r>
        <w:rPr>
          <w:color w:val="231F20"/>
          <w:w w:val="110"/>
        </w:rPr>
        <w:t>Western</w:t>
      </w:r>
      <w:r>
        <w:rPr>
          <w:color w:val="231F20"/>
          <w:spacing w:val="-19"/>
          <w:w w:val="110"/>
        </w:rPr>
        <w:t> </w:t>
      </w:r>
      <w:r>
        <w:rPr>
          <w:color w:val="231F20"/>
          <w:w w:val="110"/>
        </w:rPr>
        <w:t>Australia.</w:t>
      </w:r>
    </w:p>
    <w:p>
      <w:pPr>
        <w:pStyle w:val="BodyText"/>
        <w:spacing w:line="249" w:lineRule="auto" w:before="2"/>
        <w:ind w:left="113" w:right="202"/>
      </w:pPr>
      <w:r>
        <w:rPr>
          <w:color w:val="231F20"/>
          <w:w w:val="105"/>
        </w:rPr>
        <w:t>Production</w:t>
      </w:r>
      <w:r>
        <w:rPr>
          <w:color w:val="231F20"/>
          <w:spacing w:val="-9"/>
          <w:w w:val="105"/>
        </w:rPr>
        <w:t> </w:t>
      </w:r>
      <w:r>
        <w:rPr>
          <w:color w:val="231F20"/>
          <w:w w:val="105"/>
        </w:rPr>
        <w:t>team:</w:t>
      </w:r>
      <w:r>
        <w:rPr>
          <w:color w:val="231F20"/>
          <w:spacing w:val="-9"/>
          <w:w w:val="105"/>
        </w:rPr>
        <w:t> </w:t>
      </w:r>
      <w:r>
        <w:rPr>
          <w:color w:val="231F20"/>
          <w:w w:val="105"/>
        </w:rPr>
        <w:t>Graham</w:t>
      </w:r>
      <w:r>
        <w:rPr>
          <w:color w:val="231F20"/>
          <w:spacing w:val="-8"/>
          <w:w w:val="105"/>
        </w:rPr>
        <w:t> </w:t>
      </w:r>
      <w:r>
        <w:rPr>
          <w:color w:val="231F20"/>
          <w:w w:val="105"/>
        </w:rPr>
        <w:t>Baker,</w:t>
      </w:r>
      <w:r>
        <w:rPr>
          <w:color w:val="231F20"/>
          <w:spacing w:val="-9"/>
          <w:w w:val="105"/>
        </w:rPr>
        <w:t> </w:t>
      </w:r>
      <w:r>
        <w:rPr>
          <w:color w:val="231F20"/>
          <w:spacing w:val="2"/>
          <w:w w:val="105"/>
        </w:rPr>
        <w:t>Alwyn</w:t>
      </w:r>
      <w:r>
        <w:rPr>
          <w:color w:val="231F20"/>
          <w:spacing w:val="-8"/>
          <w:w w:val="105"/>
        </w:rPr>
        <w:t> </w:t>
      </w:r>
      <w:r>
        <w:rPr>
          <w:color w:val="231F20"/>
          <w:w w:val="105"/>
        </w:rPr>
        <w:t>Evans,</w:t>
      </w:r>
      <w:r>
        <w:rPr>
          <w:color w:val="231F20"/>
          <w:spacing w:val="-9"/>
          <w:w w:val="105"/>
        </w:rPr>
        <w:t> </w:t>
      </w:r>
      <w:r>
        <w:rPr>
          <w:color w:val="231F20"/>
          <w:w w:val="105"/>
        </w:rPr>
        <w:t>Jenny </w:t>
      </w:r>
      <w:r>
        <w:rPr>
          <w:color w:val="231F20"/>
          <w:w w:val="110"/>
        </w:rPr>
        <w:t>Gull,</w:t>
      </w:r>
      <w:r>
        <w:rPr>
          <w:color w:val="231F20"/>
          <w:spacing w:val="-36"/>
          <w:w w:val="110"/>
        </w:rPr>
        <w:t> </w:t>
      </w:r>
      <w:r>
        <w:rPr>
          <w:color w:val="231F20"/>
          <w:w w:val="110"/>
        </w:rPr>
        <w:t>Dan</w:t>
      </w:r>
      <w:r>
        <w:rPr>
          <w:color w:val="231F20"/>
          <w:spacing w:val="-35"/>
          <w:w w:val="110"/>
        </w:rPr>
        <w:t> </w:t>
      </w:r>
      <w:r>
        <w:rPr>
          <w:color w:val="231F20"/>
          <w:w w:val="110"/>
        </w:rPr>
        <w:t>Hutton,</w:t>
      </w:r>
      <w:r>
        <w:rPr>
          <w:color w:val="231F20"/>
          <w:spacing w:val="-36"/>
          <w:w w:val="110"/>
        </w:rPr>
        <w:t> </w:t>
      </w:r>
      <w:r>
        <w:rPr>
          <w:color w:val="231F20"/>
          <w:w w:val="110"/>
        </w:rPr>
        <w:t>Paul</w:t>
      </w:r>
      <w:r>
        <w:rPr>
          <w:color w:val="231F20"/>
          <w:spacing w:val="-35"/>
          <w:w w:val="110"/>
        </w:rPr>
        <w:t> </w:t>
      </w:r>
      <w:r>
        <w:rPr>
          <w:color w:val="231F20"/>
          <w:w w:val="110"/>
        </w:rPr>
        <w:t>Luckas,</w:t>
      </w:r>
      <w:r>
        <w:rPr>
          <w:color w:val="231F20"/>
          <w:spacing w:val="-36"/>
          <w:w w:val="110"/>
        </w:rPr>
        <w:t> </w:t>
      </w:r>
      <w:r>
        <w:rPr>
          <w:color w:val="231F20"/>
          <w:w w:val="110"/>
        </w:rPr>
        <w:t>Domenic</w:t>
      </w:r>
      <w:r>
        <w:rPr>
          <w:color w:val="231F20"/>
          <w:spacing w:val="-35"/>
          <w:w w:val="110"/>
        </w:rPr>
        <w:t> </w:t>
      </w:r>
      <w:r>
        <w:rPr>
          <w:color w:val="231F20"/>
          <w:w w:val="110"/>
        </w:rPr>
        <w:t>Manley,</w:t>
      </w:r>
      <w:r>
        <w:rPr>
          <w:color w:val="231F20"/>
          <w:spacing w:val="-35"/>
          <w:w w:val="110"/>
        </w:rPr>
        <w:t> </w:t>
      </w:r>
      <w:r>
        <w:rPr>
          <w:color w:val="231F20"/>
          <w:w w:val="110"/>
        </w:rPr>
        <w:t>Paul Ricketts and Michael Wheatley, with thanks to Bob Fitzpatrick and Wendy</w:t>
      </w:r>
      <w:r>
        <w:rPr>
          <w:color w:val="231F20"/>
          <w:spacing w:val="-25"/>
          <w:w w:val="110"/>
        </w:rPr>
        <w:t> </w:t>
      </w:r>
      <w:r>
        <w:rPr>
          <w:color w:val="231F20"/>
          <w:w w:val="110"/>
        </w:rPr>
        <w:t>Sanderson</w:t>
      </w:r>
    </w:p>
    <w:p>
      <w:pPr>
        <w:pStyle w:val="BodyText"/>
        <w:spacing w:before="6"/>
        <w:rPr>
          <w:sz w:val="19"/>
        </w:rPr>
      </w:pPr>
    </w:p>
    <w:p>
      <w:pPr>
        <w:spacing w:line="249" w:lineRule="auto" w:before="0"/>
        <w:ind w:left="113" w:right="636" w:firstLine="0"/>
        <w:jc w:val="left"/>
        <w:rPr>
          <w:sz w:val="16"/>
        </w:rPr>
      </w:pPr>
      <w:r>
        <w:rPr>
          <w:color w:val="231F20"/>
          <w:w w:val="105"/>
          <w:sz w:val="16"/>
        </w:rPr>
        <w:t>banner image: ‘The Barred Sculptor Galaxy’ by NASA/ JPL-Caltech, </w:t>
      </w:r>
      <w:hyperlink r:id="rId15">
        <w:r>
          <w:rPr>
            <w:color w:val="231F20"/>
            <w:w w:val="105"/>
            <w:sz w:val="16"/>
          </w:rPr>
          <w:t>www.jpl.nasa.gov/spaceimages/details.</w:t>
        </w:r>
      </w:hyperlink>
      <w:r>
        <w:rPr>
          <w:color w:val="231F20"/>
          <w:w w:val="105"/>
          <w:sz w:val="16"/>
        </w:rPr>
        <w:t> php?id=PIA17256</w:t>
      </w:r>
    </w:p>
    <w:p>
      <w:pPr>
        <w:pStyle w:val="Heading1"/>
      </w:pPr>
      <w:r>
        <w:rPr/>
        <w:br w:type="column"/>
      </w:r>
      <w:r>
        <w:rPr>
          <w:color w:val="231F20"/>
          <w:w w:val="105"/>
        </w:rPr>
        <w:t>SPICE resources and copyright</w:t>
      </w:r>
    </w:p>
    <w:p>
      <w:pPr>
        <w:pStyle w:val="BodyText"/>
        <w:spacing w:line="249" w:lineRule="auto" w:before="106"/>
        <w:ind w:left="113" w:right="126"/>
      </w:pPr>
      <w:r>
        <w:rPr>
          <w:color w:val="231F20"/>
          <w:w w:val="110"/>
        </w:rPr>
        <w:t>Stellarium</w:t>
      </w:r>
      <w:r>
        <w:rPr>
          <w:color w:val="231F20"/>
          <w:spacing w:val="-22"/>
          <w:w w:val="110"/>
        </w:rPr>
        <w:t> </w:t>
      </w:r>
      <w:r>
        <w:rPr>
          <w:color w:val="231F20"/>
          <w:w w:val="110"/>
        </w:rPr>
        <w:t>is</w:t>
      </w:r>
      <w:r>
        <w:rPr>
          <w:color w:val="231F20"/>
          <w:spacing w:val="-22"/>
          <w:w w:val="110"/>
        </w:rPr>
        <w:t> </w:t>
      </w:r>
      <w:r>
        <w:rPr>
          <w:color w:val="231F20"/>
          <w:w w:val="110"/>
        </w:rPr>
        <w:t>planetarium</w:t>
      </w:r>
      <w:r>
        <w:rPr>
          <w:color w:val="231F20"/>
          <w:spacing w:val="-21"/>
          <w:w w:val="110"/>
        </w:rPr>
        <w:t> </w:t>
      </w:r>
      <w:r>
        <w:rPr>
          <w:color w:val="231F20"/>
          <w:w w:val="110"/>
        </w:rPr>
        <w:t>software</w:t>
      </w:r>
      <w:r>
        <w:rPr>
          <w:color w:val="231F20"/>
          <w:spacing w:val="-22"/>
          <w:w w:val="110"/>
        </w:rPr>
        <w:t> </w:t>
      </w:r>
      <w:r>
        <w:rPr>
          <w:color w:val="231F20"/>
          <w:w w:val="110"/>
        </w:rPr>
        <w:t>that</w:t>
      </w:r>
      <w:r>
        <w:rPr>
          <w:color w:val="231F20"/>
          <w:spacing w:val="-21"/>
          <w:w w:val="110"/>
        </w:rPr>
        <w:t> </w:t>
      </w:r>
      <w:r>
        <w:rPr>
          <w:color w:val="231F20"/>
          <w:w w:val="110"/>
        </w:rPr>
        <w:t>enables</w:t>
      </w:r>
      <w:r>
        <w:rPr>
          <w:color w:val="231F20"/>
          <w:spacing w:val="-22"/>
          <w:w w:val="110"/>
        </w:rPr>
        <w:t> </w:t>
      </w:r>
      <w:r>
        <w:rPr>
          <w:color w:val="231F20"/>
          <w:spacing w:val="2"/>
          <w:w w:val="110"/>
        </w:rPr>
        <w:t>users </w:t>
      </w:r>
      <w:r>
        <w:rPr>
          <w:color w:val="231F20"/>
          <w:w w:val="110"/>
        </w:rPr>
        <w:t>to view and identify astronomical objects and gain understanding</w:t>
      </w:r>
      <w:r>
        <w:rPr>
          <w:color w:val="231F20"/>
          <w:spacing w:val="-15"/>
          <w:w w:val="110"/>
        </w:rPr>
        <w:t> </w:t>
      </w:r>
      <w:r>
        <w:rPr>
          <w:color w:val="231F20"/>
          <w:w w:val="110"/>
        </w:rPr>
        <w:t>of</w:t>
      </w:r>
      <w:r>
        <w:rPr>
          <w:color w:val="231F20"/>
          <w:spacing w:val="-14"/>
          <w:w w:val="110"/>
        </w:rPr>
        <w:t> </w:t>
      </w:r>
      <w:r>
        <w:rPr>
          <w:color w:val="231F20"/>
          <w:w w:val="110"/>
        </w:rPr>
        <w:t>a</w:t>
      </w:r>
      <w:r>
        <w:rPr>
          <w:color w:val="231F20"/>
          <w:spacing w:val="-15"/>
          <w:w w:val="110"/>
        </w:rPr>
        <w:t> </w:t>
      </w:r>
      <w:r>
        <w:rPr>
          <w:color w:val="231F20"/>
          <w:w w:val="110"/>
        </w:rPr>
        <w:t>range</w:t>
      </w:r>
      <w:r>
        <w:rPr>
          <w:color w:val="231F20"/>
          <w:spacing w:val="-14"/>
          <w:w w:val="110"/>
        </w:rPr>
        <w:t> </w:t>
      </w:r>
      <w:r>
        <w:rPr>
          <w:color w:val="231F20"/>
          <w:w w:val="110"/>
        </w:rPr>
        <w:t>of</w:t>
      </w:r>
      <w:r>
        <w:rPr>
          <w:color w:val="231F20"/>
          <w:spacing w:val="-14"/>
          <w:w w:val="110"/>
        </w:rPr>
        <w:t> </w:t>
      </w:r>
      <w:r>
        <w:rPr>
          <w:color w:val="231F20"/>
          <w:w w:val="110"/>
        </w:rPr>
        <w:t>astronomical</w:t>
      </w:r>
      <w:r>
        <w:rPr>
          <w:color w:val="231F20"/>
          <w:spacing w:val="-15"/>
          <w:w w:val="110"/>
        </w:rPr>
        <w:t> </w:t>
      </w:r>
      <w:r>
        <w:rPr>
          <w:color w:val="231F20"/>
          <w:w w:val="110"/>
        </w:rPr>
        <w:t>concepts.</w:t>
      </w:r>
      <w:r>
        <w:rPr>
          <w:color w:val="231F20"/>
          <w:spacing w:val="-14"/>
          <w:w w:val="110"/>
        </w:rPr>
        <w:t> </w:t>
      </w:r>
      <w:r>
        <w:rPr>
          <w:color w:val="231F20"/>
          <w:w w:val="110"/>
        </w:rPr>
        <w:t>It can be downloaded free of charge from </w:t>
      </w:r>
      <w:hyperlink r:id="rId16">
        <w:r>
          <w:rPr>
            <w:color w:val="231F20"/>
            <w:spacing w:val="2"/>
            <w:w w:val="110"/>
          </w:rPr>
          <w:t>www.stellarium.org/wiki/index.php/Download.</w:t>
        </w:r>
      </w:hyperlink>
    </w:p>
    <w:p>
      <w:pPr>
        <w:pStyle w:val="BodyText"/>
        <w:spacing w:line="249" w:lineRule="auto" w:before="117"/>
        <w:ind w:left="113" w:right="247"/>
      </w:pPr>
      <w:r>
        <w:rPr>
          <w:color w:val="231F20"/>
          <w:w w:val="110"/>
        </w:rPr>
        <w:t>SPICE provides teachers who attend the SPIRIT telescope professional development workshop with a targeted, full-colour version of the Stellarium Manual and access to a black-and-white version for photocopying purposes. Alternatively, they may choose</w:t>
      </w:r>
      <w:r>
        <w:rPr>
          <w:color w:val="231F20"/>
          <w:spacing w:val="-31"/>
          <w:w w:val="110"/>
        </w:rPr>
        <w:t> </w:t>
      </w:r>
      <w:r>
        <w:rPr>
          <w:color w:val="231F20"/>
          <w:w w:val="110"/>
        </w:rPr>
        <w:t>to</w:t>
      </w:r>
      <w:r>
        <w:rPr>
          <w:color w:val="231F20"/>
          <w:spacing w:val="-30"/>
          <w:w w:val="110"/>
        </w:rPr>
        <w:t> </w:t>
      </w:r>
      <w:r>
        <w:rPr>
          <w:color w:val="231F20"/>
          <w:w w:val="110"/>
        </w:rPr>
        <w:t>download</w:t>
      </w:r>
      <w:r>
        <w:rPr>
          <w:color w:val="231F20"/>
          <w:spacing w:val="-31"/>
          <w:w w:val="110"/>
        </w:rPr>
        <w:t> </w:t>
      </w:r>
      <w:r>
        <w:rPr>
          <w:color w:val="231F20"/>
          <w:w w:val="110"/>
        </w:rPr>
        <w:t>the</w:t>
      </w:r>
      <w:r>
        <w:rPr>
          <w:color w:val="231F20"/>
          <w:spacing w:val="-30"/>
          <w:w w:val="110"/>
        </w:rPr>
        <w:t> </w:t>
      </w:r>
      <w:r>
        <w:rPr>
          <w:color w:val="231F20"/>
          <w:w w:val="110"/>
        </w:rPr>
        <w:t>Stellarium</w:t>
      </w:r>
      <w:r>
        <w:rPr>
          <w:color w:val="231F20"/>
          <w:spacing w:val="-31"/>
          <w:w w:val="110"/>
        </w:rPr>
        <w:t> </w:t>
      </w:r>
      <w:r>
        <w:rPr>
          <w:color w:val="231F20"/>
          <w:w w:val="110"/>
        </w:rPr>
        <w:t>user’s</w:t>
      </w:r>
      <w:r>
        <w:rPr>
          <w:color w:val="231F20"/>
          <w:spacing w:val="-30"/>
          <w:w w:val="110"/>
        </w:rPr>
        <w:t> </w:t>
      </w:r>
      <w:r>
        <w:rPr>
          <w:color w:val="231F20"/>
          <w:w w:val="110"/>
        </w:rPr>
        <w:t>guide</w:t>
      </w:r>
      <w:r>
        <w:rPr>
          <w:color w:val="231F20"/>
          <w:spacing w:val="-31"/>
          <w:w w:val="110"/>
        </w:rPr>
        <w:t> </w:t>
      </w:r>
      <w:r>
        <w:rPr>
          <w:color w:val="231F20"/>
          <w:spacing w:val="2"/>
          <w:w w:val="110"/>
        </w:rPr>
        <w:t>(PDF)</w:t>
      </w:r>
    </w:p>
    <w:p>
      <w:pPr>
        <w:pStyle w:val="BodyText"/>
        <w:spacing w:before="4"/>
        <w:ind w:left="113"/>
      </w:pPr>
      <w:r>
        <w:rPr>
          <w:color w:val="231F20"/>
          <w:w w:val="110"/>
        </w:rPr>
        <w:t>from </w:t>
      </w:r>
      <w:hyperlink r:id="rId17">
        <w:r>
          <w:rPr>
            <w:color w:val="231F20"/>
            <w:w w:val="110"/>
          </w:rPr>
          <w:t>www.stellarium.org/wiki/index.php/Main_Page.</w:t>
        </w:r>
      </w:hyperlink>
    </w:p>
    <w:p>
      <w:pPr>
        <w:pStyle w:val="BodyText"/>
        <w:spacing w:line="249" w:lineRule="auto" w:before="123"/>
        <w:ind w:left="113"/>
      </w:pPr>
      <w:r>
        <w:rPr>
          <w:color w:val="231F20"/>
          <w:w w:val="105"/>
        </w:rPr>
        <w:t>All SPICE resources are available from the Centre for Learning Technology at The University of Western Australia (“UWA”). Selected SPICE resources are available through the websites of Australian State and Territory Education Authorities.</w:t>
      </w:r>
    </w:p>
    <w:p>
      <w:pPr>
        <w:pStyle w:val="BodyText"/>
        <w:spacing w:line="249" w:lineRule="auto" w:before="117"/>
        <w:ind w:left="113" w:right="111"/>
      </w:pPr>
      <w:r>
        <w:rPr>
          <w:color w:val="231F20"/>
          <w:w w:val="105"/>
        </w:rPr>
        <w:t>Copyright</w:t>
      </w:r>
      <w:r>
        <w:rPr>
          <w:color w:val="231F20"/>
          <w:spacing w:val="-17"/>
          <w:w w:val="105"/>
        </w:rPr>
        <w:t> </w:t>
      </w:r>
      <w:r>
        <w:rPr>
          <w:color w:val="231F20"/>
          <w:w w:val="105"/>
        </w:rPr>
        <w:t>of</w:t>
      </w:r>
      <w:r>
        <w:rPr>
          <w:color w:val="231F20"/>
          <w:spacing w:val="-16"/>
          <w:w w:val="105"/>
        </w:rPr>
        <w:t> </w:t>
      </w:r>
      <w:r>
        <w:rPr>
          <w:color w:val="231F20"/>
          <w:w w:val="105"/>
        </w:rPr>
        <w:t>SPICE</w:t>
      </w:r>
      <w:r>
        <w:rPr>
          <w:color w:val="231F20"/>
          <w:spacing w:val="-17"/>
          <w:w w:val="105"/>
        </w:rPr>
        <w:t> </w:t>
      </w:r>
      <w:r>
        <w:rPr>
          <w:color w:val="231F20"/>
          <w:w w:val="105"/>
        </w:rPr>
        <w:t>Resources</w:t>
      </w:r>
      <w:r>
        <w:rPr>
          <w:color w:val="231F20"/>
          <w:spacing w:val="-16"/>
          <w:w w:val="105"/>
        </w:rPr>
        <w:t> </w:t>
      </w:r>
      <w:r>
        <w:rPr>
          <w:color w:val="231F20"/>
          <w:w w:val="105"/>
        </w:rPr>
        <w:t>belongs</w:t>
      </w:r>
      <w:r>
        <w:rPr>
          <w:color w:val="231F20"/>
          <w:spacing w:val="-17"/>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University of Western Australia unless otherwise</w:t>
      </w:r>
      <w:r>
        <w:rPr>
          <w:color w:val="231F20"/>
          <w:spacing w:val="12"/>
          <w:w w:val="105"/>
        </w:rPr>
        <w:t> </w:t>
      </w:r>
      <w:r>
        <w:rPr>
          <w:color w:val="231F20"/>
          <w:w w:val="105"/>
        </w:rPr>
        <w:t>indicated.</w:t>
      </w:r>
    </w:p>
    <w:p>
      <w:pPr>
        <w:pStyle w:val="BodyText"/>
        <w:spacing w:line="249" w:lineRule="auto" w:before="114"/>
        <w:ind w:left="113" w:right="225"/>
      </w:pPr>
      <w:r>
        <w:rPr>
          <w:color w:val="231F20"/>
          <w:w w:val="110"/>
        </w:rPr>
        <w:t>Teachers</w:t>
      </w:r>
      <w:r>
        <w:rPr>
          <w:color w:val="231F20"/>
          <w:spacing w:val="-33"/>
          <w:w w:val="110"/>
        </w:rPr>
        <w:t> </w:t>
      </w:r>
      <w:r>
        <w:rPr>
          <w:color w:val="231F20"/>
          <w:w w:val="110"/>
        </w:rPr>
        <w:t>and</w:t>
      </w:r>
      <w:r>
        <w:rPr>
          <w:color w:val="231F20"/>
          <w:spacing w:val="-32"/>
          <w:w w:val="110"/>
        </w:rPr>
        <w:t> </w:t>
      </w:r>
      <w:r>
        <w:rPr>
          <w:color w:val="231F20"/>
          <w:w w:val="110"/>
        </w:rPr>
        <w:t>students</w:t>
      </w:r>
      <w:r>
        <w:rPr>
          <w:color w:val="231F20"/>
          <w:spacing w:val="-32"/>
          <w:w w:val="110"/>
        </w:rPr>
        <w:t> </w:t>
      </w:r>
      <w:r>
        <w:rPr>
          <w:color w:val="231F20"/>
          <w:w w:val="110"/>
        </w:rPr>
        <w:t>at</w:t>
      </w:r>
      <w:r>
        <w:rPr>
          <w:color w:val="231F20"/>
          <w:spacing w:val="-33"/>
          <w:w w:val="110"/>
        </w:rPr>
        <w:t> </w:t>
      </w:r>
      <w:r>
        <w:rPr>
          <w:color w:val="231F20"/>
          <w:w w:val="110"/>
        </w:rPr>
        <w:t>Australian</w:t>
      </w:r>
      <w:r>
        <w:rPr>
          <w:color w:val="231F20"/>
          <w:spacing w:val="-32"/>
          <w:w w:val="110"/>
        </w:rPr>
        <w:t> </w:t>
      </w:r>
      <w:r>
        <w:rPr>
          <w:color w:val="231F20"/>
          <w:w w:val="110"/>
        </w:rPr>
        <w:t>and</w:t>
      </w:r>
      <w:r>
        <w:rPr>
          <w:color w:val="231F20"/>
          <w:spacing w:val="-32"/>
          <w:w w:val="110"/>
        </w:rPr>
        <w:t> </w:t>
      </w:r>
      <w:r>
        <w:rPr>
          <w:color w:val="231F20"/>
          <w:w w:val="110"/>
        </w:rPr>
        <w:t>New</w:t>
      </w:r>
      <w:r>
        <w:rPr>
          <w:color w:val="231F20"/>
          <w:spacing w:val="-32"/>
          <w:w w:val="110"/>
        </w:rPr>
        <w:t> </w:t>
      </w:r>
      <w:r>
        <w:rPr>
          <w:color w:val="231F20"/>
          <w:w w:val="110"/>
        </w:rPr>
        <w:t>Zealand schools are granted permission to reproduce, edit, recompile and include in derivative works the resources subject to conditions detailed at spice.wa.edu.au/usage.</w:t>
      </w:r>
    </w:p>
    <w:p>
      <w:pPr>
        <w:pStyle w:val="BodyText"/>
        <w:spacing w:line="249" w:lineRule="auto" w:before="118"/>
        <w:ind w:left="113"/>
      </w:pPr>
      <w:r>
        <w:rPr>
          <w:color w:val="231F20"/>
          <w:w w:val="105"/>
        </w:rPr>
        <w:t>All questions involving copyright and use should be directed to SPICE at UWA.</w:t>
      </w:r>
    </w:p>
    <w:p>
      <w:pPr>
        <w:pStyle w:val="BodyText"/>
        <w:spacing w:line="249" w:lineRule="auto" w:before="114"/>
        <w:ind w:left="113" w:right="2544"/>
      </w:pPr>
      <w:r>
        <w:rPr>
          <w:color w:val="231F20"/>
        </w:rPr>
        <w:t>Web: spice.wa.edu.au Email: </w:t>
      </w:r>
      <w:hyperlink r:id="rId18">
        <w:r>
          <w:rPr>
            <w:color w:val="231F20"/>
          </w:rPr>
          <w:t>spice@uwa.edu.au</w:t>
        </w:r>
      </w:hyperlink>
      <w:r>
        <w:rPr>
          <w:color w:val="231F20"/>
        </w:rPr>
        <w:t> Phone: (08) 6488 3917</w:t>
      </w:r>
    </w:p>
    <w:p>
      <w:pPr>
        <w:pStyle w:val="BodyText"/>
        <w:spacing w:line="249" w:lineRule="auto" w:before="116"/>
        <w:ind w:left="113" w:right="1439"/>
      </w:pPr>
      <w:r>
        <w:rPr>
          <w:color w:val="231F20"/>
          <w:w w:val="110"/>
        </w:rPr>
        <w:t>Centre</w:t>
      </w:r>
      <w:r>
        <w:rPr>
          <w:color w:val="231F20"/>
          <w:spacing w:val="-33"/>
          <w:w w:val="110"/>
        </w:rPr>
        <w:t> </w:t>
      </w:r>
      <w:r>
        <w:rPr>
          <w:color w:val="231F20"/>
          <w:w w:val="110"/>
        </w:rPr>
        <w:t>for</w:t>
      </w:r>
      <w:r>
        <w:rPr>
          <w:color w:val="231F20"/>
          <w:spacing w:val="-32"/>
          <w:w w:val="110"/>
        </w:rPr>
        <w:t> </w:t>
      </w:r>
      <w:r>
        <w:rPr>
          <w:color w:val="231F20"/>
          <w:w w:val="110"/>
        </w:rPr>
        <w:t>Learning</w:t>
      </w:r>
      <w:r>
        <w:rPr>
          <w:color w:val="231F20"/>
          <w:spacing w:val="-32"/>
          <w:w w:val="110"/>
        </w:rPr>
        <w:t> </w:t>
      </w:r>
      <w:r>
        <w:rPr>
          <w:color w:val="231F20"/>
          <w:w w:val="110"/>
        </w:rPr>
        <w:t>Technology</w:t>
      </w:r>
      <w:r>
        <w:rPr>
          <w:color w:val="231F20"/>
          <w:spacing w:val="-33"/>
          <w:w w:val="110"/>
        </w:rPr>
        <w:t> </w:t>
      </w:r>
      <w:r>
        <w:rPr>
          <w:color w:val="231F20"/>
          <w:w w:val="110"/>
        </w:rPr>
        <w:t>(M016) The</w:t>
      </w:r>
      <w:r>
        <w:rPr>
          <w:color w:val="231F20"/>
          <w:spacing w:val="-13"/>
          <w:w w:val="110"/>
        </w:rPr>
        <w:t> </w:t>
      </w:r>
      <w:r>
        <w:rPr>
          <w:color w:val="231F20"/>
          <w:w w:val="110"/>
        </w:rPr>
        <w:t>University</w:t>
      </w:r>
      <w:r>
        <w:rPr>
          <w:color w:val="231F20"/>
          <w:spacing w:val="-13"/>
          <w:w w:val="110"/>
        </w:rPr>
        <w:t> </w:t>
      </w:r>
      <w:r>
        <w:rPr>
          <w:color w:val="231F20"/>
          <w:w w:val="110"/>
        </w:rPr>
        <w:t>of</w:t>
      </w:r>
      <w:r>
        <w:rPr>
          <w:color w:val="231F20"/>
          <w:spacing w:val="-12"/>
          <w:w w:val="110"/>
        </w:rPr>
        <w:t> </w:t>
      </w:r>
      <w:r>
        <w:rPr>
          <w:color w:val="231F20"/>
          <w:w w:val="110"/>
        </w:rPr>
        <w:t>Western</w:t>
      </w:r>
      <w:r>
        <w:rPr>
          <w:color w:val="231F20"/>
          <w:spacing w:val="-13"/>
          <w:w w:val="110"/>
        </w:rPr>
        <w:t> </w:t>
      </w:r>
      <w:r>
        <w:rPr>
          <w:color w:val="231F20"/>
          <w:w w:val="110"/>
        </w:rPr>
        <w:t>Australia</w:t>
      </w:r>
    </w:p>
    <w:p>
      <w:pPr>
        <w:pStyle w:val="BodyText"/>
        <w:spacing w:before="2"/>
        <w:ind w:left="113"/>
      </w:pPr>
      <w:r>
        <w:rPr>
          <w:color w:val="231F20"/>
          <w:w w:val="110"/>
        </w:rPr>
        <w:t>35 Stirling Highway</w:t>
      </w:r>
    </w:p>
    <w:p>
      <w:pPr>
        <w:pStyle w:val="BodyText"/>
        <w:spacing w:before="9"/>
        <w:ind w:left="113"/>
      </w:pPr>
      <w:r>
        <w:rPr>
          <w:color w:val="231F20"/>
          <w:w w:val="105"/>
        </w:rPr>
        <w:t>Crawley WA 6009</w:t>
      </w:r>
    </w:p>
    <w:p>
      <w:pPr>
        <w:spacing w:after="0"/>
        <w:sectPr>
          <w:type w:val="continuous"/>
          <w:pgSz w:w="11910" w:h="16840"/>
          <w:pgMar w:top="760" w:bottom="980" w:left="1020" w:right="1020"/>
          <w:cols w:num="2" w:equalWidth="0">
            <w:col w:w="4831" w:space="130"/>
            <w:col w:w="4909"/>
          </w:cols>
        </w:sectPr>
      </w:pPr>
    </w:p>
    <w:p>
      <w:pPr>
        <w:pStyle w:val="BodyText"/>
        <w:rPr>
          <w:sz w:val="20"/>
        </w:rPr>
      </w:pPr>
      <w:r>
        <w:rPr/>
        <w:drawing>
          <wp:anchor distT="0" distB="0" distL="0" distR="0" allowOverlap="1" layoutInCell="1" locked="0" behindDoc="0" simplePos="0" relativeHeight="1288">
            <wp:simplePos x="0" y="0"/>
            <wp:positionH relativeFrom="page">
              <wp:posOffset>6560059</wp:posOffset>
            </wp:positionH>
            <wp:positionV relativeFrom="page">
              <wp:posOffset>9876790</wp:posOffset>
            </wp:positionV>
            <wp:extent cx="409315" cy="401955"/>
            <wp:effectExtent l="0" t="0" r="0" b="0"/>
            <wp:wrapNone/>
            <wp:docPr id="9" name="image1.jpeg" descr=""/>
            <wp:cNvGraphicFramePr>
              <a:graphicFrameLocks noChangeAspect="1"/>
            </wp:cNvGraphicFramePr>
            <a:graphic>
              <a:graphicData uri="http://schemas.openxmlformats.org/drawingml/2006/picture">
                <pic:pic>
                  <pic:nvPicPr>
                    <pic:cNvPr id="10" name="image1.jpeg"/>
                    <pic:cNvPicPr/>
                  </pic:nvPicPr>
                  <pic:blipFill>
                    <a:blip r:embed="rId6" cstate="print"/>
                    <a:stretch>
                      <a:fillRect/>
                    </a:stretch>
                  </pic:blipFill>
                  <pic:spPr>
                    <a:xfrm>
                      <a:off x="0" y="0"/>
                      <a:ext cx="409315" cy="401955"/>
                    </a:xfrm>
                    <a:prstGeom prst="rect">
                      <a:avLst/>
                    </a:prstGeom>
                  </pic:spPr>
                </pic:pic>
              </a:graphicData>
            </a:graphic>
          </wp:anchor>
        </w:drawing>
      </w:r>
      <w:r>
        <w:rPr/>
        <w:drawing>
          <wp:anchor distT="0" distB="0" distL="0" distR="0" allowOverlap="1" layoutInCell="1" locked="0" behindDoc="0" simplePos="0" relativeHeight="1312">
            <wp:simplePos x="0" y="0"/>
            <wp:positionH relativeFrom="page">
              <wp:posOffset>540774</wp:posOffset>
            </wp:positionH>
            <wp:positionV relativeFrom="page">
              <wp:posOffset>9877043</wp:posOffset>
            </wp:positionV>
            <wp:extent cx="737702" cy="409102"/>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7" cstate="print"/>
                    <a:stretch>
                      <a:fillRect/>
                    </a:stretch>
                  </pic:blipFill>
                  <pic:spPr>
                    <a:xfrm>
                      <a:off x="0" y="0"/>
                      <a:ext cx="737702" cy="40910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line="165" w:lineRule="exact"/>
        <w:ind w:left="1097"/>
        <w:rPr>
          <w:sz w:val="16"/>
        </w:rPr>
      </w:pPr>
      <w:r>
        <w:rPr>
          <w:position w:val="-2"/>
          <w:sz w:val="16"/>
        </w:rPr>
        <w:pict>
          <v:group style="width:405.3pt;height:8.3pt;mso-position-horizontal-relative:char;mso-position-vertical-relative:line" coordorigin="0,0" coordsize="8106,166">
            <v:rect style="position:absolute;left:7481;top:0;width:132;height:166" filled="true" fillcolor="#f15638" stroked="false">
              <v:fill type="solid"/>
            </v:rect>
            <v:rect style="position:absolute;left:7612;top:0;width:192;height:166" filled="true" fillcolor="#f36e3a" stroked="false">
              <v:fill type="solid"/>
            </v:rect>
            <v:rect style="position:absolute;left:7804;top:0;width:301;height:166" filled="true" fillcolor="#f99b1c" stroked="false">
              <v:fill type="solid"/>
            </v:rect>
            <v:rect style="position:absolute;left:7157;top:0;width:153;height:166" filled="true" fillcolor="#f15638" stroked="false">
              <v:fill type="solid"/>
            </v:rect>
            <v:rect style="position:absolute;left:7309;top:0;width:172;height:166" filled="true" fillcolor="#f99b1c" stroked="false">
              <v:fill type="solid"/>
            </v:rect>
            <v:rect style="position:absolute;left:6895;top:0;width:76;height:166" filled="true" fillcolor="#f15638" stroked="false">
              <v:fill type="solid"/>
            </v:rect>
            <v:rect style="position:absolute;left:6082;top:0;width:148;height:166" filled="true" fillcolor="#f15638" stroked="false">
              <v:fill type="solid"/>
            </v:rect>
            <v:rect style="position:absolute;left:5820;top:0;width:76;height:166" filled="true" fillcolor="#f15638" stroked="false">
              <v:fill type="solid"/>
            </v:rect>
            <v:rect style="position:absolute;left:5045;top:0;width:109;height:166" filled="true" fillcolor="#f15638" stroked="false">
              <v:fill type="solid"/>
            </v:rect>
            <v:rect style="position:absolute;left:4421;top:0;width:132;height:166" filled="true" fillcolor="#f15638" stroked="false">
              <v:fill type="solid"/>
            </v:rect>
            <v:rect style="position:absolute;left:4553;top:0;width:192;height:166" filled="true" fillcolor="#f36e3a" stroked="false">
              <v:fill type="solid"/>
            </v:rect>
            <v:rect style="position:absolute;left:4744;top:0;width:301;height:166" filled="true" fillcolor="#f99b1c" stroked="false">
              <v:fill type="solid"/>
            </v:rect>
            <v:rect style="position:absolute;left:4035;top:0;width:213;height:166" filled="true" fillcolor="#f15638" stroked="false">
              <v:fill type="solid"/>
            </v:rect>
            <v:rect style="position:absolute;left:4247;top:0;width:175;height:166" filled="true" fillcolor="#f99b1c" stroked="false">
              <v:fill type="solid"/>
            </v:rect>
            <v:rect style="position:absolute;left:3272;top:0;width:97;height:166" filled="true" fillcolor="#f15638" stroked="false">
              <v:fill type="solid"/>
            </v:rect>
            <v:rect style="position:absolute;left:3368;top:0;width:377;height:166" filled="true" fillcolor="#f99b1c" stroked="false">
              <v:fill type="solid"/>
            </v:rect>
            <v:rect style="position:absolute;left:3744;top:0;width:291;height:166" filled="true" fillcolor="#f36e3a" stroked="false">
              <v:fill type="solid"/>
            </v:rect>
            <v:rect style="position:absolute;left:2612;top:0;width:198;height:166" filled="true" fillcolor="#f15638" stroked="false">
              <v:fill type="solid"/>
            </v:rect>
            <v:rect style="position:absolute;left:2810;top:0;width:138;height:166" filled="true" fillcolor="#f99b1c" stroked="false">
              <v:fill type="solid"/>
            </v:rect>
            <v:rect style="position:absolute;left:2180;top:0;width:235;height:166" filled="true" fillcolor="#f15638" stroked="false">
              <v:fill type="solid"/>
            </v:rect>
            <v:rect style="position:absolute;left:2414;top:0;width:198;height:166" filled="true" fillcolor="#f99b1c" stroked="false">
              <v:fill type="solid"/>
            </v:rect>
            <v:rect style="position:absolute;left:2947;top:0;width:325;height:166" filled="true" fillcolor="#f36e3a" stroked="false">
              <v:fill type="solid"/>
            </v:rect>
            <v:rect style="position:absolute;left:5153;top:0;width:377;height:166" filled="true" fillcolor="#f99b1c" stroked="false">
              <v:fill type="solid"/>
            </v:rect>
            <v:rect style="position:absolute;left:5530;top:0;width:291;height:166" filled="true" fillcolor="#f36e3a" stroked="false">
              <v:fill type="solid"/>
            </v:rect>
            <v:rect style="position:absolute;left:5895;top:0;width:187;height:166" filled="true" fillcolor="#f99b1c" stroked="false">
              <v:fill type="solid"/>
            </v:rect>
            <v:rect style="position:absolute;left:1300;top:0;width:214;height:166" filled="true" fillcolor="#f15638" stroked="false">
              <v:fill type="solid"/>
            </v:rect>
            <v:rect style="position:absolute;left:677;top:0;width:132;height:166" filled="true" fillcolor="#f15638" stroked="false">
              <v:fill type="solid"/>
            </v:rect>
            <v:rect style="position:absolute;left:808;top:0;width:192;height:166" filled="true" fillcolor="#f36e3a" stroked="false">
              <v:fill type="solid"/>
            </v:rect>
            <v:rect style="position:absolute;left:999;top:0;width:301;height:166" filled="true" fillcolor="#f99b1c" stroked="false">
              <v:fill type="solid"/>
            </v:rect>
            <v:rect style="position:absolute;left:290;top:0;width:215;height:166" filled="true" fillcolor="#f15638" stroked="false">
              <v:fill type="solid"/>
            </v:rect>
            <v:rect style="position:absolute;left:505;top:0;width:172;height:166" filled="true" fillcolor="#f99b1c" stroked="false">
              <v:fill type="solid"/>
            </v:rect>
            <v:rect style="position:absolute;left:0;top:0;width:291;height:166" filled="true" fillcolor="#f36e3a" stroked="false">
              <v:fill type="solid"/>
            </v:rect>
            <v:rect style="position:absolute;left:1514;top:0;width:352;height:166" filled="true" fillcolor="#f99b1c" stroked="false">
              <v:fill type="solid"/>
            </v:rect>
            <v:rect style="position:absolute;left:1866;top:0;width:315;height:166" filled="true" fillcolor="#f36e3a" stroked="false">
              <v:fill type="solid"/>
            </v:rect>
            <v:rect style="position:absolute;left:6229;top:0;width:377;height:166" filled="true" fillcolor="#f99b1c" stroked="false">
              <v:fill type="solid"/>
            </v:rect>
            <v:rect style="position:absolute;left:6605;top:0;width:291;height:166" filled="true" fillcolor="#f36e3a" stroked="false">
              <v:fill type="solid"/>
            </v:rect>
            <v:rect style="position:absolute;left:6971;top:0;width:187;height:166" filled="true" fillcolor="#f99b1c" stroked="false">
              <v:fill type="solid"/>
            </v:rect>
          </v:group>
        </w:pict>
      </w:r>
      <w:r>
        <w:rPr>
          <w:position w:val="-2"/>
          <w:sz w:val="16"/>
        </w:rPr>
      </w:r>
    </w:p>
    <w:sectPr>
      <w:type w:val="continuous"/>
      <w:pgSz w:w="11910" w:h="16840"/>
      <w:pgMar w:top="760" w:bottom="9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Helvetica">
    <w:altName w:val="Helvetic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04.478302pt;margin-top:787.687012pt;width:152.6pt;height:23.2pt;mso-position-horizontal-relative:page;mso-position-vertical-relative:page;z-index:-10480" type="#_x0000_t202" filled="false" stroked="false">
          <v:textbox inset="0,0,0,0">
            <w:txbxContent>
              <w:p>
                <w:pPr>
                  <w:spacing w:before="16"/>
                  <w:ind w:left="20" w:right="0" w:firstLine="0"/>
                  <w:jc w:val="left"/>
                  <w:rPr>
                    <w:sz w:val="12"/>
                  </w:rPr>
                </w:pPr>
                <w:r>
                  <w:rPr>
                    <w:color w:val="231F20"/>
                    <w:sz w:val="12"/>
                  </w:rPr>
                  <w:t>ast0690 | Evolution of the Universe (sequence overview)</w:t>
                </w:r>
              </w:p>
              <w:p>
                <w:pPr>
                  <w:spacing w:line="249" w:lineRule="auto" w:before="6"/>
                  <w:ind w:left="20" w:right="362" w:firstLine="0"/>
                  <w:jc w:val="left"/>
                  <w:rPr>
                    <w:sz w:val="12"/>
                  </w:rPr>
                </w:pPr>
                <w:r>
                  <w:rPr>
                    <w:color w:val="231F20"/>
                    <w:sz w:val="12"/>
                  </w:rPr>
                  <w:t>© The University of Western Australia 2014 version 1.0</w:t>
                </w:r>
              </w:p>
            </w:txbxContent>
          </v:textbox>
          <w10:wrap type="none"/>
        </v:shape>
      </w:pict>
    </w:r>
    <w:r>
      <w:rPr/>
      <w:pict>
        <v:shape style="position:absolute;margin-left:384.258301pt;margin-top:787.687012pt;width:128.25pt;height:23.2pt;mso-position-horizontal-relative:page;mso-position-vertical-relative:page;z-index:-10456"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1.05pt;height:8.8pt;mso-position-horizontal-relative:page;mso-position-vertical-relative:page;z-index:-10432"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4.478302pt;margin-top:787.687012pt;width:152.6pt;height:23.2pt;mso-position-horizontal-relative:page;mso-position-vertical-relative:page;z-index:-10408" type="#_x0000_t202" filled="false" stroked="false">
          <v:textbox inset="0,0,0,0">
            <w:txbxContent>
              <w:p>
                <w:pPr>
                  <w:spacing w:before="16"/>
                  <w:ind w:left="20" w:right="0" w:firstLine="0"/>
                  <w:jc w:val="left"/>
                  <w:rPr>
                    <w:sz w:val="12"/>
                  </w:rPr>
                </w:pPr>
                <w:r>
                  <w:rPr>
                    <w:color w:val="231F20"/>
                    <w:sz w:val="12"/>
                  </w:rPr>
                  <w:t>ast0690 | Evolution of the Universe (sequence overview)</w:t>
                </w:r>
              </w:p>
              <w:p>
                <w:pPr>
                  <w:spacing w:line="249" w:lineRule="auto" w:before="6"/>
                  <w:ind w:left="20" w:right="362" w:firstLine="0"/>
                  <w:jc w:val="left"/>
                  <w:rPr>
                    <w:sz w:val="12"/>
                  </w:rPr>
                </w:pPr>
                <w:r>
                  <w:rPr>
                    <w:color w:val="231F20"/>
                    <w:sz w:val="12"/>
                  </w:rPr>
                  <w:t>© The University of Western Australia 2014 version 1.0</w:t>
                </w:r>
              </w:p>
            </w:txbxContent>
          </v:textbox>
          <w10:wrap type="none"/>
        </v:shape>
      </w:pict>
    </w:r>
    <w:r>
      <w:rPr/>
      <w:pict>
        <v:shape style="position:absolute;margin-left:384.258301pt;margin-top:787.687012pt;width:128.25pt;height:16pt;mso-position-horizontal-relative:page;mso-position-vertical-relative:page;z-index:-10384"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285.462311pt;margin-top:802.087036pt;width:21.05pt;height:8.8pt;mso-position-horizontal-relative:page;mso-position-vertical-relative:page;z-index:-10360"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530" w:hanging="360"/>
      </w:pPr>
      <w:rPr>
        <w:rFonts w:hint="default" w:ascii="Arial" w:hAnsi="Arial" w:eastAsia="Arial" w:cs="Arial"/>
        <w:w w:val="142"/>
        <w:sz w:val="18"/>
        <w:szCs w:val="18"/>
      </w:rPr>
    </w:lvl>
    <w:lvl w:ilvl="1">
      <w:start w:val="0"/>
      <w:numFmt w:val="bullet"/>
      <w:lvlText w:val="•"/>
      <w:lvlJc w:val="left"/>
      <w:pPr>
        <w:ind w:left="1449" w:hanging="360"/>
      </w:pPr>
      <w:rPr>
        <w:rFonts w:hint="default"/>
      </w:rPr>
    </w:lvl>
    <w:lvl w:ilvl="2">
      <w:start w:val="0"/>
      <w:numFmt w:val="bullet"/>
      <w:lvlText w:val="•"/>
      <w:lvlJc w:val="left"/>
      <w:pPr>
        <w:ind w:left="2359" w:hanging="360"/>
      </w:pPr>
      <w:rPr>
        <w:rFonts w:hint="default"/>
      </w:rPr>
    </w:lvl>
    <w:lvl w:ilvl="3">
      <w:start w:val="0"/>
      <w:numFmt w:val="bullet"/>
      <w:lvlText w:val="•"/>
      <w:lvlJc w:val="left"/>
      <w:pPr>
        <w:ind w:left="3269" w:hanging="360"/>
      </w:pPr>
      <w:rPr>
        <w:rFonts w:hint="default"/>
      </w:rPr>
    </w:lvl>
    <w:lvl w:ilvl="4">
      <w:start w:val="0"/>
      <w:numFmt w:val="bullet"/>
      <w:lvlText w:val="•"/>
      <w:lvlJc w:val="left"/>
      <w:pPr>
        <w:ind w:left="4179" w:hanging="360"/>
      </w:pPr>
      <w:rPr>
        <w:rFonts w:hint="default"/>
      </w:rPr>
    </w:lvl>
    <w:lvl w:ilvl="5">
      <w:start w:val="0"/>
      <w:numFmt w:val="bullet"/>
      <w:lvlText w:val="•"/>
      <w:lvlJc w:val="left"/>
      <w:pPr>
        <w:ind w:left="5089" w:hanging="360"/>
      </w:pPr>
      <w:rPr>
        <w:rFonts w:hint="default"/>
      </w:rPr>
    </w:lvl>
    <w:lvl w:ilvl="6">
      <w:start w:val="0"/>
      <w:numFmt w:val="bullet"/>
      <w:lvlText w:val="•"/>
      <w:lvlJc w:val="left"/>
      <w:pPr>
        <w:ind w:left="5998" w:hanging="360"/>
      </w:pPr>
      <w:rPr>
        <w:rFonts w:hint="default"/>
      </w:rPr>
    </w:lvl>
    <w:lvl w:ilvl="7">
      <w:start w:val="0"/>
      <w:numFmt w:val="bullet"/>
      <w:lvlText w:val="•"/>
      <w:lvlJc w:val="left"/>
      <w:pPr>
        <w:ind w:left="6908" w:hanging="360"/>
      </w:pPr>
      <w:rPr>
        <w:rFonts w:hint="default"/>
      </w:rPr>
    </w:lvl>
    <w:lvl w:ilvl="8">
      <w:start w:val="0"/>
      <w:numFmt w:val="bullet"/>
      <w:lvlText w:val="•"/>
      <w:lvlJc w:val="left"/>
      <w:pPr>
        <w:ind w:left="7818" w:hanging="360"/>
      </w:pPr>
      <w:rPr>
        <w:rFonts w:hint="default"/>
      </w:rPr>
    </w:lvl>
  </w:abstractNum>
  <w:abstractNum w:abstractNumId="1">
    <w:multiLevelType w:val="hybridMultilevel"/>
    <w:lvl w:ilvl="0">
      <w:start w:val="0"/>
      <w:numFmt w:val="bullet"/>
      <w:lvlText w:val="•"/>
      <w:lvlJc w:val="left"/>
      <w:pPr>
        <w:ind w:left="530" w:hanging="360"/>
      </w:pPr>
      <w:rPr>
        <w:rFonts w:hint="default" w:ascii="Arial" w:hAnsi="Arial" w:eastAsia="Arial" w:cs="Arial"/>
        <w:w w:val="142"/>
        <w:sz w:val="18"/>
        <w:szCs w:val="18"/>
      </w:rPr>
    </w:lvl>
    <w:lvl w:ilvl="1">
      <w:start w:val="0"/>
      <w:numFmt w:val="bullet"/>
      <w:lvlText w:val="•"/>
      <w:lvlJc w:val="left"/>
      <w:pPr>
        <w:ind w:left="1449" w:hanging="360"/>
      </w:pPr>
      <w:rPr>
        <w:rFonts w:hint="default"/>
      </w:rPr>
    </w:lvl>
    <w:lvl w:ilvl="2">
      <w:start w:val="0"/>
      <w:numFmt w:val="bullet"/>
      <w:lvlText w:val="•"/>
      <w:lvlJc w:val="left"/>
      <w:pPr>
        <w:ind w:left="2359" w:hanging="360"/>
      </w:pPr>
      <w:rPr>
        <w:rFonts w:hint="default"/>
      </w:rPr>
    </w:lvl>
    <w:lvl w:ilvl="3">
      <w:start w:val="0"/>
      <w:numFmt w:val="bullet"/>
      <w:lvlText w:val="•"/>
      <w:lvlJc w:val="left"/>
      <w:pPr>
        <w:ind w:left="3269" w:hanging="360"/>
      </w:pPr>
      <w:rPr>
        <w:rFonts w:hint="default"/>
      </w:rPr>
    </w:lvl>
    <w:lvl w:ilvl="4">
      <w:start w:val="0"/>
      <w:numFmt w:val="bullet"/>
      <w:lvlText w:val="•"/>
      <w:lvlJc w:val="left"/>
      <w:pPr>
        <w:ind w:left="4179" w:hanging="360"/>
      </w:pPr>
      <w:rPr>
        <w:rFonts w:hint="default"/>
      </w:rPr>
    </w:lvl>
    <w:lvl w:ilvl="5">
      <w:start w:val="0"/>
      <w:numFmt w:val="bullet"/>
      <w:lvlText w:val="•"/>
      <w:lvlJc w:val="left"/>
      <w:pPr>
        <w:ind w:left="5089" w:hanging="360"/>
      </w:pPr>
      <w:rPr>
        <w:rFonts w:hint="default"/>
      </w:rPr>
    </w:lvl>
    <w:lvl w:ilvl="6">
      <w:start w:val="0"/>
      <w:numFmt w:val="bullet"/>
      <w:lvlText w:val="•"/>
      <w:lvlJc w:val="left"/>
      <w:pPr>
        <w:ind w:left="5998" w:hanging="360"/>
      </w:pPr>
      <w:rPr>
        <w:rFonts w:hint="default"/>
      </w:rPr>
    </w:lvl>
    <w:lvl w:ilvl="7">
      <w:start w:val="0"/>
      <w:numFmt w:val="bullet"/>
      <w:lvlText w:val="•"/>
      <w:lvlJc w:val="left"/>
      <w:pPr>
        <w:ind w:left="6908" w:hanging="360"/>
      </w:pPr>
      <w:rPr>
        <w:rFonts w:hint="default"/>
      </w:rPr>
    </w:lvl>
    <w:lvl w:ilvl="8">
      <w:start w:val="0"/>
      <w:numFmt w:val="bullet"/>
      <w:lvlText w:val="•"/>
      <w:lvlJc w:val="left"/>
      <w:pPr>
        <w:ind w:left="7818" w:hanging="360"/>
      </w:pPr>
      <w:rPr>
        <w:rFonts w:hint="default"/>
      </w:rPr>
    </w:lvl>
  </w:abstractNum>
  <w:abstractNum w:abstractNumId="0">
    <w:multiLevelType w:val="hybridMultilevel"/>
    <w:lvl w:ilvl="0">
      <w:start w:val="0"/>
      <w:numFmt w:val="bullet"/>
      <w:lvlText w:val="•"/>
      <w:lvlJc w:val="left"/>
      <w:pPr>
        <w:ind w:left="530" w:hanging="360"/>
      </w:pPr>
      <w:rPr>
        <w:rFonts w:hint="default" w:ascii="Arial" w:hAnsi="Arial" w:eastAsia="Arial" w:cs="Arial"/>
        <w:w w:val="142"/>
        <w:sz w:val="18"/>
        <w:szCs w:val="18"/>
      </w:rPr>
    </w:lvl>
    <w:lvl w:ilvl="1">
      <w:start w:val="0"/>
      <w:numFmt w:val="bullet"/>
      <w:lvlText w:val="•"/>
      <w:lvlJc w:val="left"/>
      <w:pPr>
        <w:ind w:left="1449" w:hanging="360"/>
      </w:pPr>
      <w:rPr>
        <w:rFonts w:hint="default"/>
      </w:rPr>
    </w:lvl>
    <w:lvl w:ilvl="2">
      <w:start w:val="0"/>
      <w:numFmt w:val="bullet"/>
      <w:lvlText w:val="•"/>
      <w:lvlJc w:val="left"/>
      <w:pPr>
        <w:ind w:left="2359" w:hanging="360"/>
      </w:pPr>
      <w:rPr>
        <w:rFonts w:hint="default"/>
      </w:rPr>
    </w:lvl>
    <w:lvl w:ilvl="3">
      <w:start w:val="0"/>
      <w:numFmt w:val="bullet"/>
      <w:lvlText w:val="•"/>
      <w:lvlJc w:val="left"/>
      <w:pPr>
        <w:ind w:left="3269" w:hanging="360"/>
      </w:pPr>
      <w:rPr>
        <w:rFonts w:hint="default"/>
      </w:rPr>
    </w:lvl>
    <w:lvl w:ilvl="4">
      <w:start w:val="0"/>
      <w:numFmt w:val="bullet"/>
      <w:lvlText w:val="•"/>
      <w:lvlJc w:val="left"/>
      <w:pPr>
        <w:ind w:left="4179" w:hanging="360"/>
      </w:pPr>
      <w:rPr>
        <w:rFonts w:hint="default"/>
      </w:rPr>
    </w:lvl>
    <w:lvl w:ilvl="5">
      <w:start w:val="0"/>
      <w:numFmt w:val="bullet"/>
      <w:lvlText w:val="•"/>
      <w:lvlJc w:val="left"/>
      <w:pPr>
        <w:ind w:left="5089" w:hanging="360"/>
      </w:pPr>
      <w:rPr>
        <w:rFonts w:hint="default"/>
      </w:rPr>
    </w:lvl>
    <w:lvl w:ilvl="6">
      <w:start w:val="0"/>
      <w:numFmt w:val="bullet"/>
      <w:lvlText w:val="•"/>
      <w:lvlJc w:val="left"/>
      <w:pPr>
        <w:ind w:left="5998" w:hanging="360"/>
      </w:pPr>
      <w:rPr>
        <w:rFonts w:hint="default"/>
      </w:rPr>
    </w:lvl>
    <w:lvl w:ilvl="7">
      <w:start w:val="0"/>
      <w:numFmt w:val="bullet"/>
      <w:lvlText w:val="•"/>
      <w:lvlJc w:val="left"/>
      <w:pPr>
        <w:ind w:left="6908" w:hanging="360"/>
      </w:pPr>
      <w:rPr>
        <w:rFonts w:hint="default"/>
      </w:rPr>
    </w:lvl>
    <w:lvl w:ilvl="8">
      <w:start w:val="0"/>
      <w:numFmt w:val="bullet"/>
      <w:lvlText w:val="•"/>
      <w:lvlJc w:val="left"/>
      <w:pPr>
        <w:ind w:left="7818" w:hanging="360"/>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99"/>
      <w:ind w:left="113"/>
      <w:outlineLvl w:val="1"/>
    </w:pPr>
    <w:rPr>
      <w:rFonts w:ascii="Arial" w:hAnsi="Arial" w:eastAsia="Arial" w:cs="Arial"/>
      <w:sz w:val="26"/>
      <w:szCs w:val="26"/>
    </w:rPr>
  </w:style>
  <w:style w:styleId="ListParagraph" w:type="paragraph">
    <w:name w:val="List Paragraph"/>
    <w:basedOn w:val="Normal"/>
    <w:uiPriority w:val="1"/>
    <w:qFormat/>
    <w:pPr/>
    <w:rPr/>
  </w:style>
  <w:style w:styleId="TableParagraph" w:type="paragraph">
    <w:name w:val="Table Paragraph"/>
    <w:basedOn w:val="Normal"/>
    <w:uiPriority w:val="1"/>
    <w:qFormat/>
    <w:pPr>
      <w:spacing w:before="110"/>
      <w:ind w:left="170" w:hanging="36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www.jpl.nasa.gov/spaceimages/details" TargetMode="External"/><Relationship Id="rId16" Type="http://schemas.openxmlformats.org/officeDocument/2006/relationships/hyperlink" Target="http://www.stellarium.org/wiki/index.php/Download" TargetMode="External"/><Relationship Id="rId17" Type="http://schemas.openxmlformats.org/officeDocument/2006/relationships/hyperlink" Target="http://www.stellarium.org/wiki/index.php/Main_Page" TargetMode="External"/><Relationship Id="rId18" Type="http://schemas.openxmlformats.org/officeDocument/2006/relationships/hyperlink" Target="mailto:spice@uwa.edu.au" TargetMode="Externa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2020-03-30T05:41:52Z</dcterms:created>
  <dcterms:modified xsi:type="dcterms:W3CDTF">2020-03-30T05:41:52Z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2014-08-25T00:00:00Z</vt:filetime>
  </property>
  <property fmtid="{D5CDD505-2E9C-101B-9397-08002B2CF9AE}" pid="3" name="Creator">
    <vt:lpwstr>Adobe InDesign CS6 (Macintosh)</vt:lpwstr>
  </property>
  <property fmtid="{D5CDD505-2E9C-101B-9397-08002B2CF9AE}" pid="4" name="LastSaved">
    <vt:filetime>2020-03-30T00:00:00Z</vt:filetime>
  </property>
</Properties>
</file>