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2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rect style="position:absolute;left:4494;top:1249;width:4954;height:555" filled="true" fillcolor="#231f20" stroked="false">
              <v:fill opacity="49152f" type="solid"/>
            </v:rect>
            <v:shape style="position:absolute;left:0;top:0;width:3369;height:521" type="#_x0000_t202" filled="false" stroked="false">
              <v:textbox inset="0,0,0,0">
                <w:txbxContent>
                  <w:p>
                    <w:pPr>
                      <w:spacing w:before="76"/>
                      <w:ind w:left="0" w:right="0" w:firstLine="0"/>
                      <w:jc w:val="left"/>
                      <w:rPr>
                        <w:b/>
                        <w:sz w:val="38"/>
                      </w:rPr>
                    </w:pPr>
                    <w:r>
                      <w:rPr>
                        <w:b/>
                        <w:color w:val="231F20"/>
                        <w:sz w:val="38"/>
                      </w:rPr>
                      <w:t>background</w:t>
                    </w:r>
                    <w:r>
                      <w:rPr>
                        <w:b/>
                        <w:color w:val="231F20"/>
                        <w:spacing w:val="65"/>
                        <w:sz w:val="38"/>
                      </w:rPr>
                      <w:t> </w:t>
                    </w:r>
                    <w:r>
                      <w:rPr>
                        <w:b/>
                        <w:color w:val="231F20"/>
                        <w:sz w:val="38"/>
                      </w:rPr>
                      <w:t>sheet</w:t>
                    </w:r>
                  </w:p>
                </w:txbxContent>
              </v:textbox>
              <w10:wrap type="none"/>
            </v:shape>
            <v:shape style="position:absolute;left:4487;top:1139;width:4903;height:672" type="#_x0000_t202" filled="false" stroked="false">
              <v:textbox inset="0,0,0,0">
                <w:txbxContent>
                  <w:p>
                    <w:pPr>
                      <w:spacing w:line="665" w:lineRule="exact" w:before="0"/>
                      <w:ind w:left="0" w:right="0" w:firstLine="0"/>
                      <w:jc w:val="left"/>
                      <w:rPr>
                        <w:b/>
                        <w:sz w:val="58"/>
                      </w:rPr>
                    </w:pPr>
                    <w:r>
                      <w:rPr>
                        <w:b/>
                        <w:color w:val="FFFFFF"/>
                        <w:spacing w:val="-16"/>
                        <w:sz w:val="58"/>
                      </w:rPr>
                      <w:t>All </w:t>
                    </w:r>
                    <w:r>
                      <w:rPr>
                        <w:b/>
                        <w:color w:val="FFFFFF"/>
                        <w:spacing w:val="-18"/>
                        <w:sz w:val="58"/>
                      </w:rPr>
                      <w:t>about </w:t>
                    </w:r>
                    <w:r>
                      <w:rPr>
                        <w:b/>
                        <w:color w:val="FFFFFF"/>
                        <w:spacing w:val="-23"/>
                        <w:sz w:val="58"/>
                      </w:rPr>
                      <w:t>evolution</w:t>
                    </w:r>
                  </w:p>
                </w:txbxContent>
              </v:textbox>
              <w10:wrap type="none"/>
            </v:shape>
          </v:group>
        </w:pict>
      </w:r>
      <w:r>
        <w:rPr>
          <w:rFonts w:ascii="Times New Roman"/>
          <w:sz w:val="20"/>
        </w:rPr>
      </w:r>
    </w:p>
    <w:p>
      <w:pPr>
        <w:spacing w:line="109" w:lineRule="exact" w:before="0"/>
        <w:ind w:left="1198" w:right="0" w:firstLine="0"/>
        <w:jc w:val="left"/>
        <w:rPr>
          <w:sz w:val="14"/>
        </w:rPr>
      </w:pPr>
      <w:r>
        <w:rPr>
          <w:sz w:val="14"/>
        </w:rPr>
        <w:t>‘Orang-utan In Bukit Lawang, Nord Sumatra’ by Thorsten Bachner. PD, commons.wikimedia.org/wiki/File:Orang-utan_bukit_lawang_2006.jpg</w:t>
      </w:r>
    </w:p>
    <w:p>
      <w:pPr>
        <w:pStyle w:val="BodyText"/>
        <w:spacing w:before="4"/>
        <w:rPr>
          <w:sz w:val="14"/>
        </w:rPr>
      </w:pPr>
      <w:r>
        <w:rPr/>
        <w:pict>
          <v:group style="position:absolute;margin-left:56.692986pt;margin-top:10.745061pt;width:481.9pt;height:92.15pt;mso-position-horizontal-relative:page;mso-position-vertical-relative:paragraph;z-index:-928;mso-wrap-distance-left:0;mso-wrap-distance-right:0" coordorigin="1134,215" coordsize="9638,1843">
            <v:shape style="position:absolute;left:1133;top:214;width:9638;height:1843" type="#_x0000_t75" stroked="false">
              <v:imagedata r:id="rId7" o:title=""/>
            </v:shape>
            <v:shape style="position:absolute;left:1133;top:214;width:9638;height:1843" type="#_x0000_t202" filled="false" stroked="false">
              <v:textbox inset="0,0,0,0">
                <w:txbxContent>
                  <w:p>
                    <w:pPr>
                      <w:spacing w:line="240" w:lineRule="auto" w:before="3"/>
                      <w:rPr>
                        <w:sz w:val="18"/>
                      </w:rPr>
                    </w:pPr>
                  </w:p>
                  <w:p>
                    <w:pPr>
                      <w:spacing w:line="271" w:lineRule="auto" w:before="0"/>
                      <w:ind w:left="212" w:right="950" w:firstLine="0"/>
                      <w:jc w:val="left"/>
                      <w:rPr>
                        <w:sz w:val="20"/>
                      </w:rPr>
                    </w:pPr>
                    <w:r>
                      <w:rPr>
                        <w:color w:val="231F20"/>
                        <w:sz w:val="20"/>
                      </w:rPr>
                      <w:t>Evolution</w:t>
                    </w:r>
                    <w:r>
                      <w:rPr>
                        <w:color w:val="231F20"/>
                        <w:spacing w:val="-29"/>
                        <w:sz w:val="20"/>
                      </w:rPr>
                      <w:t> </w:t>
                    </w:r>
                    <w:r>
                      <w:rPr>
                        <w:color w:val="231F20"/>
                        <w:sz w:val="20"/>
                      </w:rPr>
                      <w:t>has</w:t>
                    </w:r>
                    <w:r>
                      <w:rPr>
                        <w:color w:val="231F20"/>
                        <w:spacing w:val="-28"/>
                        <w:sz w:val="20"/>
                      </w:rPr>
                      <w:t> </w:t>
                    </w:r>
                    <w:r>
                      <w:rPr>
                        <w:color w:val="231F20"/>
                        <w:sz w:val="20"/>
                      </w:rPr>
                      <w:t>long</w:t>
                    </w:r>
                    <w:r>
                      <w:rPr>
                        <w:color w:val="231F20"/>
                        <w:spacing w:val="-28"/>
                        <w:sz w:val="20"/>
                      </w:rPr>
                      <w:t> </w:t>
                    </w:r>
                    <w:r>
                      <w:rPr>
                        <w:color w:val="231F20"/>
                        <w:sz w:val="20"/>
                      </w:rPr>
                      <w:t>been</w:t>
                    </w:r>
                    <w:r>
                      <w:rPr>
                        <w:color w:val="231F20"/>
                        <w:spacing w:val="-28"/>
                        <w:sz w:val="20"/>
                      </w:rPr>
                      <w:t> </w:t>
                    </w:r>
                    <w:r>
                      <w:rPr>
                        <w:color w:val="231F20"/>
                        <w:sz w:val="20"/>
                      </w:rPr>
                      <w:t>observed</w:t>
                    </w:r>
                    <w:r>
                      <w:rPr>
                        <w:color w:val="231F20"/>
                        <w:spacing w:val="-28"/>
                        <w:sz w:val="20"/>
                      </w:rPr>
                      <w:t> </w:t>
                    </w:r>
                    <w:r>
                      <w:rPr>
                        <w:color w:val="231F20"/>
                        <w:sz w:val="20"/>
                      </w:rPr>
                      <w:t>from</w:t>
                    </w:r>
                    <w:r>
                      <w:rPr>
                        <w:color w:val="231F20"/>
                        <w:spacing w:val="-28"/>
                        <w:sz w:val="20"/>
                      </w:rPr>
                      <w:t> </w:t>
                    </w:r>
                    <w:r>
                      <w:rPr>
                        <w:color w:val="231F20"/>
                        <w:sz w:val="20"/>
                      </w:rPr>
                      <w:t>the</w:t>
                    </w:r>
                    <w:r>
                      <w:rPr>
                        <w:color w:val="231F20"/>
                        <w:spacing w:val="-28"/>
                        <w:sz w:val="20"/>
                      </w:rPr>
                      <w:t> </w:t>
                    </w:r>
                    <w:r>
                      <w:rPr>
                        <w:color w:val="231F20"/>
                        <w:sz w:val="20"/>
                      </w:rPr>
                      <w:t>basis</w:t>
                    </w:r>
                    <w:r>
                      <w:rPr>
                        <w:color w:val="231F20"/>
                        <w:spacing w:val="-28"/>
                        <w:sz w:val="20"/>
                      </w:rPr>
                      <w:t> </w:t>
                    </w:r>
                    <w:r>
                      <w:rPr>
                        <w:color w:val="231F20"/>
                        <w:sz w:val="20"/>
                      </w:rPr>
                      <w:t>of</w:t>
                    </w:r>
                    <w:r>
                      <w:rPr>
                        <w:color w:val="231F20"/>
                        <w:spacing w:val="-28"/>
                        <w:sz w:val="20"/>
                      </w:rPr>
                      <w:t> </w:t>
                    </w:r>
                    <w:r>
                      <w:rPr>
                        <w:color w:val="231F20"/>
                        <w:sz w:val="20"/>
                      </w:rPr>
                      <w:t>fossils,</w:t>
                    </w:r>
                    <w:r>
                      <w:rPr>
                        <w:color w:val="231F20"/>
                        <w:spacing w:val="-28"/>
                        <w:sz w:val="20"/>
                      </w:rPr>
                      <w:t> </w:t>
                    </w:r>
                    <w:r>
                      <w:rPr>
                        <w:color w:val="231F20"/>
                        <w:sz w:val="20"/>
                      </w:rPr>
                      <w:t>homologous</w:t>
                    </w:r>
                    <w:r>
                      <w:rPr>
                        <w:color w:val="231F20"/>
                        <w:spacing w:val="-28"/>
                        <w:sz w:val="20"/>
                      </w:rPr>
                      <w:t> </w:t>
                    </w:r>
                    <w:r>
                      <w:rPr>
                        <w:color w:val="231F20"/>
                        <w:sz w:val="20"/>
                      </w:rPr>
                      <w:t>and</w:t>
                    </w:r>
                    <w:r>
                      <w:rPr>
                        <w:color w:val="231F20"/>
                        <w:spacing w:val="-28"/>
                        <w:sz w:val="20"/>
                      </w:rPr>
                      <w:t> </w:t>
                    </w:r>
                    <w:r>
                      <w:rPr>
                        <w:color w:val="231F20"/>
                        <w:sz w:val="20"/>
                      </w:rPr>
                      <w:t>vestigial</w:t>
                    </w:r>
                    <w:r>
                      <w:rPr>
                        <w:color w:val="231F20"/>
                        <w:spacing w:val="-29"/>
                        <w:sz w:val="20"/>
                      </w:rPr>
                      <w:t> </w:t>
                    </w:r>
                    <w:r>
                      <w:rPr>
                        <w:color w:val="231F20"/>
                        <w:sz w:val="20"/>
                      </w:rPr>
                      <w:t>structures</w:t>
                    </w:r>
                    <w:r>
                      <w:rPr>
                        <w:color w:val="231F20"/>
                        <w:spacing w:val="-28"/>
                        <w:sz w:val="20"/>
                      </w:rPr>
                      <w:t> </w:t>
                    </w:r>
                    <w:r>
                      <w:rPr>
                        <w:color w:val="231F20"/>
                        <w:sz w:val="20"/>
                      </w:rPr>
                      <w:t>and embryology.</w:t>
                    </w:r>
                    <w:r>
                      <w:rPr>
                        <w:color w:val="231F20"/>
                        <w:spacing w:val="-16"/>
                        <w:sz w:val="20"/>
                      </w:rPr>
                      <w:t> </w:t>
                    </w:r>
                    <w:r>
                      <w:rPr>
                        <w:color w:val="231F20"/>
                        <w:spacing w:val="-3"/>
                        <w:sz w:val="20"/>
                      </w:rPr>
                      <w:t>However,</w:t>
                    </w:r>
                    <w:r>
                      <w:rPr>
                        <w:color w:val="231F20"/>
                        <w:spacing w:val="-15"/>
                        <w:sz w:val="20"/>
                      </w:rPr>
                      <w:t> </w:t>
                    </w:r>
                    <w:r>
                      <w:rPr>
                        <w:color w:val="231F20"/>
                        <w:sz w:val="20"/>
                      </w:rPr>
                      <w:t>the</w:t>
                    </w:r>
                    <w:r>
                      <w:rPr>
                        <w:color w:val="231F20"/>
                        <w:spacing w:val="-15"/>
                        <w:sz w:val="20"/>
                      </w:rPr>
                      <w:t> </w:t>
                    </w:r>
                    <w:r>
                      <w:rPr>
                        <w:color w:val="231F20"/>
                        <w:sz w:val="20"/>
                      </w:rPr>
                      <w:t>power</w:t>
                    </w:r>
                    <w:r>
                      <w:rPr>
                        <w:color w:val="231F20"/>
                        <w:spacing w:val="-15"/>
                        <w:sz w:val="20"/>
                      </w:rPr>
                      <w:t> </w:t>
                    </w:r>
                    <w:r>
                      <w:rPr>
                        <w:color w:val="231F20"/>
                        <w:sz w:val="20"/>
                      </w:rPr>
                      <w:t>of</w:t>
                    </w:r>
                    <w:r>
                      <w:rPr>
                        <w:color w:val="231F20"/>
                        <w:spacing w:val="-16"/>
                        <w:sz w:val="20"/>
                      </w:rPr>
                      <w:t> </w:t>
                    </w:r>
                    <w:r>
                      <w:rPr>
                        <w:color w:val="231F20"/>
                        <w:sz w:val="20"/>
                      </w:rPr>
                      <w:t>DNA</w:t>
                    </w:r>
                    <w:r>
                      <w:rPr>
                        <w:color w:val="231F20"/>
                        <w:spacing w:val="-15"/>
                        <w:sz w:val="20"/>
                      </w:rPr>
                      <w:t> </w:t>
                    </w:r>
                    <w:r>
                      <w:rPr>
                        <w:color w:val="231F20"/>
                        <w:sz w:val="20"/>
                      </w:rPr>
                      <w:t>technologies</w:t>
                    </w:r>
                    <w:r>
                      <w:rPr>
                        <w:color w:val="231F20"/>
                        <w:spacing w:val="-15"/>
                        <w:sz w:val="20"/>
                      </w:rPr>
                      <w:t> </w:t>
                    </w:r>
                    <w:r>
                      <w:rPr>
                        <w:color w:val="231F20"/>
                        <w:sz w:val="20"/>
                      </w:rPr>
                      <w:t>now</w:t>
                    </w:r>
                    <w:r>
                      <w:rPr>
                        <w:color w:val="231F20"/>
                        <w:spacing w:val="-15"/>
                        <w:sz w:val="20"/>
                      </w:rPr>
                      <w:t> </w:t>
                    </w:r>
                    <w:r>
                      <w:rPr>
                        <w:color w:val="231F20"/>
                        <w:sz w:val="20"/>
                      </w:rPr>
                      <w:t>enables</w:t>
                    </w:r>
                    <w:r>
                      <w:rPr>
                        <w:color w:val="231F20"/>
                        <w:spacing w:val="-15"/>
                        <w:sz w:val="20"/>
                      </w:rPr>
                      <w:t> </w:t>
                    </w:r>
                    <w:r>
                      <w:rPr>
                        <w:color w:val="231F20"/>
                        <w:sz w:val="20"/>
                      </w:rPr>
                      <w:t>us</w:t>
                    </w:r>
                    <w:r>
                      <w:rPr>
                        <w:color w:val="231F20"/>
                        <w:spacing w:val="-16"/>
                        <w:sz w:val="20"/>
                      </w:rPr>
                      <w:t> </w:t>
                    </w:r>
                    <w:r>
                      <w:rPr>
                        <w:color w:val="231F20"/>
                        <w:sz w:val="20"/>
                      </w:rPr>
                      <w:t>to</w:t>
                    </w:r>
                    <w:r>
                      <w:rPr>
                        <w:color w:val="231F20"/>
                        <w:spacing w:val="-15"/>
                        <w:sz w:val="20"/>
                      </w:rPr>
                      <w:t> </w:t>
                    </w:r>
                    <w:r>
                      <w:rPr>
                        <w:color w:val="231F20"/>
                        <w:sz w:val="20"/>
                      </w:rPr>
                      <w:t>see</w:t>
                    </w:r>
                    <w:r>
                      <w:rPr>
                        <w:color w:val="231F20"/>
                        <w:spacing w:val="-15"/>
                        <w:sz w:val="20"/>
                      </w:rPr>
                      <w:t> </w:t>
                    </w:r>
                    <w:r>
                      <w:rPr>
                        <w:color w:val="231F20"/>
                        <w:sz w:val="20"/>
                      </w:rPr>
                      <w:t>evolution</w:t>
                    </w:r>
                    <w:r>
                      <w:rPr>
                        <w:color w:val="231F20"/>
                        <w:spacing w:val="-15"/>
                        <w:sz w:val="20"/>
                      </w:rPr>
                      <w:t> </w:t>
                    </w:r>
                    <w:r>
                      <w:rPr>
                        <w:color w:val="231F20"/>
                        <w:sz w:val="20"/>
                      </w:rPr>
                      <w:t>in</w:t>
                    </w:r>
                    <w:r>
                      <w:rPr>
                        <w:color w:val="231F20"/>
                        <w:spacing w:val="-16"/>
                        <w:sz w:val="20"/>
                      </w:rPr>
                      <w:t> </w:t>
                    </w:r>
                    <w:r>
                      <w:rPr>
                        <w:color w:val="231F20"/>
                        <w:sz w:val="20"/>
                      </w:rPr>
                      <w:t>action.</w:t>
                    </w:r>
                  </w:p>
                  <w:p>
                    <w:pPr>
                      <w:spacing w:line="249" w:lineRule="auto" w:before="88"/>
                      <w:ind w:left="212" w:right="274" w:firstLine="0"/>
                      <w:jc w:val="left"/>
                      <w:rPr>
                        <w:i/>
                        <w:sz w:val="18"/>
                      </w:rPr>
                    </w:pPr>
                    <w:r>
                      <w:rPr>
                        <w:i/>
                        <w:color w:val="231F20"/>
                        <w:sz w:val="18"/>
                      </w:rPr>
                      <w:t>‘The</w:t>
                    </w:r>
                    <w:r>
                      <w:rPr>
                        <w:i/>
                        <w:color w:val="231F20"/>
                        <w:spacing w:val="-16"/>
                        <w:sz w:val="18"/>
                      </w:rPr>
                      <w:t> </w:t>
                    </w:r>
                    <w:r>
                      <w:rPr>
                        <w:i/>
                        <w:color w:val="231F20"/>
                        <w:sz w:val="18"/>
                      </w:rPr>
                      <w:t>DNA</w:t>
                    </w:r>
                    <w:r>
                      <w:rPr>
                        <w:i/>
                        <w:color w:val="231F20"/>
                        <w:spacing w:val="-15"/>
                        <w:sz w:val="18"/>
                      </w:rPr>
                      <w:t> </w:t>
                    </w:r>
                    <w:r>
                      <w:rPr>
                        <w:i/>
                        <w:color w:val="231F20"/>
                        <w:sz w:val="18"/>
                      </w:rPr>
                      <w:t>sequence</w:t>
                    </w:r>
                    <w:r>
                      <w:rPr>
                        <w:i/>
                        <w:color w:val="231F20"/>
                        <w:spacing w:val="-15"/>
                        <w:sz w:val="18"/>
                      </w:rPr>
                      <w:t> </w:t>
                    </w:r>
                    <w:r>
                      <w:rPr>
                        <w:i/>
                        <w:color w:val="231F20"/>
                        <w:sz w:val="18"/>
                      </w:rPr>
                      <w:t>of</w:t>
                    </w:r>
                    <w:r>
                      <w:rPr>
                        <w:i/>
                        <w:color w:val="231F20"/>
                        <w:spacing w:val="-15"/>
                        <w:sz w:val="18"/>
                      </w:rPr>
                      <w:t> </w:t>
                    </w:r>
                    <w:r>
                      <w:rPr>
                        <w:i/>
                        <w:color w:val="231F20"/>
                        <w:sz w:val="18"/>
                      </w:rPr>
                      <w:t>each</w:t>
                    </w:r>
                    <w:r>
                      <w:rPr>
                        <w:i/>
                        <w:color w:val="231F20"/>
                        <w:spacing w:val="-15"/>
                        <w:sz w:val="18"/>
                      </w:rPr>
                      <w:t> </w:t>
                    </w:r>
                    <w:r>
                      <w:rPr>
                        <w:i/>
                        <w:color w:val="231F20"/>
                        <w:sz w:val="18"/>
                      </w:rPr>
                      <w:t>species</w:t>
                    </w:r>
                    <w:r>
                      <w:rPr>
                        <w:i/>
                        <w:color w:val="231F20"/>
                        <w:spacing w:val="-15"/>
                        <w:sz w:val="18"/>
                      </w:rPr>
                      <w:t> </w:t>
                    </w:r>
                    <w:r>
                      <w:rPr>
                        <w:i/>
                        <w:color w:val="231F20"/>
                        <w:sz w:val="18"/>
                      </w:rPr>
                      <w:t>is</w:t>
                    </w:r>
                    <w:r>
                      <w:rPr>
                        <w:i/>
                        <w:color w:val="231F20"/>
                        <w:spacing w:val="-16"/>
                        <w:sz w:val="18"/>
                      </w:rPr>
                      <w:t> </w:t>
                    </w:r>
                    <w:r>
                      <w:rPr>
                        <w:i/>
                        <w:color w:val="231F20"/>
                        <w:sz w:val="18"/>
                      </w:rPr>
                      <w:t>a</w:t>
                    </w:r>
                    <w:r>
                      <w:rPr>
                        <w:i/>
                        <w:color w:val="231F20"/>
                        <w:spacing w:val="-15"/>
                        <w:sz w:val="18"/>
                      </w:rPr>
                      <w:t> </w:t>
                    </w:r>
                    <w:r>
                      <w:rPr>
                        <w:i/>
                        <w:color w:val="231F20"/>
                        <w:sz w:val="18"/>
                      </w:rPr>
                      <w:t>complete</w:t>
                    </w:r>
                    <w:r>
                      <w:rPr>
                        <w:i/>
                        <w:color w:val="231F20"/>
                        <w:spacing w:val="-15"/>
                        <w:sz w:val="18"/>
                      </w:rPr>
                      <w:t> </w:t>
                    </w:r>
                    <w:r>
                      <w:rPr>
                        <w:i/>
                        <w:color w:val="231F20"/>
                        <w:sz w:val="18"/>
                      </w:rPr>
                      <w:t>record</w:t>
                    </w:r>
                    <w:r>
                      <w:rPr>
                        <w:i/>
                        <w:color w:val="231F20"/>
                        <w:spacing w:val="-15"/>
                        <w:sz w:val="18"/>
                      </w:rPr>
                      <w:t> </w:t>
                    </w:r>
                    <w:r>
                      <w:rPr>
                        <w:i/>
                        <w:color w:val="231F20"/>
                        <w:sz w:val="18"/>
                      </w:rPr>
                      <w:t>of</w:t>
                    </w:r>
                    <w:r>
                      <w:rPr>
                        <w:i/>
                        <w:color w:val="231F20"/>
                        <w:spacing w:val="-15"/>
                        <w:sz w:val="18"/>
                      </w:rPr>
                      <w:t> </w:t>
                    </w:r>
                    <w:r>
                      <w:rPr>
                        <w:i/>
                        <w:color w:val="231F20"/>
                        <w:sz w:val="18"/>
                      </w:rPr>
                      <w:t>the</w:t>
                    </w:r>
                    <w:r>
                      <w:rPr>
                        <w:i/>
                        <w:color w:val="231F20"/>
                        <w:spacing w:val="-15"/>
                        <w:sz w:val="18"/>
                      </w:rPr>
                      <w:t> </w:t>
                    </w:r>
                    <w:r>
                      <w:rPr>
                        <w:i/>
                        <w:color w:val="231F20"/>
                        <w:sz w:val="18"/>
                      </w:rPr>
                      <w:t>present</w:t>
                    </w:r>
                    <w:r>
                      <w:rPr>
                        <w:i/>
                        <w:color w:val="231F20"/>
                        <w:spacing w:val="-15"/>
                        <w:sz w:val="18"/>
                      </w:rPr>
                      <w:t> </w:t>
                    </w:r>
                    <w:r>
                      <w:rPr>
                        <w:i/>
                        <w:color w:val="231F20"/>
                        <w:sz w:val="18"/>
                      </w:rPr>
                      <w:t>…</w:t>
                    </w:r>
                    <w:r>
                      <w:rPr>
                        <w:i/>
                        <w:color w:val="231F20"/>
                        <w:spacing w:val="-16"/>
                        <w:sz w:val="18"/>
                      </w:rPr>
                      <w:t> </w:t>
                    </w:r>
                    <w:r>
                      <w:rPr>
                        <w:i/>
                        <w:color w:val="231F20"/>
                        <w:sz w:val="18"/>
                      </w:rPr>
                      <w:t>[it]</w:t>
                    </w:r>
                    <w:r>
                      <w:rPr>
                        <w:i/>
                        <w:color w:val="231F20"/>
                        <w:spacing w:val="-15"/>
                        <w:sz w:val="18"/>
                      </w:rPr>
                      <w:t> </w:t>
                    </w:r>
                    <w:r>
                      <w:rPr>
                        <w:i/>
                        <w:color w:val="231F20"/>
                        <w:sz w:val="18"/>
                      </w:rPr>
                      <w:t>is</w:t>
                    </w:r>
                    <w:r>
                      <w:rPr>
                        <w:i/>
                        <w:color w:val="231F20"/>
                        <w:spacing w:val="-15"/>
                        <w:sz w:val="18"/>
                      </w:rPr>
                      <w:t> </w:t>
                    </w:r>
                    <w:r>
                      <w:rPr>
                        <w:i/>
                        <w:color w:val="231F20"/>
                        <w:sz w:val="18"/>
                      </w:rPr>
                      <w:t>also</w:t>
                    </w:r>
                    <w:r>
                      <w:rPr>
                        <w:i/>
                        <w:color w:val="231F20"/>
                        <w:spacing w:val="-15"/>
                        <w:sz w:val="18"/>
                      </w:rPr>
                      <w:t> </w:t>
                    </w:r>
                    <w:r>
                      <w:rPr>
                        <w:i/>
                        <w:color w:val="231F20"/>
                        <w:sz w:val="18"/>
                      </w:rPr>
                      <w:t>a</w:t>
                    </w:r>
                    <w:r>
                      <w:rPr>
                        <w:i/>
                        <w:color w:val="231F20"/>
                        <w:spacing w:val="-15"/>
                        <w:sz w:val="18"/>
                      </w:rPr>
                      <w:t> </w:t>
                    </w:r>
                    <w:r>
                      <w:rPr>
                        <w:i/>
                        <w:color w:val="231F20"/>
                        <w:sz w:val="18"/>
                      </w:rPr>
                      <w:t>window</w:t>
                    </w:r>
                    <w:r>
                      <w:rPr>
                        <w:i/>
                        <w:color w:val="231F20"/>
                        <w:spacing w:val="-15"/>
                        <w:sz w:val="18"/>
                      </w:rPr>
                      <w:t> </w:t>
                    </w:r>
                    <w:r>
                      <w:rPr>
                        <w:i/>
                        <w:color w:val="231F20"/>
                        <w:sz w:val="18"/>
                      </w:rPr>
                      <w:t>into</w:t>
                    </w:r>
                    <w:r>
                      <w:rPr>
                        <w:i/>
                        <w:color w:val="231F20"/>
                        <w:spacing w:val="-15"/>
                        <w:sz w:val="18"/>
                      </w:rPr>
                      <w:t> </w:t>
                    </w:r>
                    <w:r>
                      <w:rPr>
                        <w:i/>
                        <w:color w:val="231F20"/>
                        <w:sz w:val="18"/>
                      </w:rPr>
                      <w:t>the</w:t>
                    </w:r>
                    <w:r>
                      <w:rPr>
                        <w:i/>
                        <w:color w:val="231F20"/>
                        <w:spacing w:val="-16"/>
                        <w:sz w:val="18"/>
                      </w:rPr>
                      <w:t> </w:t>
                    </w:r>
                    <w:r>
                      <w:rPr>
                        <w:i/>
                        <w:color w:val="231F20"/>
                        <w:sz w:val="18"/>
                      </w:rPr>
                      <w:t>recent</w:t>
                    </w:r>
                    <w:r>
                      <w:rPr>
                        <w:i/>
                        <w:color w:val="231F20"/>
                        <w:spacing w:val="-15"/>
                        <w:sz w:val="18"/>
                      </w:rPr>
                      <w:t> </w:t>
                    </w:r>
                    <w:r>
                      <w:rPr>
                        <w:i/>
                        <w:color w:val="231F20"/>
                        <w:sz w:val="18"/>
                      </w:rPr>
                      <w:t>and deep past.’ (Carroll, 2006,</w:t>
                    </w:r>
                    <w:r>
                      <w:rPr>
                        <w:i/>
                        <w:color w:val="231F20"/>
                        <w:spacing w:val="-3"/>
                        <w:sz w:val="18"/>
                      </w:rPr>
                      <w:t> p33)</w:t>
                    </w:r>
                  </w:p>
                  <w:p>
                    <w:pPr>
                      <w:spacing w:before="115"/>
                      <w:ind w:left="212" w:right="0" w:firstLine="0"/>
                      <w:jc w:val="left"/>
                      <w:rPr>
                        <w:i/>
                        <w:sz w:val="18"/>
                      </w:rPr>
                    </w:pPr>
                    <w:r>
                      <w:rPr>
                        <w:i/>
                        <w:color w:val="231F20"/>
                        <w:sz w:val="18"/>
                      </w:rPr>
                      <w:t>‘Every evolutionary change is recorded in the DNA.’ (op cit, p14)</w:t>
                    </w:r>
                  </w:p>
                </w:txbxContent>
              </v:textbox>
              <w10:wrap type="none"/>
            </v:shape>
            <w10:wrap type="topAndBottom"/>
          </v:group>
        </w:pict>
      </w:r>
    </w:p>
    <w:p>
      <w:pPr>
        <w:pStyle w:val="BodyText"/>
        <w:spacing w:before="7"/>
        <w:rPr>
          <w:sz w:val="16"/>
        </w:rPr>
      </w:pPr>
    </w:p>
    <w:p>
      <w:pPr>
        <w:pStyle w:val="Heading1"/>
        <w:spacing w:before="100"/>
      </w:pPr>
      <w:r>
        <w:rPr>
          <w:w w:val="110"/>
        </w:rPr>
        <w:t>Evolution</w:t>
      </w:r>
    </w:p>
    <w:p>
      <w:pPr>
        <w:pStyle w:val="BodyText"/>
        <w:spacing w:before="110"/>
        <w:ind w:left="233"/>
      </w:pPr>
      <w:r>
        <w:rPr>
          <w:color w:val="231F20"/>
          <w:w w:val="110"/>
        </w:rPr>
        <w:t>Evolution is based on three main concepts: variation, mutation and natural selection.</w:t>
      </w:r>
    </w:p>
    <w:p>
      <w:pPr>
        <w:pStyle w:val="BodyText"/>
        <w:spacing w:before="10"/>
        <w:rPr>
          <w:sz w:val="13"/>
        </w:rPr>
      </w:pPr>
    </w:p>
    <w:tbl>
      <w:tblPr>
        <w:tblW w:w="0" w:type="auto"/>
        <w:jc w:val="left"/>
        <w:tblInd w:w="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9"/>
        <w:gridCol w:w="3209"/>
        <w:gridCol w:w="3209"/>
      </w:tblGrid>
      <w:tr>
        <w:trPr>
          <w:trHeight w:val="311" w:hRule="atLeast"/>
        </w:trPr>
        <w:tc>
          <w:tcPr>
            <w:tcW w:w="3209" w:type="dxa"/>
            <w:shd w:val="clear" w:color="auto" w:fill="231F20"/>
          </w:tcPr>
          <w:p>
            <w:pPr>
              <w:pStyle w:val="TableParagraph"/>
              <w:spacing w:before="49"/>
              <w:ind w:left="85"/>
              <w:rPr>
                <w:sz w:val="20"/>
              </w:rPr>
            </w:pPr>
            <w:r>
              <w:rPr>
                <w:color w:val="FFFFFF"/>
                <w:sz w:val="20"/>
              </w:rPr>
              <w:t>VARIATION</w:t>
            </w:r>
          </w:p>
        </w:tc>
        <w:tc>
          <w:tcPr>
            <w:tcW w:w="3209" w:type="dxa"/>
            <w:shd w:val="clear" w:color="auto" w:fill="231F20"/>
          </w:tcPr>
          <w:p>
            <w:pPr>
              <w:pStyle w:val="TableParagraph"/>
              <w:spacing w:before="49"/>
              <w:ind w:left="85"/>
              <w:rPr>
                <w:sz w:val="20"/>
              </w:rPr>
            </w:pPr>
            <w:r>
              <w:rPr>
                <w:color w:val="FFFFFF"/>
                <w:sz w:val="20"/>
              </w:rPr>
              <w:t>MUTATION</w:t>
            </w:r>
          </w:p>
        </w:tc>
        <w:tc>
          <w:tcPr>
            <w:tcW w:w="3209" w:type="dxa"/>
            <w:shd w:val="clear" w:color="auto" w:fill="231F20"/>
          </w:tcPr>
          <w:p>
            <w:pPr>
              <w:pStyle w:val="TableParagraph"/>
              <w:spacing w:before="49"/>
              <w:ind w:left="85"/>
              <w:rPr>
                <w:sz w:val="20"/>
              </w:rPr>
            </w:pPr>
            <w:r>
              <w:rPr>
                <w:color w:val="FFFFFF"/>
                <w:w w:val="95"/>
                <w:sz w:val="20"/>
              </w:rPr>
              <w:t>NATURAL SELECTION</w:t>
            </w:r>
          </w:p>
        </w:tc>
      </w:tr>
      <w:tr>
        <w:trPr>
          <w:trHeight w:val="2996" w:hRule="atLeast"/>
        </w:trPr>
        <w:tc>
          <w:tcPr>
            <w:tcW w:w="3209" w:type="dxa"/>
            <w:tcBorders>
              <w:top w:val="single" w:sz="4" w:space="0" w:color="231F20"/>
              <w:left w:val="single" w:sz="4" w:space="0" w:color="231F20"/>
              <w:bottom w:val="single" w:sz="4" w:space="0" w:color="231F20"/>
              <w:right w:val="single" w:sz="4" w:space="0" w:color="231F20"/>
            </w:tcBorders>
          </w:tcPr>
          <w:p>
            <w:pPr>
              <w:pStyle w:val="TableParagraph"/>
              <w:spacing w:line="249" w:lineRule="auto" w:before="47"/>
              <w:ind w:left="80" w:right="299"/>
              <w:rPr>
                <w:sz w:val="18"/>
              </w:rPr>
            </w:pPr>
            <w:r>
              <w:rPr>
                <w:color w:val="231F20"/>
                <w:sz w:val="18"/>
              </w:rPr>
              <w:t>Within a species there’s always variation between individuals. We aren’t</w:t>
            </w:r>
            <w:r>
              <w:rPr>
                <w:color w:val="231F20"/>
                <w:spacing w:val="-18"/>
                <w:sz w:val="18"/>
              </w:rPr>
              <w:t> </w:t>
            </w:r>
            <w:r>
              <w:rPr>
                <w:color w:val="231F20"/>
                <w:sz w:val="18"/>
              </w:rPr>
              <w:t>exact</w:t>
            </w:r>
            <w:r>
              <w:rPr>
                <w:color w:val="231F20"/>
                <w:spacing w:val="-18"/>
                <w:sz w:val="18"/>
              </w:rPr>
              <w:t> </w:t>
            </w:r>
            <w:r>
              <w:rPr>
                <w:color w:val="231F20"/>
                <w:sz w:val="18"/>
              </w:rPr>
              <w:t>clones</w:t>
            </w:r>
            <w:r>
              <w:rPr>
                <w:color w:val="231F20"/>
                <w:spacing w:val="-17"/>
                <w:sz w:val="18"/>
              </w:rPr>
              <w:t> </w:t>
            </w:r>
            <w:r>
              <w:rPr>
                <w:color w:val="231F20"/>
                <w:sz w:val="18"/>
              </w:rPr>
              <w:t>of</w:t>
            </w:r>
            <w:r>
              <w:rPr>
                <w:color w:val="231F20"/>
                <w:spacing w:val="-18"/>
                <w:sz w:val="18"/>
              </w:rPr>
              <w:t> </w:t>
            </w:r>
            <w:r>
              <w:rPr>
                <w:color w:val="231F20"/>
                <w:sz w:val="18"/>
              </w:rPr>
              <w:t>each</w:t>
            </w:r>
            <w:r>
              <w:rPr>
                <w:color w:val="231F20"/>
                <w:spacing w:val="-17"/>
                <w:sz w:val="18"/>
              </w:rPr>
              <w:t> </w:t>
            </w:r>
            <w:r>
              <w:rPr>
                <w:color w:val="231F20"/>
                <w:spacing w:val="-2"/>
                <w:sz w:val="18"/>
              </w:rPr>
              <w:t>other.</w:t>
            </w:r>
            <w:r>
              <w:rPr>
                <w:color w:val="231F20"/>
                <w:spacing w:val="-18"/>
                <w:sz w:val="18"/>
              </w:rPr>
              <w:t> </w:t>
            </w:r>
            <w:r>
              <w:rPr>
                <w:color w:val="231F20"/>
                <w:spacing w:val="3"/>
                <w:sz w:val="18"/>
              </w:rPr>
              <w:t>As </w:t>
            </w:r>
            <w:r>
              <w:rPr>
                <w:color w:val="231F20"/>
                <w:sz w:val="18"/>
              </w:rPr>
              <w:t>genes are passed from parents to offspring, recombination, or errors in the replication process, lead to variation in</w:t>
            </w:r>
            <w:r>
              <w:rPr>
                <w:color w:val="231F20"/>
                <w:spacing w:val="-4"/>
                <w:sz w:val="18"/>
              </w:rPr>
              <w:t> </w:t>
            </w:r>
            <w:r>
              <w:rPr>
                <w:color w:val="231F20"/>
                <w:sz w:val="18"/>
              </w:rPr>
              <w:t>genes.</w:t>
            </w:r>
          </w:p>
          <w:p>
            <w:pPr>
              <w:pStyle w:val="TableParagraph"/>
              <w:spacing w:line="249" w:lineRule="auto" w:before="119"/>
              <w:ind w:left="80" w:right="37"/>
              <w:rPr>
                <w:sz w:val="18"/>
              </w:rPr>
            </w:pPr>
            <w:r>
              <w:rPr>
                <w:color w:val="231F20"/>
                <w:sz w:val="18"/>
              </w:rPr>
              <w:t>As individuals are unique, variation or genetic difference allows, for example, forensic identification.</w:t>
            </w:r>
          </w:p>
        </w:tc>
        <w:tc>
          <w:tcPr>
            <w:tcW w:w="3209" w:type="dxa"/>
            <w:tcBorders>
              <w:top w:val="single" w:sz="4" w:space="0" w:color="231F20"/>
              <w:left w:val="single" w:sz="4" w:space="0" w:color="231F20"/>
              <w:bottom w:val="single" w:sz="4" w:space="0" w:color="231F20"/>
              <w:right w:val="single" w:sz="4" w:space="0" w:color="231F20"/>
            </w:tcBorders>
          </w:tcPr>
          <w:p>
            <w:pPr>
              <w:pStyle w:val="TableParagraph"/>
              <w:spacing w:line="249" w:lineRule="auto" w:before="47"/>
              <w:ind w:left="80" w:right="183"/>
              <w:rPr>
                <w:sz w:val="18"/>
              </w:rPr>
            </w:pPr>
            <w:r>
              <w:rPr>
                <w:color w:val="231F20"/>
                <w:sz w:val="18"/>
              </w:rPr>
              <w:t>Variations arise as a result of mutations, which are errors in DNA replication. Mutations are random and are not directed; they occur by chance.</w:t>
            </w:r>
            <w:r>
              <w:rPr>
                <w:color w:val="231F20"/>
                <w:spacing w:val="-22"/>
                <w:sz w:val="18"/>
              </w:rPr>
              <w:t> </w:t>
            </w:r>
            <w:r>
              <w:rPr>
                <w:color w:val="231F20"/>
                <w:sz w:val="18"/>
              </w:rPr>
              <w:t>Mutations</w:t>
            </w:r>
            <w:r>
              <w:rPr>
                <w:color w:val="231F20"/>
                <w:spacing w:val="-21"/>
                <w:sz w:val="18"/>
              </w:rPr>
              <w:t> </w:t>
            </w:r>
            <w:r>
              <w:rPr>
                <w:color w:val="231F20"/>
                <w:sz w:val="18"/>
              </w:rPr>
              <w:t>or</w:t>
            </w:r>
            <w:r>
              <w:rPr>
                <w:color w:val="231F20"/>
                <w:spacing w:val="-21"/>
                <w:sz w:val="18"/>
              </w:rPr>
              <w:t> </w:t>
            </w:r>
            <w:r>
              <w:rPr>
                <w:color w:val="231F20"/>
                <w:sz w:val="18"/>
              </w:rPr>
              <w:t>changes</w:t>
            </w:r>
            <w:r>
              <w:rPr>
                <w:color w:val="231F20"/>
                <w:spacing w:val="-21"/>
                <w:sz w:val="18"/>
              </w:rPr>
              <w:t> </w:t>
            </w:r>
            <w:r>
              <w:rPr>
                <w:color w:val="231F20"/>
                <w:sz w:val="18"/>
              </w:rPr>
              <w:t>in</w:t>
            </w:r>
            <w:r>
              <w:rPr>
                <w:color w:val="231F20"/>
                <w:spacing w:val="-21"/>
                <w:sz w:val="18"/>
              </w:rPr>
              <w:t> </w:t>
            </w:r>
            <w:r>
              <w:rPr>
                <w:color w:val="231F20"/>
                <w:sz w:val="18"/>
              </w:rPr>
              <w:t>DNA sequence</w:t>
            </w:r>
            <w:r>
              <w:rPr>
                <w:color w:val="231F20"/>
                <w:spacing w:val="-20"/>
                <w:sz w:val="18"/>
              </w:rPr>
              <w:t> </w:t>
            </w:r>
            <w:r>
              <w:rPr>
                <w:color w:val="231F20"/>
                <w:sz w:val="18"/>
              </w:rPr>
              <w:t>may</w:t>
            </w:r>
            <w:r>
              <w:rPr>
                <w:color w:val="231F20"/>
                <w:spacing w:val="-19"/>
                <w:sz w:val="18"/>
              </w:rPr>
              <w:t> </w:t>
            </w:r>
            <w:r>
              <w:rPr>
                <w:color w:val="231F20"/>
                <w:sz w:val="18"/>
              </w:rPr>
              <w:t>be</w:t>
            </w:r>
            <w:r>
              <w:rPr>
                <w:color w:val="231F20"/>
                <w:spacing w:val="-20"/>
                <w:sz w:val="18"/>
              </w:rPr>
              <w:t> </w:t>
            </w:r>
            <w:r>
              <w:rPr>
                <w:color w:val="231F20"/>
                <w:sz w:val="18"/>
              </w:rPr>
              <w:t>harmful,</w:t>
            </w:r>
            <w:r>
              <w:rPr>
                <w:color w:val="231F20"/>
                <w:spacing w:val="-19"/>
                <w:sz w:val="18"/>
              </w:rPr>
              <w:t> </w:t>
            </w:r>
            <w:r>
              <w:rPr>
                <w:color w:val="231F20"/>
                <w:sz w:val="18"/>
              </w:rPr>
              <w:t>beneficial or have no effect. If a mutation has no</w:t>
            </w:r>
            <w:r>
              <w:rPr>
                <w:color w:val="231F20"/>
                <w:spacing w:val="-11"/>
                <w:sz w:val="18"/>
              </w:rPr>
              <w:t> </w:t>
            </w:r>
            <w:r>
              <w:rPr>
                <w:color w:val="231F20"/>
                <w:sz w:val="18"/>
              </w:rPr>
              <w:t>impact</w:t>
            </w:r>
            <w:r>
              <w:rPr>
                <w:color w:val="231F20"/>
                <w:spacing w:val="-10"/>
                <w:sz w:val="18"/>
              </w:rPr>
              <w:t> </w:t>
            </w:r>
            <w:r>
              <w:rPr>
                <w:color w:val="231F20"/>
                <w:sz w:val="18"/>
              </w:rPr>
              <w:t>on</w:t>
            </w:r>
            <w:r>
              <w:rPr>
                <w:color w:val="231F20"/>
                <w:spacing w:val="-11"/>
                <w:sz w:val="18"/>
              </w:rPr>
              <w:t> </w:t>
            </w:r>
            <w:r>
              <w:rPr>
                <w:color w:val="231F20"/>
                <w:sz w:val="18"/>
              </w:rPr>
              <w:t>survival</w:t>
            </w:r>
            <w:r>
              <w:rPr>
                <w:color w:val="231F20"/>
                <w:spacing w:val="-10"/>
                <w:sz w:val="18"/>
              </w:rPr>
              <w:t> </w:t>
            </w:r>
            <w:r>
              <w:rPr>
                <w:color w:val="231F20"/>
                <w:sz w:val="18"/>
              </w:rPr>
              <w:t>or</w:t>
            </w:r>
            <w:r>
              <w:rPr>
                <w:color w:val="231F20"/>
                <w:spacing w:val="-10"/>
                <w:sz w:val="18"/>
              </w:rPr>
              <w:t> </w:t>
            </w:r>
            <w:r>
              <w:rPr>
                <w:color w:val="231F20"/>
                <w:sz w:val="18"/>
              </w:rPr>
              <w:t>reproduction it won’t exert evolutionary pressure. (Gregory,</w:t>
            </w:r>
            <w:r>
              <w:rPr>
                <w:color w:val="231F20"/>
                <w:spacing w:val="-2"/>
                <w:sz w:val="18"/>
              </w:rPr>
              <w:t> </w:t>
            </w:r>
            <w:r>
              <w:rPr>
                <w:color w:val="231F20"/>
                <w:sz w:val="18"/>
              </w:rPr>
              <w:t>2009)</w:t>
            </w:r>
          </w:p>
          <w:p>
            <w:pPr>
              <w:pStyle w:val="TableParagraph"/>
              <w:spacing w:line="249" w:lineRule="auto" w:before="121"/>
              <w:ind w:left="80" w:right="37"/>
              <w:rPr>
                <w:i/>
                <w:sz w:val="18"/>
              </w:rPr>
            </w:pPr>
            <w:r>
              <w:rPr>
                <w:i/>
                <w:color w:val="231F20"/>
                <w:sz w:val="18"/>
              </w:rPr>
              <w:t>‘Mutation generates random variation, selection sorts out the winners and losers.’ (Carroll, 2006, p57)</w:t>
            </w:r>
          </w:p>
        </w:tc>
        <w:tc>
          <w:tcPr>
            <w:tcW w:w="3209" w:type="dxa"/>
            <w:tcBorders>
              <w:top w:val="single" w:sz="4" w:space="0" w:color="231F20"/>
              <w:left w:val="single" w:sz="4" w:space="0" w:color="231F20"/>
              <w:bottom w:val="single" w:sz="4" w:space="0" w:color="231F20"/>
              <w:right w:val="single" w:sz="4" w:space="0" w:color="231F20"/>
            </w:tcBorders>
          </w:tcPr>
          <w:p>
            <w:pPr>
              <w:pStyle w:val="TableParagraph"/>
              <w:spacing w:line="249" w:lineRule="auto" w:before="47"/>
              <w:ind w:left="80" w:right="73"/>
              <w:rPr>
                <w:sz w:val="18"/>
              </w:rPr>
            </w:pPr>
            <w:r>
              <w:rPr>
                <w:color w:val="231F20"/>
                <w:sz w:val="18"/>
              </w:rPr>
              <w:t>Organisms generally have to struggle or</w:t>
            </w:r>
            <w:r>
              <w:rPr>
                <w:color w:val="231F20"/>
                <w:spacing w:val="-30"/>
                <w:sz w:val="18"/>
              </w:rPr>
              <w:t> </w:t>
            </w:r>
            <w:r>
              <w:rPr>
                <w:color w:val="231F20"/>
                <w:sz w:val="18"/>
              </w:rPr>
              <w:t>compete</w:t>
            </w:r>
            <w:r>
              <w:rPr>
                <w:color w:val="231F20"/>
                <w:spacing w:val="-29"/>
                <w:sz w:val="18"/>
              </w:rPr>
              <w:t> </w:t>
            </w:r>
            <w:r>
              <w:rPr>
                <w:color w:val="231F20"/>
                <w:sz w:val="18"/>
              </w:rPr>
              <w:t>to</w:t>
            </w:r>
            <w:r>
              <w:rPr>
                <w:color w:val="231F20"/>
                <w:spacing w:val="-29"/>
                <w:sz w:val="18"/>
              </w:rPr>
              <w:t> </w:t>
            </w:r>
            <w:r>
              <w:rPr>
                <w:color w:val="231F20"/>
                <w:sz w:val="18"/>
              </w:rPr>
              <w:t>survive.</w:t>
            </w:r>
            <w:r>
              <w:rPr>
                <w:color w:val="231F20"/>
                <w:spacing w:val="-29"/>
                <w:sz w:val="18"/>
              </w:rPr>
              <w:t> </w:t>
            </w:r>
            <w:r>
              <w:rPr>
                <w:color w:val="231F20"/>
                <w:sz w:val="18"/>
              </w:rPr>
              <w:t>Some</w:t>
            </w:r>
            <w:r>
              <w:rPr>
                <w:color w:val="231F20"/>
                <w:spacing w:val="-29"/>
                <w:sz w:val="18"/>
              </w:rPr>
              <w:t> </w:t>
            </w:r>
            <w:r>
              <w:rPr>
                <w:color w:val="231F20"/>
                <w:sz w:val="18"/>
              </w:rPr>
              <w:t>organisms are</w:t>
            </w:r>
            <w:r>
              <w:rPr>
                <w:color w:val="231F20"/>
                <w:spacing w:val="-22"/>
                <w:sz w:val="18"/>
              </w:rPr>
              <w:t> </w:t>
            </w:r>
            <w:r>
              <w:rPr>
                <w:color w:val="231F20"/>
                <w:sz w:val="18"/>
              </w:rPr>
              <w:t>more</w:t>
            </w:r>
            <w:r>
              <w:rPr>
                <w:color w:val="231F20"/>
                <w:spacing w:val="-21"/>
                <w:sz w:val="18"/>
              </w:rPr>
              <w:t> </w:t>
            </w:r>
            <w:r>
              <w:rPr>
                <w:color w:val="231F20"/>
                <w:sz w:val="18"/>
              </w:rPr>
              <w:t>likely</w:t>
            </w:r>
            <w:r>
              <w:rPr>
                <w:color w:val="231F20"/>
                <w:spacing w:val="-22"/>
                <w:sz w:val="18"/>
              </w:rPr>
              <w:t> </w:t>
            </w:r>
            <w:r>
              <w:rPr>
                <w:color w:val="231F20"/>
                <w:sz w:val="18"/>
              </w:rPr>
              <w:t>to</w:t>
            </w:r>
            <w:r>
              <w:rPr>
                <w:color w:val="231F20"/>
                <w:spacing w:val="-21"/>
                <w:sz w:val="18"/>
              </w:rPr>
              <w:t> </w:t>
            </w:r>
            <w:r>
              <w:rPr>
                <w:color w:val="231F20"/>
                <w:sz w:val="18"/>
              </w:rPr>
              <w:t>succeed</w:t>
            </w:r>
            <w:r>
              <w:rPr>
                <w:color w:val="231F20"/>
                <w:spacing w:val="-21"/>
                <w:sz w:val="18"/>
              </w:rPr>
              <w:t> </w:t>
            </w:r>
            <w:r>
              <w:rPr>
                <w:color w:val="231F20"/>
                <w:sz w:val="18"/>
              </w:rPr>
              <w:t>and</w:t>
            </w:r>
            <w:r>
              <w:rPr>
                <w:color w:val="231F20"/>
                <w:spacing w:val="-22"/>
                <w:sz w:val="18"/>
              </w:rPr>
              <w:t> </w:t>
            </w:r>
            <w:r>
              <w:rPr>
                <w:color w:val="231F20"/>
                <w:sz w:val="18"/>
              </w:rPr>
              <w:t>produce offspring as their genetic variations (traits) make them more suited</w:t>
            </w:r>
            <w:r>
              <w:rPr>
                <w:color w:val="231F20"/>
                <w:spacing w:val="-30"/>
                <w:sz w:val="18"/>
              </w:rPr>
              <w:t> </w:t>
            </w:r>
            <w:r>
              <w:rPr>
                <w:color w:val="231F20"/>
                <w:sz w:val="18"/>
              </w:rPr>
              <w:t>to</w:t>
            </w:r>
          </w:p>
          <w:p>
            <w:pPr>
              <w:pStyle w:val="TableParagraph"/>
              <w:spacing w:line="249" w:lineRule="auto" w:before="4"/>
              <w:ind w:left="80" w:right="283"/>
              <w:rPr>
                <w:sz w:val="18"/>
              </w:rPr>
            </w:pPr>
            <w:r>
              <w:rPr>
                <w:color w:val="231F20"/>
                <w:sz w:val="18"/>
              </w:rPr>
              <w:t>a particular environment. While generation of mutations, or genetic variation,</w:t>
            </w:r>
            <w:r>
              <w:rPr>
                <w:color w:val="231F20"/>
                <w:spacing w:val="-20"/>
                <w:sz w:val="18"/>
              </w:rPr>
              <w:t> </w:t>
            </w:r>
            <w:r>
              <w:rPr>
                <w:color w:val="231F20"/>
                <w:sz w:val="18"/>
              </w:rPr>
              <w:t>is</w:t>
            </w:r>
            <w:r>
              <w:rPr>
                <w:color w:val="231F20"/>
                <w:spacing w:val="-19"/>
                <w:sz w:val="18"/>
              </w:rPr>
              <w:t> </w:t>
            </w:r>
            <w:r>
              <w:rPr>
                <w:color w:val="231F20"/>
                <w:sz w:val="18"/>
              </w:rPr>
              <w:t>random,</w:t>
            </w:r>
            <w:r>
              <w:rPr>
                <w:color w:val="231F20"/>
                <w:spacing w:val="-19"/>
                <w:sz w:val="18"/>
              </w:rPr>
              <w:t> </w:t>
            </w:r>
            <w:r>
              <w:rPr>
                <w:color w:val="231F20"/>
                <w:sz w:val="18"/>
              </w:rPr>
              <w:t>selection</w:t>
            </w:r>
            <w:r>
              <w:rPr>
                <w:color w:val="231F20"/>
                <w:spacing w:val="-19"/>
                <w:sz w:val="18"/>
              </w:rPr>
              <w:t> </w:t>
            </w:r>
            <w:r>
              <w:rPr>
                <w:color w:val="231F20"/>
                <w:sz w:val="18"/>
              </w:rPr>
              <w:t>is</w:t>
            </w:r>
            <w:r>
              <w:rPr>
                <w:color w:val="231F20"/>
                <w:spacing w:val="-19"/>
                <w:sz w:val="18"/>
              </w:rPr>
              <w:t> </w:t>
            </w:r>
            <w:r>
              <w:rPr>
                <w:color w:val="231F20"/>
                <w:sz w:val="18"/>
              </w:rPr>
              <w:t>not.</w:t>
            </w:r>
          </w:p>
          <w:p>
            <w:pPr>
              <w:pStyle w:val="TableParagraph"/>
              <w:spacing w:line="249" w:lineRule="auto" w:before="115"/>
              <w:ind w:left="80" w:right="57"/>
              <w:rPr>
                <w:sz w:val="18"/>
              </w:rPr>
            </w:pPr>
            <w:r>
              <w:rPr>
                <w:color w:val="231F20"/>
                <w:sz w:val="18"/>
              </w:rPr>
              <w:t>Fitter traits, or genes, increase in proportion, over time. However, if the </w:t>
            </w:r>
            <w:r>
              <w:rPr>
                <w:color w:val="231F20"/>
                <w:w w:val="95"/>
                <w:sz w:val="18"/>
              </w:rPr>
              <w:t>environment changes, other individuals </w:t>
            </w:r>
            <w:r>
              <w:rPr>
                <w:color w:val="231F20"/>
                <w:sz w:val="18"/>
              </w:rPr>
              <w:t>with different genetic variations may be more successful, and be ‘selected’.</w:t>
            </w:r>
          </w:p>
        </w:tc>
      </w:tr>
    </w:tbl>
    <w:p>
      <w:pPr>
        <w:spacing w:after="0" w:line="249" w:lineRule="auto"/>
        <w:rPr>
          <w:sz w:val="18"/>
        </w:rPr>
        <w:sectPr>
          <w:footerReference w:type="default" r:id="rId5"/>
          <w:type w:val="continuous"/>
          <w:pgSz w:w="11910" w:h="16840"/>
          <w:pgMar w:footer="1084" w:top="800" w:bottom="1280" w:left="900" w:right="1020"/>
          <w:pgNumType w:start="1"/>
        </w:sectPr>
      </w:pPr>
    </w:p>
    <w:p>
      <w:pPr>
        <w:pStyle w:val="BodyText"/>
        <w:spacing w:before="10"/>
        <w:rPr>
          <w:sz w:val="30"/>
        </w:rPr>
      </w:pPr>
    </w:p>
    <w:p>
      <w:pPr>
        <w:pStyle w:val="Heading1"/>
      </w:pPr>
      <w:r>
        <w:rPr>
          <w:w w:val="105"/>
        </w:rPr>
        <w:t>Using DNA</w:t>
      </w:r>
    </w:p>
    <w:p>
      <w:pPr>
        <w:pStyle w:val="BodyText"/>
        <w:spacing w:before="80"/>
        <w:ind w:left="233"/>
      </w:pPr>
      <w:r>
        <w:rPr/>
        <w:br w:type="column"/>
      </w:r>
      <w:r>
        <w:rPr>
          <w:color w:val="231F20"/>
        </w:rPr>
        <w:t>Table 1: comparison of variation, mutation and natural selection</w:t>
      </w:r>
    </w:p>
    <w:p>
      <w:pPr>
        <w:spacing w:after="0"/>
        <w:sectPr>
          <w:type w:val="continuous"/>
          <w:pgSz w:w="11910" w:h="16840"/>
          <w:pgMar w:top="800" w:bottom="1280" w:left="900" w:right="1020"/>
          <w:cols w:num="2" w:equalWidth="0">
            <w:col w:w="1481" w:space="878"/>
            <w:col w:w="7631"/>
          </w:cols>
        </w:sectPr>
      </w:pPr>
    </w:p>
    <w:p>
      <w:pPr>
        <w:pStyle w:val="BodyText"/>
        <w:spacing w:line="249" w:lineRule="auto" w:before="109"/>
        <w:ind w:left="233" w:right="100"/>
      </w:pPr>
      <w:r>
        <w:rPr>
          <w:color w:val="231F20"/>
          <w:w w:val="110"/>
        </w:rPr>
        <w:t>A</w:t>
      </w:r>
      <w:r>
        <w:rPr>
          <w:color w:val="231F20"/>
          <w:spacing w:val="-25"/>
          <w:w w:val="110"/>
        </w:rPr>
        <w:t> </w:t>
      </w:r>
      <w:r>
        <w:rPr>
          <w:color w:val="231F20"/>
          <w:w w:val="110"/>
        </w:rPr>
        <w:t>DNA</w:t>
      </w:r>
      <w:r>
        <w:rPr>
          <w:color w:val="231F20"/>
          <w:spacing w:val="-25"/>
          <w:w w:val="110"/>
        </w:rPr>
        <w:t> </w:t>
      </w:r>
      <w:r>
        <w:rPr>
          <w:color w:val="231F20"/>
          <w:w w:val="110"/>
        </w:rPr>
        <w:t>sequence</w:t>
      </w:r>
      <w:r>
        <w:rPr>
          <w:color w:val="231F20"/>
          <w:spacing w:val="-25"/>
          <w:w w:val="110"/>
        </w:rPr>
        <w:t> </w:t>
      </w:r>
      <w:r>
        <w:rPr>
          <w:color w:val="231F20"/>
          <w:w w:val="110"/>
        </w:rPr>
        <w:t>can</w:t>
      </w:r>
      <w:r>
        <w:rPr>
          <w:color w:val="231F20"/>
          <w:spacing w:val="-25"/>
          <w:w w:val="110"/>
        </w:rPr>
        <w:t> </w:t>
      </w:r>
      <w:r>
        <w:rPr>
          <w:color w:val="231F20"/>
          <w:w w:val="110"/>
        </w:rPr>
        <w:t>be</w:t>
      </w:r>
      <w:r>
        <w:rPr>
          <w:color w:val="231F20"/>
          <w:spacing w:val="-25"/>
          <w:w w:val="110"/>
        </w:rPr>
        <w:t> </w:t>
      </w:r>
      <w:r>
        <w:rPr>
          <w:color w:val="231F20"/>
          <w:w w:val="110"/>
        </w:rPr>
        <w:t>considered</w:t>
      </w:r>
      <w:r>
        <w:rPr>
          <w:color w:val="231F20"/>
          <w:spacing w:val="-25"/>
          <w:w w:val="110"/>
        </w:rPr>
        <w:t> </w:t>
      </w:r>
      <w:r>
        <w:rPr>
          <w:color w:val="231F20"/>
          <w:w w:val="110"/>
        </w:rPr>
        <w:t>the</w:t>
      </w:r>
      <w:r>
        <w:rPr>
          <w:color w:val="231F20"/>
          <w:spacing w:val="-24"/>
          <w:w w:val="110"/>
        </w:rPr>
        <w:t> </w:t>
      </w:r>
      <w:r>
        <w:rPr>
          <w:color w:val="231F20"/>
          <w:w w:val="110"/>
        </w:rPr>
        <w:t>‘fundamental text for evolution.’ (Carroll, </w:t>
      </w:r>
      <w:r>
        <w:rPr>
          <w:color w:val="231F20"/>
          <w:spacing w:val="2"/>
          <w:w w:val="110"/>
        </w:rPr>
        <w:t>2006, </w:t>
      </w:r>
      <w:r>
        <w:rPr>
          <w:color w:val="231F20"/>
          <w:w w:val="110"/>
        </w:rPr>
        <w:t>p26) Every evolutionary step is a result of random changes in DNA</w:t>
      </w:r>
      <w:r>
        <w:rPr>
          <w:color w:val="231F20"/>
          <w:spacing w:val="-31"/>
          <w:w w:val="110"/>
        </w:rPr>
        <w:t> </w:t>
      </w:r>
      <w:r>
        <w:rPr>
          <w:color w:val="231F20"/>
          <w:w w:val="110"/>
        </w:rPr>
        <w:t>sequence.</w:t>
      </w:r>
      <w:r>
        <w:rPr>
          <w:color w:val="231F20"/>
          <w:spacing w:val="-31"/>
          <w:w w:val="110"/>
        </w:rPr>
        <w:t> </w:t>
      </w:r>
      <w:r>
        <w:rPr>
          <w:color w:val="231F20"/>
          <w:w w:val="110"/>
        </w:rPr>
        <w:t>These</w:t>
      </w:r>
      <w:r>
        <w:rPr>
          <w:color w:val="231F20"/>
          <w:spacing w:val="-30"/>
          <w:w w:val="110"/>
        </w:rPr>
        <w:t> </w:t>
      </w:r>
      <w:r>
        <w:rPr>
          <w:color w:val="231F20"/>
          <w:w w:val="110"/>
        </w:rPr>
        <w:t>changes</w:t>
      </w:r>
      <w:r>
        <w:rPr>
          <w:color w:val="231F20"/>
          <w:spacing w:val="-31"/>
          <w:w w:val="110"/>
        </w:rPr>
        <w:t> </w:t>
      </w:r>
      <w:r>
        <w:rPr>
          <w:color w:val="231F20"/>
          <w:w w:val="110"/>
        </w:rPr>
        <w:t>are</w:t>
      </w:r>
      <w:r>
        <w:rPr>
          <w:color w:val="231F20"/>
          <w:spacing w:val="-30"/>
          <w:w w:val="110"/>
        </w:rPr>
        <w:t> </w:t>
      </w:r>
      <w:r>
        <w:rPr>
          <w:color w:val="231F20"/>
          <w:w w:val="110"/>
        </w:rPr>
        <w:t>expressed</w:t>
      </w:r>
      <w:r>
        <w:rPr>
          <w:color w:val="231F20"/>
          <w:spacing w:val="-31"/>
          <w:w w:val="110"/>
        </w:rPr>
        <w:t> </w:t>
      </w:r>
      <w:r>
        <w:rPr>
          <w:color w:val="231F20"/>
          <w:w w:val="110"/>
        </w:rPr>
        <w:t>in</w:t>
      </w:r>
      <w:r>
        <w:rPr>
          <w:color w:val="231F20"/>
          <w:spacing w:val="-31"/>
          <w:w w:val="110"/>
        </w:rPr>
        <w:t> </w:t>
      </w:r>
      <w:r>
        <w:rPr>
          <w:color w:val="231F20"/>
          <w:w w:val="110"/>
        </w:rPr>
        <w:t>the phenotype that’s selected. With new technologies these</w:t>
      </w:r>
      <w:r>
        <w:rPr>
          <w:color w:val="231F20"/>
          <w:spacing w:val="-28"/>
          <w:w w:val="110"/>
        </w:rPr>
        <w:t> </w:t>
      </w:r>
      <w:r>
        <w:rPr>
          <w:color w:val="231F20"/>
          <w:w w:val="110"/>
        </w:rPr>
        <w:t>genetic</w:t>
      </w:r>
      <w:r>
        <w:rPr>
          <w:color w:val="231F20"/>
          <w:spacing w:val="-27"/>
          <w:w w:val="110"/>
        </w:rPr>
        <w:t> </w:t>
      </w:r>
      <w:r>
        <w:rPr>
          <w:color w:val="231F20"/>
          <w:w w:val="110"/>
        </w:rPr>
        <w:t>changes</w:t>
      </w:r>
      <w:r>
        <w:rPr>
          <w:color w:val="231F20"/>
          <w:spacing w:val="-27"/>
          <w:w w:val="110"/>
        </w:rPr>
        <w:t> </w:t>
      </w:r>
      <w:r>
        <w:rPr>
          <w:color w:val="231F20"/>
          <w:w w:val="110"/>
        </w:rPr>
        <w:t>can</w:t>
      </w:r>
      <w:r>
        <w:rPr>
          <w:color w:val="231F20"/>
          <w:spacing w:val="-27"/>
          <w:w w:val="110"/>
        </w:rPr>
        <w:t> </w:t>
      </w:r>
      <w:r>
        <w:rPr>
          <w:color w:val="231F20"/>
          <w:w w:val="110"/>
        </w:rPr>
        <w:t>be</w:t>
      </w:r>
      <w:r>
        <w:rPr>
          <w:color w:val="231F20"/>
          <w:spacing w:val="-28"/>
          <w:w w:val="110"/>
        </w:rPr>
        <w:t> </w:t>
      </w:r>
      <w:r>
        <w:rPr>
          <w:color w:val="231F20"/>
          <w:w w:val="110"/>
        </w:rPr>
        <w:t>traced,</w:t>
      </w:r>
      <w:r>
        <w:rPr>
          <w:color w:val="231F20"/>
          <w:spacing w:val="-27"/>
          <w:w w:val="110"/>
        </w:rPr>
        <w:t> </w:t>
      </w:r>
      <w:r>
        <w:rPr>
          <w:color w:val="231F20"/>
          <w:w w:val="110"/>
        </w:rPr>
        <w:t>and</w:t>
      </w:r>
      <w:r>
        <w:rPr>
          <w:color w:val="231F20"/>
          <w:spacing w:val="-27"/>
          <w:w w:val="110"/>
        </w:rPr>
        <w:t> </w:t>
      </w:r>
      <w:r>
        <w:rPr>
          <w:color w:val="231F20"/>
          <w:w w:val="110"/>
        </w:rPr>
        <w:t>differences and similarities in DNA sequences of different organisms,</w:t>
      </w:r>
      <w:r>
        <w:rPr>
          <w:color w:val="231F20"/>
          <w:spacing w:val="-6"/>
          <w:w w:val="110"/>
        </w:rPr>
        <w:t> </w:t>
      </w:r>
      <w:r>
        <w:rPr>
          <w:color w:val="231F20"/>
          <w:w w:val="110"/>
        </w:rPr>
        <w:t>plotted.</w:t>
      </w:r>
    </w:p>
    <w:p>
      <w:pPr>
        <w:pStyle w:val="BodyText"/>
        <w:spacing w:line="249" w:lineRule="auto" w:before="120"/>
        <w:ind w:left="233" w:right="28"/>
      </w:pPr>
      <w:r>
        <w:rPr>
          <w:color w:val="231F20"/>
          <w:w w:val="110"/>
        </w:rPr>
        <w:t>Scrutiny of DNA sequences reveals insights into relatedness of organisms. For example, there are approximately</w:t>
      </w:r>
      <w:r>
        <w:rPr>
          <w:color w:val="231F20"/>
          <w:spacing w:val="-27"/>
          <w:w w:val="110"/>
        </w:rPr>
        <w:t> </w:t>
      </w:r>
      <w:r>
        <w:rPr>
          <w:color w:val="231F20"/>
          <w:spacing w:val="2"/>
          <w:w w:val="110"/>
        </w:rPr>
        <w:t>500</w:t>
      </w:r>
      <w:r>
        <w:rPr>
          <w:color w:val="231F20"/>
          <w:spacing w:val="-26"/>
          <w:w w:val="110"/>
        </w:rPr>
        <w:t> </w:t>
      </w:r>
      <w:r>
        <w:rPr>
          <w:color w:val="231F20"/>
          <w:w w:val="110"/>
        </w:rPr>
        <w:t>genes</w:t>
      </w:r>
      <w:r>
        <w:rPr>
          <w:color w:val="231F20"/>
          <w:spacing w:val="-27"/>
          <w:w w:val="110"/>
        </w:rPr>
        <w:t> </w:t>
      </w:r>
      <w:r>
        <w:rPr>
          <w:color w:val="231F20"/>
          <w:w w:val="110"/>
        </w:rPr>
        <w:t>that</w:t>
      </w:r>
      <w:r>
        <w:rPr>
          <w:color w:val="231F20"/>
          <w:spacing w:val="-26"/>
          <w:w w:val="110"/>
        </w:rPr>
        <w:t> </w:t>
      </w:r>
      <w:r>
        <w:rPr>
          <w:color w:val="231F20"/>
          <w:w w:val="110"/>
        </w:rPr>
        <w:t>all</w:t>
      </w:r>
      <w:r>
        <w:rPr>
          <w:color w:val="231F20"/>
          <w:spacing w:val="-26"/>
          <w:w w:val="110"/>
        </w:rPr>
        <w:t> </w:t>
      </w:r>
      <w:r>
        <w:rPr>
          <w:color w:val="231F20"/>
          <w:w w:val="110"/>
        </w:rPr>
        <w:t>organisms</w:t>
      </w:r>
      <w:r>
        <w:rPr>
          <w:color w:val="231F20"/>
          <w:spacing w:val="-27"/>
          <w:w w:val="110"/>
        </w:rPr>
        <w:t> </w:t>
      </w:r>
      <w:r>
        <w:rPr>
          <w:color w:val="231F20"/>
          <w:w w:val="110"/>
        </w:rPr>
        <w:t>must</w:t>
      </w:r>
      <w:r>
        <w:rPr>
          <w:color w:val="231F20"/>
          <w:spacing w:val="-26"/>
          <w:w w:val="110"/>
        </w:rPr>
        <w:t> </w:t>
      </w:r>
      <w:r>
        <w:rPr>
          <w:color w:val="231F20"/>
          <w:w w:val="110"/>
        </w:rPr>
        <w:t>have to</w:t>
      </w:r>
      <w:r>
        <w:rPr>
          <w:color w:val="231F20"/>
          <w:spacing w:val="-29"/>
          <w:w w:val="110"/>
        </w:rPr>
        <w:t> </w:t>
      </w:r>
      <w:r>
        <w:rPr>
          <w:color w:val="231F20"/>
          <w:w w:val="110"/>
        </w:rPr>
        <w:t>function.</w:t>
      </w:r>
      <w:r>
        <w:rPr>
          <w:color w:val="231F20"/>
          <w:spacing w:val="-28"/>
          <w:w w:val="110"/>
        </w:rPr>
        <w:t> </w:t>
      </w:r>
      <w:r>
        <w:rPr>
          <w:color w:val="231F20"/>
          <w:w w:val="110"/>
        </w:rPr>
        <w:t>These</w:t>
      </w:r>
      <w:r>
        <w:rPr>
          <w:color w:val="231F20"/>
          <w:spacing w:val="-28"/>
          <w:w w:val="110"/>
        </w:rPr>
        <w:t> </w:t>
      </w:r>
      <w:r>
        <w:rPr>
          <w:color w:val="231F20"/>
          <w:w w:val="110"/>
        </w:rPr>
        <w:t>genes</w:t>
      </w:r>
      <w:r>
        <w:rPr>
          <w:color w:val="231F20"/>
          <w:spacing w:val="-29"/>
          <w:w w:val="110"/>
        </w:rPr>
        <w:t> </w:t>
      </w:r>
      <w:r>
        <w:rPr>
          <w:color w:val="231F20"/>
          <w:w w:val="110"/>
        </w:rPr>
        <w:t>are</w:t>
      </w:r>
      <w:r>
        <w:rPr>
          <w:color w:val="231F20"/>
          <w:spacing w:val="-28"/>
          <w:w w:val="110"/>
        </w:rPr>
        <w:t> </w:t>
      </w:r>
      <w:r>
        <w:rPr>
          <w:color w:val="231F20"/>
          <w:spacing w:val="2"/>
          <w:w w:val="110"/>
        </w:rPr>
        <w:t>necessary</w:t>
      </w:r>
      <w:r>
        <w:rPr>
          <w:color w:val="231F20"/>
          <w:spacing w:val="-28"/>
          <w:w w:val="110"/>
        </w:rPr>
        <w:t> </w:t>
      </w:r>
      <w:r>
        <w:rPr>
          <w:color w:val="231F20"/>
          <w:w w:val="110"/>
        </w:rPr>
        <w:t>for</w:t>
      </w:r>
      <w:r>
        <w:rPr>
          <w:color w:val="231F20"/>
          <w:spacing w:val="-28"/>
          <w:w w:val="110"/>
        </w:rPr>
        <w:t> </w:t>
      </w:r>
      <w:r>
        <w:rPr>
          <w:color w:val="231F20"/>
          <w:w w:val="110"/>
        </w:rPr>
        <w:t>key</w:t>
      </w:r>
      <w:r>
        <w:rPr>
          <w:color w:val="231F20"/>
          <w:spacing w:val="-29"/>
          <w:w w:val="110"/>
        </w:rPr>
        <w:t> </w:t>
      </w:r>
      <w:r>
        <w:rPr>
          <w:color w:val="231F20"/>
          <w:w w:val="110"/>
        </w:rPr>
        <w:t>cellular processes.</w:t>
      </w:r>
      <w:r>
        <w:rPr>
          <w:color w:val="231F20"/>
          <w:spacing w:val="-25"/>
          <w:w w:val="110"/>
        </w:rPr>
        <w:t> </w:t>
      </w:r>
      <w:r>
        <w:rPr>
          <w:color w:val="231F20"/>
          <w:w w:val="110"/>
        </w:rPr>
        <w:t>Therefore,</w:t>
      </w:r>
      <w:r>
        <w:rPr>
          <w:color w:val="231F20"/>
          <w:spacing w:val="-25"/>
          <w:w w:val="110"/>
        </w:rPr>
        <w:t> </w:t>
      </w:r>
      <w:r>
        <w:rPr>
          <w:color w:val="231F20"/>
          <w:w w:val="110"/>
        </w:rPr>
        <w:t>any</w:t>
      </w:r>
      <w:r>
        <w:rPr>
          <w:color w:val="231F20"/>
          <w:spacing w:val="-25"/>
          <w:w w:val="110"/>
        </w:rPr>
        <w:t> </w:t>
      </w:r>
      <w:r>
        <w:rPr>
          <w:color w:val="231F20"/>
          <w:w w:val="110"/>
        </w:rPr>
        <w:t>mutation</w:t>
      </w:r>
      <w:r>
        <w:rPr>
          <w:color w:val="231F20"/>
          <w:spacing w:val="-25"/>
          <w:w w:val="110"/>
        </w:rPr>
        <w:t> </w:t>
      </w:r>
      <w:r>
        <w:rPr>
          <w:color w:val="231F20"/>
          <w:w w:val="110"/>
        </w:rPr>
        <w:t>that</w:t>
      </w:r>
      <w:r>
        <w:rPr>
          <w:color w:val="231F20"/>
          <w:spacing w:val="-25"/>
          <w:w w:val="110"/>
        </w:rPr>
        <w:t> </w:t>
      </w:r>
      <w:r>
        <w:rPr>
          <w:color w:val="231F20"/>
          <w:w w:val="110"/>
        </w:rPr>
        <w:t>renders</w:t>
      </w:r>
      <w:r>
        <w:rPr>
          <w:color w:val="231F20"/>
          <w:spacing w:val="-25"/>
          <w:w w:val="110"/>
        </w:rPr>
        <w:t> </w:t>
      </w:r>
      <w:r>
        <w:rPr>
          <w:color w:val="231F20"/>
          <w:w w:val="110"/>
        </w:rPr>
        <w:t>a</w:t>
      </w:r>
      <w:r>
        <w:rPr>
          <w:color w:val="231F20"/>
          <w:spacing w:val="-25"/>
          <w:w w:val="110"/>
        </w:rPr>
        <w:t> </w:t>
      </w:r>
      <w:r>
        <w:rPr>
          <w:color w:val="231F20"/>
          <w:w w:val="110"/>
        </w:rPr>
        <w:t>key gene</w:t>
      </w:r>
      <w:r>
        <w:rPr>
          <w:color w:val="231F20"/>
          <w:spacing w:val="-15"/>
          <w:w w:val="110"/>
        </w:rPr>
        <w:t> </w:t>
      </w:r>
      <w:r>
        <w:rPr>
          <w:color w:val="231F20"/>
          <w:w w:val="110"/>
        </w:rPr>
        <w:t>inoperable</w:t>
      </w:r>
      <w:r>
        <w:rPr>
          <w:color w:val="231F20"/>
          <w:spacing w:val="-14"/>
          <w:w w:val="110"/>
        </w:rPr>
        <w:t> </w:t>
      </w:r>
      <w:r>
        <w:rPr>
          <w:color w:val="231F20"/>
          <w:w w:val="110"/>
        </w:rPr>
        <w:t>is</w:t>
      </w:r>
      <w:r>
        <w:rPr>
          <w:color w:val="231F20"/>
          <w:spacing w:val="-14"/>
          <w:w w:val="110"/>
        </w:rPr>
        <w:t> </w:t>
      </w:r>
      <w:r>
        <w:rPr>
          <w:color w:val="231F20"/>
          <w:w w:val="110"/>
        </w:rPr>
        <w:t>not</w:t>
      </w:r>
      <w:r>
        <w:rPr>
          <w:color w:val="231F20"/>
          <w:spacing w:val="-14"/>
          <w:w w:val="110"/>
        </w:rPr>
        <w:t> </w:t>
      </w:r>
      <w:r>
        <w:rPr>
          <w:color w:val="231F20"/>
          <w:w w:val="110"/>
        </w:rPr>
        <w:t>selected,</w:t>
      </w:r>
      <w:r>
        <w:rPr>
          <w:color w:val="231F20"/>
          <w:spacing w:val="-14"/>
          <w:w w:val="110"/>
        </w:rPr>
        <w:t> </w:t>
      </w:r>
      <w:r>
        <w:rPr>
          <w:color w:val="231F20"/>
          <w:w w:val="110"/>
        </w:rPr>
        <w:t>and</w:t>
      </w:r>
      <w:r>
        <w:rPr>
          <w:color w:val="231F20"/>
          <w:spacing w:val="-14"/>
          <w:w w:val="110"/>
        </w:rPr>
        <w:t> </w:t>
      </w:r>
      <w:r>
        <w:rPr>
          <w:color w:val="231F20"/>
          <w:w w:val="110"/>
        </w:rPr>
        <w:t>not</w:t>
      </w:r>
      <w:r>
        <w:rPr>
          <w:color w:val="231F20"/>
          <w:spacing w:val="-14"/>
          <w:w w:val="110"/>
        </w:rPr>
        <w:t> </w:t>
      </w:r>
      <w:r>
        <w:rPr>
          <w:color w:val="231F20"/>
          <w:w w:val="110"/>
        </w:rPr>
        <w:t>passed</w:t>
      </w:r>
      <w:r>
        <w:rPr>
          <w:color w:val="231F20"/>
          <w:spacing w:val="-14"/>
          <w:w w:val="110"/>
        </w:rPr>
        <w:t> </w:t>
      </w:r>
      <w:r>
        <w:rPr>
          <w:color w:val="231F20"/>
          <w:w w:val="110"/>
        </w:rPr>
        <w:t>on</w:t>
      </w:r>
    </w:p>
    <w:p>
      <w:pPr>
        <w:pStyle w:val="BodyText"/>
        <w:spacing w:line="249" w:lineRule="auto" w:before="4"/>
        <w:ind w:left="233" w:right="303"/>
      </w:pPr>
      <w:r>
        <w:rPr>
          <w:color w:val="231F20"/>
          <w:w w:val="110"/>
        </w:rPr>
        <w:t>to</w:t>
      </w:r>
      <w:r>
        <w:rPr>
          <w:color w:val="231F20"/>
          <w:spacing w:val="-17"/>
          <w:w w:val="110"/>
        </w:rPr>
        <w:t> </w:t>
      </w:r>
      <w:r>
        <w:rPr>
          <w:color w:val="231F20"/>
          <w:w w:val="110"/>
        </w:rPr>
        <w:t>offspring</w:t>
      </w:r>
      <w:r>
        <w:rPr>
          <w:color w:val="231F20"/>
          <w:spacing w:val="-17"/>
          <w:w w:val="110"/>
        </w:rPr>
        <w:t> </w:t>
      </w:r>
      <w:r>
        <w:rPr>
          <w:color w:val="231F20"/>
          <w:w w:val="110"/>
        </w:rPr>
        <w:t>because</w:t>
      </w:r>
      <w:r>
        <w:rPr>
          <w:color w:val="231F20"/>
          <w:spacing w:val="-17"/>
          <w:w w:val="110"/>
        </w:rPr>
        <w:t> </w:t>
      </w:r>
      <w:r>
        <w:rPr>
          <w:color w:val="231F20"/>
          <w:w w:val="110"/>
        </w:rPr>
        <w:t>they’d</w:t>
      </w:r>
      <w:r>
        <w:rPr>
          <w:color w:val="231F20"/>
          <w:spacing w:val="-17"/>
          <w:w w:val="110"/>
        </w:rPr>
        <w:t> </w:t>
      </w:r>
      <w:r>
        <w:rPr>
          <w:color w:val="231F20"/>
          <w:w w:val="110"/>
        </w:rPr>
        <w:t>have</w:t>
      </w:r>
      <w:r>
        <w:rPr>
          <w:color w:val="231F20"/>
          <w:spacing w:val="-17"/>
          <w:w w:val="110"/>
        </w:rPr>
        <w:t> </w:t>
      </w:r>
      <w:r>
        <w:rPr>
          <w:color w:val="231F20"/>
          <w:w w:val="110"/>
        </w:rPr>
        <w:t>zero</w:t>
      </w:r>
      <w:r>
        <w:rPr>
          <w:color w:val="231F20"/>
          <w:spacing w:val="-17"/>
          <w:w w:val="110"/>
        </w:rPr>
        <w:t> </w:t>
      </w:r>
      <w:r>
        <w:rPr>
          <w:color w:val="231F20"/>
          <w:w w:val="110"/>
        </w:rPr>
        <w:t>reproductive success.</w:t>
      </w:r>
    </w:p>
    <w:p>
      <w:pPr>
        <w:pStyle w:val="Heading1"/>
        <w:spacing w:before="163"/>
      </w:pPr>
      <w:r>
        <w:rPr>
          <w:w w:val="115"/>
        </w:rPr>
        <w:t>What type of DNA?</w:t>
      </w:r>
    </w:p>
    <w:p>
      <w:pPr>
        <w:pStyle w:val="BodyText"/>
        <w:spacing w:line="249" w:lineRule="auto" w:before="109"/>
        <w:ind w:left="233" w:right="31"/>
      </w:pPr>
      <w:r>
        <w:rPr>
          <w:color w:val="231F20"/>
          <w:w w:val="110"/>
        </w:rPr>
        <w:t>Much work in relation to evolution is a comparison of DNA</w:t>
      </w:r>
      <w:r>
        <w:rPr>
          <w:color w:val="231F20"/>
          <w:spacing w:val="-16"/>
          <w:w w:val="110"/>
        </w:rPr>
        <w:t> </w:t>
      </w:r>
      <w:r>
        <w:rPr>
          <w:color w:val="231F20"/>
          <w:w w:val="110"/>
        </w:rPr>
        <w:t>between</w:t>
      </w:r>
      <w:r>
        <w:rPr>
          <w:color w:val="231F20"/>
          <w:spacing w:val="-15"/>
          <w:w w:val="110"/>
        </w:rPr>
        <w:t> </w:t>
      </w:r>
      <w:r>
        <w:rPr>
          <w:color w:val="231F20"/>
          <w:w w:val="110"/>
        </w:rPr>
        <w:t>different</w:t>
      </w:r>
      <w:r>
        <w:rPr>
          <w:color w:val="231F20"/>
          <w:spacing w:val="-16"/>
          <w:w w:val="110"/>
        </w:rPr>
        <w:t> </w:t>
      </w:r>
      <w:r>
        <w:rPr>
          <w:color w:val="231F20"/>
          <w:w w:val="110"/>
        </w:rPr>
        <w:t>species.</w:t>
      </w:r>
      <w:r>
        <w:rPr>
          <w:color w:val="231F20"/>
          <w:spacing w:val="-15"/>
          <w:w w:val="110"/>
        </w:rPr>
        <w:t> </w:t>
      </w:r>
      <w:r>
        <w:rPr>
          <w:color w:val="231F20"/>
          <w:w w:val="110"/>
        </w:rPr>
        <w:t>There</w:t>
      </w:r>
      <w:r>
        <w:rPr>
          <w:color w:val="231F20"/>
          <w:spacing w:val="-15"/>
          <w:w w:val="110"/>
        </w:rPr>
        <w:t> </w:t>
      </w:r>
      <w:r>
        <w:rPr>
          <w:color w:val="231F20"/>
          <w:w w:val="110"/>
        </w:rPr>
        <w:t>are</w:t>
      </w:r>
      <w:r>
        <w:rPr>
          <w:color w:val="231F20"/>
          <w:spacing w:val="-16"/>
          <w:w w:val="110"/>
        </w:rPr>
        <w:t> </w:t>
      </w:r>
      <w:r>
        <w:rPr>
          <w:color w:val="231F20"/>
          <w:w w:val="110"/>
        </w:rPr>
        <w:t>potentially many thousands of genes to compare. Thus, the question</w:t>
      </w:r>
      <w:r>
        <w:rPr>
          <w:color w:val="231F20"/>
          <w:spacing w:val="-17"/>
          <w:w w:val="110"/>
        </w:rPr>
        <w:t> </w:t>
      </w:r>
      <w:r>
        <w:rPr>
          <w:color w:val="231F20"/>
          <w:w w:val="110"/>
        </w:rPr>
        <w:t>arises:</w:t>
      </w:r>
      <w:r>
        <w:rPr>
          <w:color w:val="231F20"/>
          <w:spacing w:val="-16"/>
          <w:w w:val="110"/>
        </w:rPr>
        <w:t> </w:t>
      </w:r>
      <w:r>
        <w:rPr>
          <w:color w:val="231F20"/>
          <w:w w:val="110"/>
        </w:rPr>
        <w:t>which</w:t>
      </w:r>
      <w:r>
        <w:rPr>
          <w:color w:val="231F20"/>
          <w:spacing w:val="-16"/>
          <w:w w:val="110"/>
        </w:rPr>
        <w:t> </w:t>
      </w:r>
      <w:r>
        <w:rPr>
          <w:color w:val="231F20"/>
          <w:spacing w:val="2"/>
          <w:w w:val="110"/>
        </w:rPr>
        <w:t>type</w:t>
      </w:r>
      <w:r>
        <w:rPr>
          <w:color w:val="231F20"/>
          <w:spacing w:val="-16"/>
          <w:w w:val="110"/>
        </w:rPr>
        <w:t> </w:t>
      </w:r>
      <w:r>
        <w:rPr>
          <w:color w:val="231F20"/>
          <w:w w:val="110"/>
        </w:rPr>
        <w:t>of</w:t>
      </w:r>
      <w:r>
        <w:rPr>
          <w:color w:val="231F20"/>
          <w:spacing w:val="-16"/>
          <w:w w:val="110"/>
        </w:rPr>
        <w:t> </w:t>
      </w:r>
      <w:r>
        <w:rPr>
          <w:color w:val="231F20"/>
          <w:w w:val="110"/>
        </w:rPr>
        <w:t>DNA</w:t>
      </w:r>
      <w:r>
        <w:rPr>
          <w:color w:val="231F20"/>
          <w:spacing w:val="-17"/>
          <w:w w:val="110"/>
        </w:rPr>
        <w:t> </w:t>
      </w:r>
      <w:r>
        <w:rPr>
          <w:color w:val="231F20"/>
          <w:w w:val="110"/>
        </w:rPr>
        <w:t>and</w:t>
      </w:r>
      <w:r>
        <w:rPr>
          <w:color w:val="231F20"/>
          <w:spacing w:val="-16"/>
          <w:w w:val="110"/>
        </w:rPr>
        <w:t> </w:t>
      </w:r>
      <w:r>
        <w:rPr>
          <w:color w:val="231F20"/>
          <w:w w:val="110"/>
        </w:rPr>
        <w:t>which</w:t>
      </w:r>
      <w:r>
        <w:rPr>
          <w:color w:val="231F20"/>
          <w:spacing w:val="-16"/>
          <w:w w:val="110"/>
        </w:rPr>
        <w:t> </w:t>
      </w:r>
      <w:r>
        <w:rPr>
          <w:color w:val="231F20"/>
          <w:w w:val="110"/>
        </w:rPr>
        <w:t>gene</w:t>
      </w:r>
      <w:r>
        <w:rPr>
          <w:color w:val="231F20"/>
          <w:spacing w:val="-16"/>
          <w:w w:val="110"/>
        </w:rPr>
        <w:t> </w:t>
      </w:r>
      <w:r>
        <w:rPr>
          <w:color w:val="231F20"/>
          <w:w w:val="110"/>
        </w:rPr>
        <w:t>or sequence</w:t>
      </w:r>
      <w:r>
        <w:rPr>
          <w:color w:val="231F20"/>
          <w:spacing w:val="-12"/>
          <w:w w:val="110"/>
        </w:rPr>
        <w:t> </w:t>
      </w:r>
      <w:r>
        <w:rPr>
          <w:color w:val="231F20"/>
          <w:w w:val="110"/>
        </w:rPr>
        <w:t>should</w:t>
      </w:r>
      <w:r>
        <w:rPr>
          <w:color w:val="231F20"/>
          <w:spacing w:val="-11"/>
          <w:w w:val="110"/>
        </w:rPr>
        <w:t> </w:t>
      </w:r>
      <w:r>
        <w:rPr>
          <w:color w:val="231F20"/>
          <w:w w:val="110"/>
        </w:rPr>
        <w:t>be</w:t>
      </w:r>
      <w:r>
        <w:rPr>
          <w:color w:val="231F20"/>
          <w:spacing w:val="-12"/>
          <w:w w:val="110"/>
        </w:rPr>
        <w:t> </w:t>
      </w:r>
      <w:r>
        <w:rPr>
          <w:color w:val="231F20"/>
          <w:w w:val="110"/>
        </w:rPr>
        <w:t>used</w:t>
      </w:r>
      <w:r>
        <w:rPr>
          <w:color w:val="231F20"/>
          <w:spacing w:val="-11"/>
          <w:w w:val="110"/>
        </w:rPr>
        <w:t> </w:t>
      </w:r>
      <w:r>
        <w:rPr>
          <w:color w:val="231F20"/>
          <w:w w:val="110"/>
        </w:rPr>
        <w:t>for</w:t>
      </w:r>
      <w:r>
        <w:rPr>
          <w:color w:val="231F20"/>
          <w:spacing w:val="-12"/>
          <w:w w:val="110"/>
        </w:rPr>
        <w:t> </w:t>
      </w:r>
      <w:r>
        <w:rPr>
          <w:color w:val="231F20"/>
          <w:w w:val="110"/>
        </w:rPr>
        <w:t>comparison?</w:t>
      </w:r>
    </w:p>
    <w:p>
      <w:pPr>
        <w:pStyle w:val="Heading2"/>
        <w:spacing w:before="63"/>
      </w:pPr>
      <w:r>
        <w:rPr>
          <w:b w:val="0"/>
        </w:rPr>
        <w:br w:type="column"/>
      </w:r>
      <w:r>
        <w:rPr>
          <w:color w:val="231F20"/>
        </w:rPr>
        <w:t>Mitochondrial DNA and nuclear DNA</w:t>
      </w:r>
    </w:p>
    <w:p>
      <w:pPr>
        <w:pStyle w:val="BodyText"/>
        <w:spacing w:line="249" w:lineRule="auto" w:before="122"/>
        <w:ind w:left="233" w:right="192"/>
      </w:pPr>
      <w:r>
        <w:rPr>
          <w:color w:val="231F20"/>
          <w:w w:val="110"/>
        </w:rPr>
        <w:t>Full genome sequencing requires significant time, cost, </w:t>
      </w:r>
      <w:r>
        <w:rPr>
          <w:color w:val="231F20"/>
          <w:spacing w:val="2"/>
          <w:w w:val="110"/>
        </w:rPr>
        <w:t>effort </w:t>
      </w:r>
      <w:r>
        <w:rPr>
          <w:color w:val="231F20"/>
          <w:w w:val="110"/>
        </w:rPr>
        <w:t>and computing power. For example, the full</w:t>
      </w:r>
      <w:r>
        <w:rPr>
          <w:color w:val="231F20"/>
          <w:spacing w:val="-30"/>
          <w:w w:val="110"/>
        </w:rPr>
        <w:t> </w:t>
      </w:r>
      <w:r>
        <w:rPr>
          <w:color w:val="231F20"/>
          <w:w w:val="110"/>
        </w:rPr>
        <w:t>gorilla</w:t>
      </w:r>
      <w:r>
        <w:rPr>
          <w:color w:val="231F20"/>
          <w:spacing w:val="-29"/>
          <w:w w:val="110"/>
        </w:rPr>
        <w:t> </w:t>
      </w:r>
      <w:r>
        <w:rPr>
          <w:color w:val="231F20"/>
          <w:w w:val="110"/>
        </w:rPr>
        <w:t>sequence</w:t>
      </w:r>
      <w:r>
        <w:rPr>
          <w:color w:val="231F20"/>
          <w:spacing w:val="-29"/>
          <w:w w:val="110"/>
        </w:rPr>
        <w:t> </w:t>
      </w:r>
      <w:r>
        <w:rPr>
          <w:color w:val="231F20"/>
          <w:w w:val="110"/>
        </w:rPr>
        <w:t>contains</w:t>
      </w:r>
      <w:r>
        <w:rPr>
          <w:color w:val="231F20"/>
          <w:spacing w:val="-29"/>
          <w:w w:val="110"/>
        </w:rPr>
        <w:t> </w:t>
      </w:r>
      <w:r>
        <w:rPr>
          <w:color w:val="231F20"/>
          <w:w w:val="110"/>
        </w:rPr>
        <w:t>3</w:t>
      </w:r>
      <w:r>
        <w:rPr>
          <w:color w:val="231F20"/>
          <w:spacing w:val="-30"/>
          <w:w w:val="110"/>
        </w:rPr>
        <w:t> </w:t>
      </w:r>
      <w:r>
        <w:rPr>
          <w:color w:val="231F20"/>
          <w:w w:val="110"/>
        </w:rPr>
        <w:t>041</w:t>
      </w:r>
      <w:r>
        <w:rPr>
          <w:color w:val="231F20"/>
          <w:spacing w:val="-29"/>
          <w:w w:val="110"/>
        </w:rPr>
        <w:t> </w:t>
      </w:r>
      <w:r>
        <w:rPr>
          <w:color w:val="231F20"/>
          <w:spacing w:val="-2"/>
          <w:w w:val="110"/>
        </w:rPr>
        <w:t>976</w:t>
      </w:r>
      <w:r>
        <w:rPr>
          <w:color w:val="231F20"/>
          <w:spacing w:val="-29"/>
          <w:w w:val="110"/>
        </w:rPr>
        <w:t> </w:t>
      </w:r>
      <w:r>
        <w:rPr>
          <w:color w:val="231F20"/>
          <w:spacing w:val="-4"/>
          <w:w w:val="110"/>
        </w:rPr>
        <w:t>159</w:t>
      </w:r>
      <w:r>
        <w:rPr>
          <w:color w:val="231F20"/>
          <w:spacing w:val="-29"/>
          <w:w w:val="110"/>
        </w:rPr>
        <w:t> </w:t>
      </w:r>
      <w:r>
        <w:rPr>
          <w:color w:val="231F20"/>
          <w:w w:val="110"/>
        </w:rPr>
        <w:t>base</w:t>
      </w:r>
      <w:r>
        <w:rPr>
          <w:color w:val="231F20"/>
          <w:spacing w:val="-29"/>
          <w:w w:val="110"/>
        </w:rPr>
        <w:t> </w:t>
      </w:r>
      <w:r>
        <w:rPr>
          <w:color w:val="231F20"/>
          <w:w w:val="110"/>
        </w:rPr>
        <w:t>pairs,</w:t>
      </w:r>
    </w:p>
    <w:p>
      <w:pPr>
        <w:pStyle w:val="BodyText"/>
        <w:spacing w:line="249" w:lineRule="auto" w:before="2"/>
        <w:ind w:left="233" w:right="327"/>
      </w:pPr>
      <w:r>
        <w:rPr>
          <w:color w:val="231F20"/>
          <w:w w:val="105"/>
        </w:rPr>
        <w:t>with 20 962 protein-coding genes and 6701 RNA genes. (Scally et al, 2012)</w:t>
      </w:r>
    </w:p>
    <w:p>
      <w:pPr>
        <w:pStyle w:val="BodyText"/>
        <w:spacing w:line="249" w:lineRule="auto" w:before="115"/>
        <w:ind w:left="233" w:right="327"/>
      </w:pPr>
      <w:r>
        <w:rPr>
          <w:color w:val="231F20"/>
          <w:w w:val="110"/>
        </w:rPr>
        <w:t>Evolutionary</w:t>
      </w:r>
      <w:r>
        <w:rPr>
          <w:color w:val="231F20"/>
          <w:spacing w:val="-18"/>
          <w:w w:val="110"/>
        </w:rPr>
        <w:t> </w:t>
      </w:r>
      <w:r>
        <w:rPr>
          <w:color w:val="231F20"/>
          <w:w w:val="110"/>
        </w:rPr>
        <w:t>studies</w:t>
      </w:r>
      <w:r>
        <w:rPr>
          <w:color w:val="231F20"/>
          <w:spacing w:val="-18"/>
          <w:w w:val="110"/>
        </w:rPr>
        <w:t> </w:t>
      </w:r>
      <w:r>
        <w:rPr>
          <w:color w:val="231F20"/>
          <w:w w:val="110"/>
        </w:rPr>
        <w:t>require</w:t>
      </w:r>
      <w:r>
        <w:rPr>
          <w:color w:val="231F20"/>
          <w:spacing w:val="-18"/>
          <w:w w:val="110"/>
        </w:rPr>
        <w:t> </w:t>
      </w:r>
      <w:r>
        <w:rPr>
          <w:color w:val="231F20"/>
          <w:w w:val="110"/>
        </w:rPr>
        <w:t>the</w:t>
      </w:r>
      <w:r>
        <w:rPr>
          <w:color w:val="231F20"/>
          <w:spacing w:val="-17"/>
          <w:w w:val="110"/>
        </w:rPr>
        <w:t> </w:t>
      </w:r>
      <w:r>
        <w:rPr>
          <w:color w:val="231F20"/>
          <w:w w:val="110"/>
        </w:rPr>
        <w:t>full</w:t>
      </w:r>
      <w:r>
        <w:rPr>
          <w:color w:val="231F20"/>
          <w:spacing w:val="-18"/>
          <w:w w:val="110"/>
        </w:rPr>
        <w:t> </w:t>
      </w:r>
      <w:r>
        <w:rPr>
          <w:color w:val="231F20"/>
          <w:w w:val="110"/>
        </w:rPr>
        <w:t>gorilla</w:t>
      </w:r>
      <w:r>
        <w:rPr>
          <w:color w:val="231F20"/>
          <w:spacing w:val="-18"/>
          <w:w w:val="110"/>
        </w:rPr>
        <w:t> </w:t>
      </w:r>
      <w:r>
        <w:rPr>
          <w:color w:val="231F20"/>
          <w:w w:val="110"/>
        </w:rPr>
        <w:t>sequence to</w:t>
      </w:r>
      <w:r>
        <w:rPr>
          <w:color w:val="231F20"/>
          <w:spacing w:val="-21"/>
          <w:w w:val="110"/>
        </w:rPr>
        <w:t> </w:t>
      </w:r>
      <w:r>
        <w:rPr>
          <w:color w:val="231F20"/>
          <w:w w:val="110"/>
        </w:rPr>
        <w:t>be</w:t>
      </w:r>
      <w:r>
        <w:rPr>
          <w:color w:val="231F20"/>
          <w:spacing w:val="-20"/>
          <w:w w:val="110"/>
        </w:rPr>
        <w:t> </w:t>
      </w:r>
      <w:r>
        <w:rPr>
          <w:color w:val="231F20"/>
          <w:w w:val="110"/>
        </w:rPr>
        <w:t>aligned</w:t>
      </w:r>
      <w:r>
        <w:rPr>
          <w:color w:val="231F20"/>
          <w:spacing w:val="-20"/>
          <w:w w:val="110"/>
        </w:rPr>
        <w:t> </w:t>
      </w:r>
      <w:r>
        <w:rPr>
          <w:color w:val="231F20"/>
          <w:w w:val="110"/>
        </w:rPr>
        <w:t>with</w:t>
      </w:r>
      <w:r>
        <w:rPr>
          <w:color w:val="231F20"/>
          <w:spacing w:val="-21"/>
          <w:w w:val="110"/>
        </w:rPr>
        <w:t> </w:t>
      </w:r>
      <w:r>
        <w:rPr>
          <w:color w:val="231F20"/>
          <w:w w:val="110"/>
        </w:rPr>
        <w:t>sequences</w:t>
      </w:r>
      <w:r>
        <w:rPr>
          <w:color w:val="231F20"/>
          <w:spacing w:val="-20"/>
          <w:w w:val="110"/>
        </w:rPr>
        <w:t> </w:t>
      </w:r>
      <w:r>
        <w:rPr>
          <w:color w:val="231F20"/>
          <w:w w:val="110"/>
        </w:rPr>
        <w:t>of</w:t>
      </w:r>
      <w:r>
        <w:rPr>
          <w:color w:val="231F20"/>
          <w:spacing w:val="-20"/>
          <w:w w:val="110"/>
        </w:rPr>
        <w:t> </w:t>
      </w:r>
      <w:r>
        <w:rPr>
          <w:color w:val="231F20"/>
          <w:w w:val="110"/>
        </w:rPr>
        <w:t>human,</w:t>
      </w:r>
      <w:r>
        <w:rPr>
          <w:color w:val="231F20"/>
          <w:spacing w:val="-21"/>
          <w:w w:val="110"/>
        </w:rPr>
        <w:t> </w:t>
      </w:r>
      <w:r>
        <w:rPr>
          <w:color w:val="231F20"/>
          <w:w w:val="110"/>
        </w:rPr>
        <w:t>chimpanzee and orang-utan, and differences and similarities plotted. Serious</w:t>
      </w:r>
      <w:r>
        <w:rPr>
          <w:color w:val="231F20"/>
          <w:spacing w:val="-11"/>
          <w:w w:val="110"/>
        </w:rPr>
        <w:t> </w:t>
      </w:r>
      <w:r>
        <w:rPr>
          <w:color w:val="231F20"/>
          <w:w w:val="110"/>
        </w:rPr>
        <w:t>computing!</w:t>
      </w:r>
    </w:p>
    <w:p>
      <w:pPr>
        <w:pStyle w:val="BodyText"/>
        <w:spacing w:line="249" w:lineRule="auto" w:before="117"/>
        <w:ind w:left="233" w:right="111"/>
      </w:pPr>
      <w:r>
        <w:rPr>
          <w:color w:val="231F20"/>
          <w:w w:val="110"/>
        </w:rPr>
        <w:t>Mitochondrial DNA </w:t>
      </w:r>
      <w:r>
        <w:rPr>
          <w:color w:val="231F20"/>
          <w:spacing w:val="2"/>
          <w:w w:val="110"/>
        </w:rPr>
        <w:t>(mtDNA), </w:t>
      </w:r>
      <w:r>
        <w:rPr>
          <w:color w:val="231F20"/>
          <w:w w:val="110"/>
        </w:rPr>
        <w:t>as opposed to nuclear </w:t>
      </w:r>
      <w:r>
        <w:rPr>
          <w:color w:val="231F20"/>
          <w:spacing w:val="2"/>
          <w:w w:val="110"/>
        </w:rPr>
        <w:t>DNA, </w:t>
      </w:r>
      <w:r>
        <w:rPr>
          <w:color w:val="231F20"/>
          <w:w w:val="110"/>
        </w:rPr>
        <w:t>has been used in much evolutionary research because, while there is a smaller amount of DNA in mitochondria to manipulate, there’s lots of it in a cell. Each</w:t>
      </w:r>
      <w:r>
        <w:rPr>
          <w:color w:val="231F20"/>
          <w:spacing w:val="-32"/>
          <w:w w:val="110"/>
        </w:rPr>
        <w:t> </w:t>
      </w:r>
      <w:r>
        <w:rPr>
          <w:color w:val="231F20"/>
          <w:w w:val="110"/>
        </w:rPr>
        <w:t>cell</w:t>
      </w:r>
      <w:r>
        <w:rPr>
          <w:color w:val="231F20"/>
          <w:spacing w:val="-31"/>
          <w:w w:val="110"/>
        </w:rPr>
        <w:t> </w:t>
      </w:r>
      <w:r>
        <w:rPr>
          <w:color w:val="231F20"/>
          <w:w w:val="110"/>
        </w:rPr>
        <w:t>has</w:t>
      </w:r>
      <w:r>
        <w:rPr>
          <w:color w:val="231F20"/>
          <w:spacing w:val="-32"/>
          <w:w w:val="110"/>
        </w:rPr>
        <w:t> </w:t>
      </w:r>
      <w:r>
        <w:rPr>
          <w:color w:val="231F20"/>
          <w:w w:val="110"/>
        </w:rPr>
        <w:t>approximately</w:t>
      </w:r>
      <w:r>
        <w:rPr>
          <w:color w:val="231F20"/>
          <w:spacing w:val="-31"/>
          <w:w w:val="110"/>
        </w:rPr>
        <w:t> </w:t>
      </w:r>
      <w:r>
        <w:rPr>
          <w:color w:val="231F20"/>
          <w:w w:val="110"/>
        </w:rPr>
        <w:t>100</w:t>
      </w:r>
      <w:r>
        <w:rPr>
          <w:color w:val="231F20"/>
          <w:spacing w:val="-32"/>
          <w:w w:val="110"/>
        </w:rPr>
        <w:t> </w:t>
      </w:r>
      <w:r>
        <w:rPr>
          <w:color w:val="231F20"/>
          <w:w w:val="110"/>
        </w:rPr>
        <w:t>mitochondria</w:t>
      </w:r>
      <w:r>
        <w:rPr>
          <w:color w:val="231F20"/>
          <w:spacing w:val="-31"/>
          <w:w w:val="110"/>
        </w:rPr>
        <w:t> </w:t>
      </w:r>
      <w:r>
        <w:rPr>
          <w:color w:val="231F20"/>
          <w:w w:val="110"/>
        </w:rPr>
        <w:t>and</w:t>
      </w:r>
      <w:r>
        <w:rPr>
          <w:color w:val="231F20"/>
          <w:spacing w:val="-32"/>
          <w:w w:val="110"/>
        </w:rPr>
        <w:t> </w:t>
      </w:r>
      <w:r>
        <w:rPr>
          <w:color w:val="231F20"/>
          <w:w w:val="110"/>
        </w:rPr>
        <w:t>each mitochondrion</w:t>
      </w:r>
      <w:r>
        <w:rPr>
          <w:color w:val="231F20"/>
          <w:spacing w:val="-22"/>
          <w:w w:val="110"/>
        </w:rPr>
        <w:t> </w:t>
      </w:r>
      <w:r>
        <w:rPr>
          <w:color w:val="231F20"/>
          <w:w w:val="110"/>
        </w:rPr>
        <w:t>has</w:t>
      </w:r>
      <w:r>
        <w:rPr>
          <w:color w:val="231F20"/>
          <w:spacing w:val="-22"/>
          <w:w w:val="110"/>
        </w:rPr>
        <w:t> </w:t>
      </w:r>
      <w:r>
        <w:rPr>
          <w:color w:val="231F20"/>
          <w:w w:val="110"/>
        </w:rPr>
        <w:t>5–15</w:t>
      </w:r>
      <w:r>
        <w:rPr>
          <w:color w:val="231F20"/>
          <w:spacing w:val="-22"/>
          <w:w w:val="110"/>
        </w:rPr>
        <w:t> </w:t>
      </w:r>
      <w:r>
        <w:rPr>
          <w:color w:val="231F20"/>
          <w:w w:val="110"/>
        </w:rPr>
        <w:t>copies</w:t>
      </w:r>
      <w:r>
        <w:rPr>
          <w:color w:val="231F20"/>
          <w:spacing w:val="-22"/>
          <w:w w:val="110"/>
        </w:rPr>
        <w:t> </w:t>
      </w:r>
      <w:r>
        <w:rPr>
          <w:color w:val="231F20"/>
          <w:w w:val="110"/>
        </w:rPr>
        <w:t>of</w:t>
      </w:r>
      <w:r>
        <w:rPr>
          <w:color w:val="231F20"/>
          <w:spacing w:val="-22"/>
          <w:w w:val="110"/>
        </w:rPr>
        <w:t> </w:t>
      </w:r>
      <w:r>
        <w:rPr>
          <w:color w:val="231F20"/>
          <w:w w:val="110"/>
        </w:rPr>
        <w:t>the</w:t>
      </w:r>
      <w:r>
        <w:rPr>
          <w:color w:val="231F20"/>
          <w:spacing w:val="-21"/>
          <w:w w:val="110"/>
        </w:rPr>
        <w:t> </w:t>
      </w:r>
      <w:r>
        <w:rPr>
          <w:color w:val="231F20"/>
          <w:w w:val="110"/>
        </w:rPr>
        <w:t>mtDNA</w:t>
      </w:r>
      <w:r>
        <w:rPr>
          <w:color w:val="231F20"/>
          <w:spacing w:val="-22"/>
          <w:w w:val="110"/>
        </w:rPr>
        <w:t> </w:t>
      </w:r>
      <w:r>
        <w:rPr>
          <w:color w:val="231F20"/>
          <w:w w:val="110"/>
        </w:rPr>
        <w:t>genome. (Ingman &amp; Gyllensten,</w:t>
      </w:r>
      <w:r>
        <w:rPr>
          <w:color w:val="231F20"/>
          <w:spacing w:val="-22"/>
          <w:w w:val="110"/>
        </w:rPr>
        <w:t> </w:t>
      </w:r>
      <w:r>
        <w:rPr>
          <w:color w:val="231F20"/>
          <w:w w:val="110"/>
        </w:rPr>
        <w:t>2001)</w:t>
      </w:r>
    </w:p>
    <w:p>
      <w:pPr>
        <w:pStyle w:val="BodyText"/>
        <w:spacing w:line="249" w:lineRule="auto" w:before="118"/>
        <w:ind w:left="233" w:right="176"/>
      </w:pPr>
      <w:r>
        <w:rPr>
          <w:color w:val="231F20"/>
          <w:w w:val="110"/>
        </w:rPr>
        <w:t>mtDNA</w:t>
      </w:r>
      <w:r>
        <w:rPr>
          <w:color w:val="231F20"/>
          <w:spacing w:val="-20"/>
          <w:w w:val="110"/>
        </w:rPr>
        <w:t> </w:t>
      </w:r>
      <w:r>
        <w:rPr>
          <w:color w:val="231F20"/>
          <w:spacing w:val="2"/>
          <w:w w:val="110"/>
        </w:rPr>
        <w:t>has:</w:t>
      </w:r>
      <w:r>
        <w:rPr>
          <w:color w:val="231F20"/>
          <w:spacing w:val="-20"/>
          <w:w w:val="110"/>
        </w:rPr>
        <w:t> </w:t>
      </w:r>
      <w:r>
        <w:rPr>
          <w:color w:val="231F20"/>
          <w:w w:val="110"/>
        </w:rPr>
        <w:t>a</w:t>
      </w:r>
      <w:r>
        <w:rPr>
          <w:color w:val="231F20"/>
          <w:spacing w:val="-19"/>
          <w:w w:val="110"/>
        </w:rPr>
        <w:t> </w:t>
      </w:r>
      <w:r>
        <w:rPr>
          <w:color w:val="231F20"/>
          <w:w w:val="110"/>
        </w:rPr>
        <w:t>smaller</w:t>
      </w:r>
      <w:r>
        <w:rPr>
          <w:color w:val="231F20"/>
          <w:spacing w:val="-20"/>
          <w:w w:val="110"/>
        </w:rPr>
        <w:t> </w:t>
      </w:r>
      <w:r>
        <w:rPr>
          <w:color w:val="231F20"/>
          <w:w w:val="110"/>
        </w:rPr>
        <w:t>number</w:t>
      </w:r>
      <w:r>
        <w:rPr>
          <w:color w:val="231F20"/>
          <w:spacing w:val="-19"/>
          <w:w w:val="110"/>
        </w:rPr>
        <w:t> </w:t>
      </w:r>
      <w:r>
        <w:rPr>
          <w:color w:val="231F20"/>
          <w:w w:val="110"/>
        </w:rPr>
        <w:t>of</w:t>
      </w:r>
      <w:r>
        <w:rPr>
          <w:color w:val="231F20"/>
          <w:spacing w:val="-20"/>
          <w:w w:val="110"/>
        </w:rPr>
        <w:t> </w:t>
      </w:r>
      <w:r>
        <w:rPr>
          <w:color w:val="231F20"/>
          <w:spacing w:val="2"/>
          <w:w w:val="110"/>
        </w:rPr>
        <w:t>genes;</w:t>
      </w:r>
      <w:r>
        <w:rPr>
          <w:color w:val="231F20"/>
          <w:spacing w:val="-20"/>
          <w:w w:val="110"/>
        </w:rPr>
        <w:t> </w:t>
      </w:r>
      <w:r>
        <w:rPr>
          <w:color w:val="231F20"/>
          <w:w w:val="110"/>
        </w:rPr>
        <w:t>a</w:t>
      </w:r>
      <w:r>
        <w:rPr>
          <w:color w:val="231F20"/>
          <w:spacing w:val="-19"/>
          <w:w w:val="110"/>
        </w:rPr>
        <w:t> </w:t>
      </w:r>
      <w:r>
        <w:rPr>
          <w:color w:val="231F20"/>
          <w:w w:val="110"/>
        </w:rPr>
        <w:t>uniparental mode of inheritance (maternal); and both rapid and slow</w:t>
      </w:r>
      <w:r>
        <w:rPr>
          <w:color w:val="231F20"/>
          <w:spacing w:val="-22"/>
          <w:w w:val="110"/>
        </w:rPr>
        <w:t> </w:t>
      </w:r>
      <w:r>
        <w:rPr>
          <w:color w:val="231F20"/>
          <w:w w:val="110"/>
        </w:rPr>
        <w:t>evolving</w:t>
      </w:r>
      <w:r>
        <w:rPr>
          <w:color w:val="231F20"/>
          <w:spacing w:val="-22"/>
          <w:w w:val="110"/>
        </w:rPr>
        <w:t> </w:t>
      </w:r>
      <w:r>
        <w:rPr>
          <w:color w:val="231F20"/>
          <w:w w:val="110"/>
        </w:rPr>
        <w:t>regions.</w:t>
      </w:r>
      <w:r>
        <w:rPr>
          <w:color w:val="231F20"/>
          <w:spacing w:val="-22"/>
          <w:w w:val="110"/>
        </w:rPr>
        <w:t> </w:t>
      </w:r>
      <w:r>
        <w:rPr>
          <w:color w:val="231F20"/>
          <w:w w:val="110"/>
        </w:rPr>
        <w:t>In</w:t>
      </w:r>
      <w:r>
        <w:rPr>
          <w:color w:val="231F20"/>
          <w:spacing w:val="-22"/>
          <w:w w:val="110"/>
        </w:rPr>
        <w:t> </w:t>
      </w:r>
      <w:r>
        <w:rPr>
          <w:color w:val="231F20"/>
          <w:w w:val="110"/>
        </w:rPr>
        <w:t>addition,</w:t>
      </w:r>
      <w:r>
        <w:rPr>
          <w:color w:val="231F20"/>
          <w:spacing w:val="-22"/>
          <w:w w:val="110"/>
        </w:rPr>
        <w:t> </w:t>
      </w:r>
      <w:r>
        <w:rPr>
          <w:color w:val="231F20"/>
          <w:w w:val="110"/>
        </w:rPr>
        <w:t>there’s</w:t>
      </w:r>
      <w:r>
        <w:rPr>
          <w:color w:val="231F20"/>
          <w:spacing w:val="-22"/>
          <w:w w:val="110"/>
        </w:rPr>
        <w:t> </w:t>
      </w:r>
      <w:r>
        <w:rPr>
          <w:color w:val="231F20"/>
          <w:w w:val="110"/>
        </w:rPr>
        <w:t>a</w:t>
      </w:r>
      <w:r>
        <w:rPr>
          <w:color w:val="231F20"/>
          <w:spacing w:val="-22"/>
          <w:w w:val="110"/>
        </w:rPr>
        <w:t> </w:t>
      </w:r>
      <w:r>
        <w:rPr>
          <w:color w:val="231F20"/>
          <w:w w:val="110"/>
        </w:rPr>
        <w:t>5–10</w:t>
      </w:r>
      <w:r>
        <w:rPr>
          <w:color w:val="231F20"/>
          <w:spacing w:val="-22"/>
          <w:w w:val="110"/>
        </w:rPr>
        <w:t> </w:t>
      </w:r>
      <w:r>
        <w:rPr>
          <w:color w:val="231F20"/>
          <w:w w:val="110"/>
        </w:rPr>
        <w:t>times higher mutation rate in mtDNA compared to nuclear </w:t>
      </w:r>
      <w:r>
        <w:rPr>
          <w:color w:val="231F20"/>
          <w:spacing w:val="2"/>
          <w:w w:val="110"/>
        </w:rPr>
        <w:t>DNA. </w:t>
      </w:r>
      <w:r>
        <w:rPr>
          <w:color w:val="231F20"/>
          <w:w w:val="110"/>
        </w:rPr>
        <w:t>(Melnick &amp; Hoelzer,</w:t>
      </w:r>
      <w:r>
        <w:rPr>
          <w:color w:val="231F20"/>
          <w:spacing w:val="-34"/>
          <w:w w:val="110"/>
        </w:rPr>
        <w:t> </w:t>
      </w:r>
      <w:r>
        <w:rPr>
          <w:color w:val="231F20"/>
          <w:w w:val="110"/>
        </w:rPr>
        <w:t>1993)</w:t>
      </w:r>
    </w:p>
    <w:p>
      <w:pPr>
        <w:spacing w:after="0" w:line="249" w:lineRule="auto"/>
        <w:sectPr>
          <w:type w:val="continuous"/>
          <w:pgSz w:w="11910" w:h="16840"/>
          <w:pgMar w:top="800" w:bottom="1280" w:left="900" w:right="1020"/>
          <w:cols w:num="2" w:equalWidth="0">
            <w:col w:w="4890" w:space="48"/>
            <w:col w:w="5052"/>
          </w:cols>
        </w:sectPr>
      </w:pPr>
    </w:p>
    <w:p>
      <w:pPr>
        <w:pStyle w:val="BodyText"/>
        <w:spacing w:line="249" w:lineRule="auto" w:before="80"/>
        <w:ind w:left="233" w:right="860"/>
      </w:pPr>
      <w:r>
        <w:rPr/>
        <w:drawing>
          <wp:anchor distT="0" distB="0" distL="0" distR="0" allowOverlap="1" layoutInCell="1" locked="0" behindDoc="0" simplePos="0" relativeHeight="1144">
            <wp:simplePos x="0" y="0"/>
            <wp:positionH relativeFrom="page">
              <wp:posOffset>3168002</wp:posOffset>
            </wp:positionH>
            <wp:positionV relativeFrom="paragraph">
              <wp:posOffset>69093</wp:posOffset>
            </wp:positionV>
            <wp:extent cx="3670477" cy="2752854"/>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3670477" cy="2752854"/>
                    </a:xfrm>
                    <a:prstGeom prst="rect">
                      <a:avLst/>
                    </a:prstGeom>
                  </pic:spPr>
                </pic:pic>
              </a:graphicData>
            </a:graphic>
          </wp:anchor>
        </w:drawing>
      </w:r>
      <w:r>
        <w:rPr>
          <w:color w:val="231F20"/>
          <w:w w:val="110"/>
        </w:rPr>
        <w:t>This is attributed to lack of mitochondrial histones (packaging molecules which</w:t>
      </w:r>
    </w:p>
    <w:p>
      <w:pPr>
        <w:pStyle w:val="BodyText"/>
        <w:spacing w:line="249" w:lineRule="auto" w:before="2"/>
        <w:ind w:left="233" w:right="860"/>
      </w:pPr>
      <w:r>
        <w:rPr>
          <w:color w:val="231F20"/>
          <w:w w:val="110"/>
        </w:rPr>
        <w:t>are protective of DNA), plus a high concentration of oxidative radicals. (Ingman &amp; Gyllensten, 2001)</w:t>
      </w:r>
    </w:p>
    <w:p>
      <w:pPr>
        <w:pStyle w:val="BodyText"/>
        <w:spacing w:line="249" w:lineRule="auto" w:before="115"/>
        <w:ind w:left="233" w:right="885"/>
      </w:pPr>
      <w:r>
        <w:rPr>
          <w:color w:val="231F20"/>
          <w:w w:val="105"/>
        </w:rPr>
        <w:t>Melnick &amp; Hoelzer (1993) found the higher mutation rate in mtDNA causes greater genetic variation than is found in nuclear DNA, so evolutionary change can be seen more clearly. The mtDNA genome is circular and encodes for 13 proteins, 22 tRNA genes and 2 rRNA genes. (Ingman &amp; Gyllensten, 2001)</w:t>
      </w:r>
    </w:p>
    <w:p>
      <w:pPr>
        <w:pStyle w:val="BodyText"/>
        <w:spacing w:line="249" w:lineRule="auto" w:before="120"/>
        <w:ind w:left="233" w:right="982"/>
      </w:pPr>
      <w:r>
        <w:rPr>
          <w:color w:val="231F20"/>
          <w:spacing w:val="3"/>
          <w:w w:val="110"/>
        </w:rPr>
        <w:t>As</w:t>
      </w:r>
      <w:r>
        <w:rPr>
          <w:color w:val="231F20"/>
          <w:spacing w:val="-14"/>
          <w:w w:val="110"/>
        </w:rPr>
        <w:t> </w:t>
      </w:r>
      <w:r>
        <w:rPr>
          <w:color w:val="231F20"/>
          <w:w w:val="110"/>
        </w:rPr>
        <w:t>there’s</w:t>
      </w:r>
      <w:r>
        <w:rPr>
          <w:color w:val="231F20"/>
          <w:spacing w:val="-14"/>
          <w:w w:val="110"/>
        </w:rPr>
        <w:t> </w:t>
      </w:r>
      <w:r>
        <w:rPr>
          <w:color w:val="231F20"/>
          <w:w w:val="110"/>
        </w:rPr>
        <w:t>a</w:t>
      </w:r>
      <w:r>
        <w:rPr>
          <w:color w:val="231F20"/>
          <w:spacing w:val="-13"/>
          <w:w w:val="110"/>
        </w:rPr>
        <w:t> </w:t>
      </w:r>
      <w:r>
        <w:rPr>
          <w:color w:val="231F20"/>
          <w:w w:val="110"/>
        </w:rPr>
        <w:t>lot</w:t>
      </w:r>
      <w:r>
        <w:rPr>
          <w:color w:val="231F20"/>
          <w:spacing w:val="-14"/>
          <w:w w:val="110"/>
        </w:rPr>
        <w:t> </w:t>
      </w:r>
      <w:r>
        <w:rPr>
          <w:color w:val="231F20"/>
          <w:w w:val="110"/>
        </w:rPr>
        <w:t>of</w:t>
      </w:r>
      <w:r>
        <w:rPr>
          <w:color w:val="231F20"/>
          <w:spacing w:val="-13"/>
          <w:w w:val="110"/>
        </w:rPr>
        <w:t> </w:t>
      </w:r>
      <w:r>
        <w:rPr>
          <w:color w:val="231F20"/>
          <w:w w:val="110"/>
        </w:rPr>
        <w:t>mtDNA</w:t>
      </w:r>
      <w:r>
        <w:rPr>
          <w:color w:val="231F20"/>
          <w:spacing w:val="-14"/>
          <w:w w:val="110"/>
        </w:rPr>
        <w:t> </w:t>
      </w:r>
      <w:r>
        <w:rPr>
          <w:color w:val="231F20"/>
          <w:w w:val="110"/>
        </w:rPr>
        <w:t>in</w:t>
      </w:r>
      <w:r>
        <w:rPr>
          <w:color w:val="231F20"/>
          <w:spacing w:val="-13"/>
          <w:w w:val="110"/>
        </w:rPr>
        <w:t> </w:t>
      </w:r>
      <w:r>
        <w:rPr>
          <w:color w:val="231F20"/>
          <w:w w:val="110"/>
        </w:rPr>
        <w:t>each</w:t>
      </w:r>
      <w:r>
        <w:rPr>
          <w:color w:val="231F20"/>
          <w:spacing w:val="-14"/>
          <w:w w:val="110"/>
        </w:rPr>
        <w:t> </w:t>
      </w:r>
      <w:r>
        <w:rPr>
          <w:color w:val="231F20"/>
          <w:w w:val="110"/>
        </w:rPr>
        <w:t>cell</w:t>
      </w:r>
      <w:r>
        <w:rPr>
          <w:color w:val="231F20"/>
          <w:spacing w:val="-13"/>
          <w:w w:val="110"/>
        </w:rPr>
        <w:t> </w:t>
      </w:r>
      <w:r>
        <w:rPr>
          <w:color w:val="231F20"/>
          <w:w w:val="110"/>
        </w:rPr>
        <w:t>it</w:t>
      </w:r>
      <w:r>
        <w:rPr>
          <w:color w:val="231F20"/>
          <w:spacing w:val="-14"/>
          <w:w w:val="110"/>
        </w:rPr>
        <w:t> </w:t>
      </w:r>
      <w:r>
        <w:rPr>
          <w:color w:val="231F20"/>
          <w:w w:val="110"/>
        </w:rPr>
        <w:t>can be</w:t>
      </w:r>
      <w:r>
        <w:rPr>
          <w:color w:val="231F20"/>
          <w:spacing w:val="-15"/>
          <w:w w:val="110"/>
        </w:rPr>
        <w:t> </w:t>
      </w:r>
      <w:r>
        <w:rPr>
          <w:color w:val="231F20"/>
          <w:w w:val="110"/>
        </w:rPr>
        <w:t>copied</w:t>
      </w:r>
      <w:r>
        <w:rPr>
          <w:color w:val="231F20"/>
          <w:spacing w:val="-15"/>
          <w:w w:val="110"/>
        </w:rPr>
        <w:t> </w:t>
      </w:r>
      <w:r>
        <w:rPr>
          <w:color w:val="231F20"/>
          <w:w w:val="110"/>
        </w:rPr>
        <w:t>from</w:t>
      </w:r>
      <w:r>
        <w:rPr>
          <w:color w:val="231F20"/>
          <w:spacing w:val="-15"/>
          <w:w w:val="110"/>
        </w:rPr>
        <w:t> </w:t>
      </w:r>
      <w:r>
        <w:rPr>
          <w:color w:val="231F20"/>
          <w:w w:val="110"/>
        </w:rPr>
        <w:t>many</w:t>
      </w:r>
      <w:r>
        <w:rPr>
          <w:color w:val="231F20"/>
          <w:spacing w:val="-15"/>
          <w:w w:val="110"/>
        </w:rPr>
        <w:t> </w:t>
      </w:r>
      <w:r>
        <w:rPr>
          <w:color w:val="231F20"/>
          <w:w w:val="110"/>
        </w:rPr>
        <w:t>different</w:t>
      </w:r>
      <w:r>
        <w:rPr>
          <w:color w:val="231F20"/>
          <w:spacing w:val="-15"/>
          <w:w w:val="110"/>
        </w:rPr>
        <w:t> </w:t>
      </w:r>
      <w:r>
        <w:rPr>
          <w:color w:val="231F20"/>
          <w:w w:val="110"/>
        </w:rPr>
        <w:t>tissue</w:t>
      </w:r>
      <w:r>
        <w:rPr>
          <w:color w:val="231F20"/>
          <w:spacing w:val="-14"/>
          <w:w w:val="110"/>
        </w:rPr>
        <w:t> </w:t>
      </w:r>
      <w:r>
        <w:rPr>
          <w:color w:val="231F20"/>
          <w:spacing w:val="2"/>
          <w:w w:val="110"/>
        </w:rPr>
        <w:t>types, </w:t>
      </w:r>
      <w:r>
        <w:rPr>
          <w:color w:val="231F20"/>
          <w:w w:val="110"/>
        </w:rPr>
        <w:t>including quite degraded material, making it suitable for forensic and archaeological studies.</w:t>
      </w:r>
    </w:p>
    <w:p>
      <w:pPr>
        <w:pStyle w:val="BodyText"/>
        <w:spacing w:before="117"/>
        <w:ind w:left="233"/>
      </w:pPr>
      <w:r>
        <w:rPr>
          <w:color w:val="231F20"/>
          <w:w w:val="115"/>
        </w:rPr>
        <w:t>There are limitations in using mtDNA</w:t>
      </w:r>
    </w:p>
    <w:p>
      <w:pPr>
        <w:pStyle w:val="BodyText"/>
        <w:spacing w:line="249" w:lineRule="auto" w:before="9"/>
        <w:ind w:left="233" w:right="104"/>
      </w:pPr>
      <w:r>
        <w:rPr>
          <w:color w:val="231F20"/>
          <w:w w:val="110"/>
        </w:rPr>
        <w:t>compared to nuclear </w:t>
      </w:r>
      <w:r>
        <w:rPr>
          <w:color w:val="231F20"/>
          <w:spacing w:val="2"/>
          <w:w w:val="110"/>
        </w:rPr>
        <w:t>DNA. </w:t>
      </w:r>
      <w:r>
        <w:rPr>
          <w:color w:val="231F20"/>
          <w:w w:val="110"/>
        </w:rPr>
        <w:t>Firstly, mtDNA can only ever reflect maternal trends. This may potentially produce a skewed distribution of genetic variation if, for</w:t>
      </w:r>
      <w:r>
        <w:rPr>
          <w:color w:val="231F20"/>
          <w:spacing w:val="-26"/>
          <w:w w:val="110"/>
        </w:rPr>
        <w:t> </w:t>
      </w:r>
      <w:r>
        <w:rPr>
          <w:color w:val="231F20"/>
          <w:w w:val="110"/>
        </w:rPr>
        <w:t>example,</w:t>
      </w:r>
      <w:r>
        <w:rPr>
          <w:color w:val="231F20"/>
          <w:spacing w:val="-25"/>
          <w:w w:val="110"/>
        </w:rPr>
        <w:t> </w:t>
      </w:r>
      <w:r>
        <w:rPr>
          <w:color w:val="231F20"/>
          <w:w w:val="110"/>
        </w:rPr>
        <w:t>females</w:t>
      </w:r>
      <w:r>
        <w:rPr>
          <w:color w:val="231F20"/>
          <w:spacing w:val="-25"/>
          <w:w w:val="110"/>
        </w:rPr>
        <w:t> </w:t>
      </w:r>
      <w:r>
        <w:rPr>
          <w:color w:val="231F20"/>
          <w:w w:val="110"/>
        </w:rPr>
        <w:t>stay</w:t>
      </w:r>
      <w:r>
        <w:rPr>
          <w:color w:val="231F20"/>
          <w:spacing w:val="-25"/>
          <w:w w:val="110"/>
        </w:rPr>
        <w:t> </w:t>
      </w:r>
      <w:r>
        <w:rPr>
          <w:color w:val="231F20"/>
          <w:w w:val="110"/>
        </w:rPr>
        <w:t>in</w:t>
      </w:r>
      <w:r>
        <w:rPr>
          <w:color w:val="231F20"/>
          <w:spacing w:val="-25"/>
          <w:w w:val="110"/>
        </w:rPr>
        <w:t> </w:t>
      </w:r>
      <w:r>
        <w:rPr>
          <w:color w:val="231F20"/>
          <w:w w:val="110"/>
        </w:rPr>
        <w:t>social</w:t>
      </w:r>
      <w:r>
        <w:rPr>
          <w:color w:val="231F20"/>
          <w:spacing w:val="-25"/>
          <w:w w:val="110"/>
        </w:rPr>
        <w:t> </w:t>
      </w:r>
      <w:r>
        <w:rPr>
          <w:color w:val="231F20"/>
          <w:w w:val="110"/>
        </w:rPr>
        <w:t>groups</w:t>
      </w:r>
      <w:r>
        <w:rPr>
          <w:color w:val="231F20"/>
          <w:spacing w:val="-25"/>
          <w:w w:val="110"/>
        </w:rPr>
        <w:t> </w:t>
      </w:r>
      <w:r>
        <w:rPr>
          <w:color w:val="231F20"/>
          <w:w w:val="110"/>
        </w:rPr>
        <w:t>while</w:t>
      </w:r>
      <w:r>
        <w:rPr>
          <w:color w:val="231F20"/>
          <w:spacing w:val="-25"/>
          <w:w w:val="110"/>
        </w:rPr>
        <w:t> </w:t>
      </w:r>
      <w:r>
        <w:rPr>
          <w:color w:val="231F20"/>
          <w:w w:val="110"/>
        </w:rPr>
        <w:t>males leave. (Melnick &amp; Hoelzer,</w:t>
      </w:r>
      <w:r>
        <w:rPr>
          <w:color w:val="231F20"/>
          <w:spacing w:val="-34"/>
          <w:w w:val="110"/>
        </w:rPr>
        <w:t> </w:t>
      </w:r>
      <w:r>
        <w:rPr>
          <w:color w:val="231F20"/>
          <w:w w:val="110"/>
        </w:rPr>
        <w:t>1993)</w:t>
      </w:r>
    </w:p>
    <w:p>
      <w:pPr>
        <w:pStyle w:val="BodyText"/>
        <w:spacing w:line="249" w:lineRule="auto" w:before="117"/>
        <w:ind w:left="233" w:right="318"/>
      </w:pPr>
      <w:r>
        <w:rPr>
          <w:color w:val="231F20"/>
          <w:w w:val="110"/>
        </w:rPr>
        <w:t>Indeed, the high rate of genetic variation found in mtDNA may poorly reflect nuclear DNA variation. If used in evolutionary studies this may distort the construction of phylogenies.</w:t>
      </w:r>
    </w:p>
    <w:p>
      <w:pPr>
        <w:pStyle w:val="Heading2"/>
      </w:pPr>
      <w:r>
        <w:rPr>
          <w:color w:val="231F20"/>
        </w:rPr>
        <w:t>Candidate genes</w:t>
      </w:r>
    </w:p>
    <w:p>
      <w:pPr>
        <w:pStyle w:val="BodyText"/>
        <w:spacing w:line="249" w:lineRule="auto" w:before="123"/>
        <w:ind w:left="233" w:right="-17"/>
      </w:pPr>
      <w:r>
        <w:rPr>
          <w:color w:val="231F20"/>
          <w:w w:val="105"/>
        </w:rPr>
        <w:t>Another approach is to select a specific gene to scan, then compare. The candidate gene’s selection is usually based on what ‘variation of phenotype’ (Zhu &amp; Zhao, 2007) is under investigation. For example, disease genes or genes associated with economic traits, such</w:t>
      </w:r>
    </w:p>
    <w:p>
      <w:pPr>
        <w:pStyle w:val="BodyText"/>
        <w:spacing w:line="249" w:lineRule="auto" w:before="3"/>
        <w:ind w:left="233" w:right="78"/>
      </w:pPr>
      <w:r>
        <w:rPr>
          <w:color w:val="231F20"/>
          <w:w w:val="110"/>
        </w:rPr>
        <w:t>as</w:t>
      </w:r>
      <w:r>
        <w:rPr>
          <w:color w:val="231F20"/>
          <w:spacing w:val="-18"/>
          <w:w w:val="110"/>
        </w:rPr>
        <w:t> </w:t>
      </w:r>
      <w:r>
        <w:rPr>
          <w:color w:val="231F20"/>
          <w:w w:val="110"/>
        </w:rPr>
        <w:t>wool</w:t>
      </w:r>
      <w:r>
        <w:rPr>
          <w:color w:val="231F20"/>
          <w:spacing w:val="-17"/>
          <w:w w:val="110"/>
        </w:rPr>
        <w:t> </w:t>
      </w:r>
      <w:r>
        <w:rPr>
          <w:color w:val="231F20"/>
          <w:w w:val="110"/>
        </w:rPr>
        <w:t>strength.</w:t>
      </w:r>
      <w:r>
        <w:rPr>
          <w:color w:val="231F20"/>
          <w:spacing w:val="-17"/>
          <w:w w:val="110"/>
        </w:rPr>
        <w:t> </w:t>
      </w:r>
      <w:r>
        <w:rPr>
          <w:color w:val="231F20"/>
          <w:w w:val="110"/>
        </w:rPr>
        <w:t>The</w:t>
      </w:r>
      <w:r>
        <w:rPr>
          <w:color w:val="231F20"/>
          <w:spacing w:val="-17"/>
          <w:w w:val="110"/>
        </w:rPr>
        <w:t> </w:t>
      </w:r>
      <w:r>
        <w:rPr>
          <w:color w:val="231F20"/>
          <w:w w:val="110"/>
        </w:rPr>
        <w:t>potential</w:t>
      </w:r>
      <w:r>
        <w:rPr>
          <w:color w:val="231F20"/>
          <w:spacing w:val="-17"/>
          <w:w w:val="110"/>
        </w:rPr>
        <w:t> </w:t>
      </w:r>
      <w:r>
        <w:rPr>
          <w:color w:val="231F20"/>
          <w:w w:val="110"/>
        </w:rPr>
        <w:t>candidate</w:t>
      </w:r>
      <w:r>
        <w:rPr>
          <w:color w:val="231F20"/>
          <w:spacing w:val="-17"/>
          <w:w w:val="110"/>
        </w:rPr>
        <w:t> </w:t>
      </w:r>
      <w:r>
        <w:rPr>
          <w:color w:val="231F20"/>
          <w:w w:val="110"/>
        </w:rPr>
        <w:t>for</w:t>
      </w:r>
      <w:r>
        <w:rPr>
          <w:color w:val="231F20"/>
          <w:spacing w:val="-17"/>
          <w:w w:val="110"/>
        </w:rPr>
        <w:t> </w:t>
      </w:r>
      <w:r>
        <w:rPr>
          <w:color w:val="231F20"/>
          <w:w w:val="110"/>
        </w:rPr>
        <w:t>research would be a gene (or </w:t>
      </w:r>
      <w:r>
        <w:rPr>
          <w:color w:val="231F20"/>
          <w:spacing w:val="2"/>
          <w:w w:val="110"/>
        </w:rPr>
        <w:t>genes) </w:t>
      </w:r>
      <w:r>
        <w:rPr>
          <w:color w:val="231F20"/>
          <w:w w:val="110"/>
        </w:rPr>
        <w:t>with known biological function (direct or indirect </w:t>
      </w:r>
      <w:r>
        <w:rPr>
          <w:color w:val="231F20"/>
          <w:spacing w:val="2"/>
          <w:w w:val="110"/>
        </w:rPr>
        <w:t>action). </w:t>
      </w:r>
      <w:r>
        <w:rPr>
          <w:color w:val="231F20"/>
          <w:w w:val="110"/>
        </w:rPr>
        <w:t>The disadvantage is</w:t>
      </w:r>
      <w:r>
        <w:rPr>
          <w:color w:val="231F20"/>
          <w:spacing w:val="-11"/>
          <w:w w:val="110"/>
        </w:rPr>
        <w:t> </w:t>
      </w:r>
      <w:r>
        <w:rPr>
          <w:color w:val="231F20"/>
          <w:w w:val="110"/>
        </w:rPr>
        <w:t>obvious:</w:t>
      </w:r>
      <w:r>
        <w:rPr>
          <w:color w:val="231F20"/>
          <w:spacing w:val="-10"/>
          <w:w w:val="110"/>
        </w:rPr>
        <w:t> </w:t>
      </w:r>
      <w:r>
        <w:rPr>
          <w:color w:val="231F20"/>
          <w:w w:val="110"/>
        </w:rPr>
        <w:t>pre-existing</w:t>
      </w:r>
      <w:r>
        <w:rPr>
          <w:color w:val="231F20"/>
          <w:spacing w:val="-10"/>
          <w:w w:val="110"/>
        </w:rPr>
        <w:t> </w:t>
      </w:r>
      <w:r>
        <w:rPr>
          <w:color w:val="231F20"/>
          <w:w w:val="110"/>
        </w:rPr>
        <w:t>knowledge</w:t>
      </w:r>
      <w:r>
        <w:rPr>
          <w:color w:val="231F20"/>
          <w:spacing w:val="-10"/>
          <w:w w:val="110"/>
        </w:rPr>
        <w:t> </w:t>
      </w:r>
      <w:r>
        <w:rPr>
          <w:color w:val="231F20"/>
          <w:w w:val="110"/>
        </w:rPr>
        <w:t>is</w:t>
      </w:r>
      <w:r>
        <w:rPr>
          <w:color w:val="231F20"/>
          <w:spacing w:val="-10"/>
          <w:w w:val="110"/>
        </w:rPr>
        <w:t> </w:t>
      </w:r>
      <w:r>
        <w:rPr>
          <w:color w:val="231F20"/>
          <w:w w:val="110"/>
        </w:rPr>
        <w:t>needed</w:t>
      </w:r>
      <w:r>
        <w:rPr>
          <w:color w:val="231F20"/>
          <w:spacing w:val="-10"/>
          <w:w w:val="110"/>
        </w:rPr>
        <w:t> </w:t>
      </w:r>
      <w:r>
        <w:rPr>
          <w:color w:val="231F20"/>
          <w:w w:val="110"/>
        </w:rPr>
        <w:t>or</w:t>
      </w:r>
    </w:p>
    <w:p>
      <w:pPr>
        <w:pStyle w:val="BodyText"/>
        <w:spacing w:line="249" w:lineRule="auto" w:before="3"/>
        <w:ind w:left="233" w:right="504"/>
      </w:pPr>
      <w:r>
        <w:rPr>
          <w:color w:val="231F20"/>
          <w:w w:val="110"/>
        </w:rPr>
        <w:t>the</w:t>
      </w:r>
      <w:r>
        <w:rPr>
          <w:color w:val="231F20"/>
          <w:spacing w:val="-20"/>
          <w:w w:val="110"/>
        </w:rPr>
        <w:t> </w:t>
      </w:r>
      <w:r>
        <w:rPr>
          <w:color w:val="231F20"/>
          <w:w w:val="110"/>
        </w:rPr>
        <w:t>researcher</w:t>
      </w:r>
      <w:r>
        <w:rPr>
          <w:color w:val="231F20"/>
          <w:spacing w:val="-20"/>
          <w:w w:val="110"/>
        </w:rPr>
        <w:t> </w:t>
      </w:r>
      <w:r>
        <w:rPr>
          <w:color w:val="231F20"/>
          <w:w w:val="110"/>
        </w:rPr>
        <w:t>must</w:t>
      </w:r>
      <w:r>
        <w:rPr>
          <w:color w:val="231F20"/>
          <w:spacing w:val="-20"/>
          <w:w w:val="110"/>
        </w:rPr>
        <w:t> </w:t>
      </w:r>
      <w:r>
        <w:rPr>
          <w:color w:val="231F20"/>
          <w:w w:val="110"/>
        </w:rPr>
        <w:t>spend</w:t>
      </w:r>
      <w:r>
        <w:rPr>
          <w:color w:val="231F20"/>
          <w:spacing w:val="-20"/>
          <w:w w:val="110"/>
        </w:rPr>
        <w:t> </w:t>
      </w:r>
      <w:r>
        <w:rPr>
          <w:color w:val="231F20"/>
          <w:w w:val="110"/>
        </w:rPr>
        <w:t>large</w:t>
      </w:r>
      <w:r>
        <w:rPr>
          <w:color w:val="231F20"/>
          <w:spacing w:val="-19"/>
          <w:w w:val="110"/>
        </w:rPr>
        <w:t> </w:t>
      </w:r>
      <w:r>
        <w:rPr>
          <w:color w:val="231F20"/>
          <w:w w:val="110"/>
        </w:rPr>
        <w:t>amounts</w:t>
      </w:r>
      <w:r>
        <w:rPr>
          <w:color w:val="231F20"/>
          <w:spacing w:val="-20"/>
          <w:w w:val="110"/>
        </w:rPr>
        <w:t> </w:t>
      </w:r>
      <w:r>
        <w:rPr>
          <w:color w:val="231F20"/>
          <w:w w:val="110"/>
        </w:rPr>
        <w:t>of</w:t>
      </w:r>
      <w:r>
        <w:rPr>
          <w:color w:val="231F20"/>
          <w:spacing w:val="-20"/>
          <w:w w:val="110"/>
        </w:rPr>
        <w:t> </w:t>
      </w:r>
      <w:r>
        <w:rPr>
          <w:color w:val="231F20"/>
          <w:w w:val="110"/>
        </w:rPr>
        <w:t>time ‘searching</w:t>
      </w:r>
      <w:r>
        <w:rPr>
          <w:color w:val="231F20"/>
          <w:spacing w:val="-10"/>
          <w:w w:val="110"/>
        </w:rPr>
        <w:t> </w:t>
      </w:r>
      <w:r>
        <w:rPr>
          <w:color w:val="231F20"/>
          <w:w w:val="110"/>
        </w:rPr>
        <w:t>for</w:t>
      </w:r>
      <w:r>
        <w:rPr>
          <w:color w:val="231F20"/>
          <w:spacing w:val="-10"/>
          <w:w w:val="110"/>
        </w:rPr>
        <w:t> </w:t>
      </w:r>
      <w:r>
        <w:rPr>
          <w:color w:val="231F20"/>
          <w:w w:val="110"/>
        </w:rPr>
        <w:t>a</w:t>
      </w:r>
      <w:r>
        <w:rPr>
          <w:color w:val="231F20"/>
          <w:spacing w:val="-9"/>
          <w:w w:val="110"/>
        </w:rPr>
        <w:t> </w:t>
      </w:r>
      <w:r>
        <w:rPr>
          <w:color w:val="231F20"/>
          <w:w w:val="110"/>
        </w:rPr>
        <w:t>needle</w:t>
      </w:r>
      <w:r>
        <w:rPr>
          <w:color w:val="231F20"/>
          <w:spacing w:val="-10"/>
          <w:w w:val="110"/>
        </w:rPr>
        <w:t> </w:t>
      </w:r>
      <w:r>
        <w:rPr>
          <w:color w:val="231F20"/>
          <w:w w:val="110"/>
        </w:rPr>
        <w:t>in</w:t>
      </w:r>
      <w:r>
        <w:rPr>
          <w:color w:val="231F20"/>
          <w:spacing w:val="-9"/>
          <w:w w:val="110"/>
        </w:rPr>
        <w:t> </w:t>
      </w:r>
      <w:r>
        <w:rPr>
          <w:color w:val="231F20"/>
          <w:w w:val="110"/>
        </w:rPr>
        <w:t>a</w:t>
      </w:r>
      <w:r>
        <w:rPr>
          <w:color w:val="231F20"/>
          <w:spacing w:val="-10"/>
          <w:w w:val="110"/>
        </w:rPr>
        <w:t> </w:t>
      </w:r>
      <w:r>
        <w:rPr>
          <w:color w:val="231F20"/>
          <w:w w:val="110"/>
        </w:rPr>
        <w:t>haystack’.</w:t>
      </w:r>
    </w:p>
    <w:p>
      <w:pPr>
        <w:pStyle w:val="BodyText"/>
        <w:spacing w:line="249" w:lineRule="auto" w:before="115"/>
        <w:ind w:left="233" w:right="104"/>
      </w:pPr>
      <w:r>
        <w:rPr>
          <w:color w:val="231F20"/>
          <w:w w:val="105"/>
        </w:rPr>
        <w:t>Housekeeping genes are genes usually involved in some form of cellular maintenance, or a key process, and are generally expressed at a constant level</w:t>
      </w:r>
    </w:p>
    <w:p>
      <w:pPr>
        <w:pStyle w:val="BodyText"/>
        <w:spacing w:line="249" w:lineRule="auto" w:before="2"/>
        <w:ind w:left="233" w:right="85"/>
      </w:pPr>
      <w:r>
        <w:rPr>
          <w:color w:val="231F20"/>
          <w:w w:val="110"/>
        </w:rPr>
        <w:t>in most tissues. </w:t>
      </w:r>
      <w:r>
        <w:rPr>
          <w:color w:val="231F20"/>
          <w:spacing w:val="3"/>
          <w:w w:val="110"/>
        </w:rPr>
        <w:t>As </w:t>
      </w:r>
      <w:r>
        <w:rPr>
          <w:color w:val="231F20"/>
          <w:w w:val="110"/>
        </w:rPr>
        <w:t>these genes are usually highly conserved,</w:t>
      </w:r>
      <w:r>
        <w:rPr>
          <w:color w:val="231F20"/>
          <w:spacing w:val="-32"/>
          <w:w w:val="110"/>
        </w:rPr>
        <w:t> </w:t>
      </w:r>
      <w:r>
        <w:rPr>
          <w:color w:val="231F20"/>
          <w:w w:val="110"/>
        </w:rPr>
        <w:t>differences</w:t>
      </w:r>
      <w:r>
        <w:rPr>
          <w:color w:val="231F20"/>
          <w:spacing w:val="-31"/>
          <w:w w:val="110"/>
        </w:rPr>
        <w:t> </w:t>
      </w:r>
      <w:r>
        <w:rPr>
          <w:color w:val="231F20"/>
          <w:w w:val="110"/>
        </w:rPr>
        <w:t>in</w:t>
      </w:r>
      <w:r>
        <w:rPr>
          <w:color w:val="231F20"/>
          <w:spacing w:val="-31"/>
          <w:w w:val="110"/>
        </w:rPr>
        <w:t> </w:t>
      </w:r>
      <w:r>
        <w:rPr>
          <w:color w:val="231F20"/>
          <w:w w:val="110"/>
        </w:rPr>
        <w:t>their</w:t>
      </w:r>
      <w:r>
        <w:rPr>
          <w:color w:val="231F20"/>
          <w:spacing w:val="-31"/>
          <w:w w:val="110"/>
        </w:rPr>
        <w:t> </w:t>
      </w:r>
      <w:r>
        <w:rPr>
          <w:color w:val="231F20"/>
          <w:w w:val="110"/>
        </w:rPr>
        <w:t>sequences</w:t>
      </w:r>
      <w:r>
        <w:rPr>
          <w:color w:val="231F20"/>
          <w:spacing w:val="-31"/>
          <w:w w:val="110"/>
        </w:rPr>
        <w:t> </w:t>
      </w:r>
      <w:r>
        <w:rPr>
          <w:color w:val="231F20"/>
          <w:w w:val="110"/>
        </w:rPr>
        <w:t>can</w:t>
      </w:r>
      <w:r>
        <w:rPr>
          <w:color w:val="231F20"/>
          <w:spacing w:val="-31"/>
          <w:w w:val="110"/>
        </w:rPr>
        <w:t> </w:t>
      </w:r>
      <w:r>
        <w:rPr>
          <w:color w:val="231F20"/>
          <w:w w:val="110"/>
        </w:rPr>
        <w:t>be</w:t>
      </w:r>
      <w:r>
        <w:rPr>
          <w:color w:val="231F20"/>
          <w:spacing w:val="-31"/>
          <w:w w:val="110"/>
        </w:rPr>
        <w:t> </w:t>
      </w:r>
      <w:r>
        <w:rPr>
          <w:color w:val="231F20"/>
          <w:w w:val="110"/>
        </w:rPr>
        <w:t>used in evolutionary studies. For example, in the learning object, </w:t>
      </w:r>
      <w:r>
        <w:rPr>
          <w:i/>
          <w:color w:val="231F20"/>
          <w:w w:val="110"/>
        </w:rPr>
        <w:t>Building evolutionary trees</w:t>
      </w:r>
      <w:r>
        <w:rPr>
          <w:color w:val="231F20"/>
          <w:w w:val="110"/>
        </w:rPr>
        <w:t>, a mtDNA gene, cytochrome</w:t>
      </w:r>
      <w:r>
        <w:rPr>
          <w:color w:val="231F20"/>
          <w:spacing w:val="-38"/>
          <w:w w:val="110"/>
        </w:rPr>
        <w:t> </w:t>
      </w:r>
      <w:r>
        <w:rPr>
          <w:i/>
          <w:color w:val="231F20"/>
          <w:w w:val="110"/>
        </w:rPr>
        <w:t>b</w:t>
      </w:r>
      <w:r>
        <w:rPr>
          <w:color w:val="231F20"/>
          <w:w w:val="110"/>
        </w:rPr>
        <w:t>,</w:t>
      </w:r>
      <w:r>
        <w:rPr>
          <w:color w:val="231F20"/>
          <w:spacing w:val="-37"/>
          <w:w w:val="110"/>
        </w:rPr>
        <w:t> </w:t>
      </w:r>
      <w:r>
        <w:rPr>
          <w:color w:val="231F20"/>
          <w:w w:val="110"/>
        </w:rPr>
        <w:t>is</w:t>
      </w:r>
      <w:r>
        <w:rPr>
          <w:color w:val="231F20"/>
          <w:spacing w:val="-37"/>
          <w:w w:val="110"/>
        </w:rPr>
        <w:t> </w:t>
      </w:r>
      <w:r>
        <w:rPr>
          <w:color w:val="231F20"/>
          <w:w w:val="110"/>
        </w:rPr>
        <w:t>analysed.</w:t>
      </w:r>
      <w:r>
        <w:rPr>
          <w:color w:val="231F20"/>
          <w:spacing w:val="-37"/>
          <w:w w:val="110"/>
        </w:rPr>
        <w:t> </w:t>
      </w:r>
      <w:r>
        <w:rPr>
          <w:color w:val="231F20"/>
          <w:w w:val="110"/>
        </w:rPr>
        <w:t>Cytochrome</w:t>
      </w:r>
      <w:r>
        <w:rPr>
          <w:color w:val="231F20"/>
          <w:spacing w:val="-37"/>
          <w:w w:val="110"/>
        </w:rPr>
        <w:t> </w:t>
      </w:r>
      <w:r>
        <w:rPr>
          <w:i/>
          <w:color w:val="231F20"/>
          <w:w w:val="110"/>
        </w:rPr>
        <w:t>b</w:t>
      </w:r>
      <w:r>
        <w:rPr>
          <w:i/>
          <w:color w:val="231F20"/>
          <w:spacing w:val="-37"/>
          <w:w w:val="110"/>
        </w:rPr>
        <w:t> </w:t>
      </w:r>
      <w:r>
        <w:rPr>
          <w:color w:val="231F20"/>
          <w:spacing w:val="2"/>
          <w:w w:val="110"/>
        </w:rPr>
        <w:t>(gene)</w:t>
      </w:r>
      <w:r>
        <w:rPr>
          <w:color w:val="231F20"/>
          <w:spacing w:val="-37"/>
          <w:w w:val="110"/>
        </w:rPr>
        <w:t> </w:t>
      </w:r>
      <w:r>
        <w:rPr>
          <w:color w:val="231F20"/>
          <w:w w:val="110"/>
        </w:rPr>
        <w:t>codes for a mitochondrial protein with a functional role in respiration (electron transport</w:t>
      </w:r>
      <w:r>
        <w:rPr>
          <w:color w:val="231F20"/>
          <w:spacing w:val="-18"/>
          <w:w w:val="110"/>
        </w:rPr>
        <w:t> </w:t>
      </w:r>
      <w:r>
        <w:rPr>
          <w:color w:val="231F20"/>
          <w:w w:val="110"/>
        </w:rPr>
        <w:t>chain).</w:t>
      </w:r>
    </w:p>
    <w:p>
      <w:pPr>
        <w:pStyle w:val="Heading2"/>
        <w:spacing w:before="119"/>
      </w:pPr>
      <w:r>
        <w:rPr>
          <w:color w:val="231F20"/>
        </w:rPr>
        <w:t>Genome sequencing</w:t>
      </w:r>
    </w:p>
    <w:p>
      <w:pPr>
        <w:pStyle w:val="BodyText"/>
        <w:spacing w:line="249" w:lineRule="auto" w:before="122"/>
        <w:ind w:left="233" w:right="56"/>
      </w:pPr>
      <w:r>
        <w:rPr>
          <w:color w:val="231F20"/>
          <w:w w:val="110"/>
        </w:rPr>
        <w:t>Full</w:t>
      </w:r>
      <w:r>
        <w:rPr>
          <w:color w:val="231F20"/>
          <w:spacing w:val="-25"/>
          <w:w w:val="110"/>
        </w:rPr>
        <w:t> </w:t>
      </w:r>
      <w:r>
        <w:rPr>
          <w:color w:val="231F20"/>
          <w:w w:val="110"/>
        </w:rPr>
        <w:t>genomic</w:t>
      </w:r>
      <w:r>
        <w:rPr>
          <w:color w:val="231F20"/>
          <w:spacing w:val="-24"/>
          <w:w w:val="110"/>
        </w:rPr>
        <w:t> </w:t>
      </w:r>
      <w:r>
        <w:rPr>
          <w:color w:val="231F20"/>
          <w:w w:val="110"/>
        </w:rPr>
        <w:t>sequencing</w:t>
      </w:r>
      <w:r>
        <w:rPr>
          <w:color w:val="231F20"/>
          <w:spacing w:val="-24"/>
          <w:w w:val="110"/>
        </w:rPr>
        <w:t> </w:t>
      </w:r>
      <w:r>
        <w:rPr>
          <w:color w:val="231F20"/>
          <w:w w:val="110"/>
        </w:rPr>
        <w:t>analyses</w:t>
      </w:r>
      <w:r>
        <w:rPr>
          <w:color w:val="231F20"/>
          <w:spacing w:val="-24"/>
          <w:w w:val="110"/>
        </w:rPr>
        <w:t> </w:t>
      </w:r>
      <w:r>
        <w:rPr>
          <w:color w:val="231F20"/>
          <w:w w:val="110"/>
        </w:rPr>
        <w:t>the</w:t>
      </w:r>
      <w:r>
        <w:rPr>
          <w:color w:val="231F20"/>
          <w:spacing w:val="-24"/>
          <w:w w:val="110"/>
        </w:rPr>
        <w:t> </w:t>
      </w:r>
      <w:r>
        <w:rPr>
          <w:color w:val="231F20"/>
          <w:w w:val="110"/>
        </w:rPr>
        <w:t>entire</w:t>
      </w:r>
      <w:r>
        <w:rPr>
          <w:color w:val="231F20"/>
          <w:spacing w:val="-24"/>
          <w:w w:val="110"/>
        </w:rPr>
        <w:t> </w:t>
      </w:r>
      <w:r>
        <w:rPr>
          <w:color w:val="231F20"/>
          <w:w w:val="110"/>
        </w:rPr>
        <w:t>genome of an organism and is currently the gold standard in terms of evolutionary analysis. The ‘whole genome shotgun approach’ </w:t>
      </w:r>
      <w:r>
        <w:rPr>
          <w:color w:val="231F20"/>
          <w:spacing w:val="2"/>
          <w:w w:val="110"/>
        </w:rPr>
        <w:t>(WGS) </w:t>
      </w:r>
      <w:r>
        <w:rPr>
          <w:color w:val="231F20"/>
          <w:w w:val="110"/>
        </w:rPr>
        <w:t>involves fragmenting or cutting up </w:t>
      </w:r>
      <w:r>
        <w:rPr>
          <w:color w:val="231F20"/>
          <w:spacing w:val="2"/>
          <w:w w:val="110"/>
        </w:rPr>
        <w:t>DNA, </w:t>
      </w:r>
      <w:r>
        <w:rPr>
          <w:color w:val="231F20"/>
          <w:w w:val="110"/>
        </w:rPr>
        <w:t>cloning fragments, reading fragment sequences,</w:t>
      </w:r>
      <w:r>
        <w:rPr>
          <w:color w:val="231F20"/>
          <w:spacing w:val="-23"/>
          <w:w w:val="110"/>
        </w:rPr>
        <w:t> </w:t>
      </w:r>
      <w:r>
        <w:rPr>
          <w:color w:val="231F20"/>
          <w:w w:val="110"/>
        </w:rPr>
        <w:t>and</w:t>
      </w:r>
      <w:r>
        <w:rPr>
          <w:color w:val="231F20"/>
          <w:spacing w:val="-23"/>
          <w:w w:val="110"/>
        </w:rPr>
        <w:t> </w:t>
      </w:r>
      <w:r>
        <w:rPr>
          <w:color w:val="231F20"/>
          <w:w w:val="110"/>
        </w:rPr>
        <w:t>then</w:t>
      </w:r>
      <w:r>
        <w:rPr>
          <w:color w:val="231F20"/>
          <w:spacing w:val="-23"/>
          <w:w w:val="110"/>
        </w:rPr>
        <w:t> </w:t>
      </w:r>
      <w:r>
        <w:rPr>
          <w:color w:val="231F20"/>
          <w:w w:val="110"/>
        </w:rPr>
        <w:t>reassembling</w:t>
      </w:r>
      <w:r>
        <w:rPr>
          <w:color w:val="231F20"/>
          <w:spacing w:val="-22"/>
          <w:w w:val="110"/>
        </w:rPr>
        <w:t> </w:t>
      </w:r>
      <w:r>
        <w:rPr>
          <w:color w:val="231F20"/>
          <w:w w:val="110"/>
        </w:rPr>
        <w:t>fragments</w:t>
      </w:r>
      <w:r>
        <w:rPr>
          <w:color w:val="231F20"/>
          <w:spacing w:val="-23"/>
          <w:w w:val="110"/>
        </w:rPr>
        <w:t> </w:t>
      </w:r>
      <w:r>
        <w:rPr>
          <w:color w:val="231F20"/>
          <w:w w:val="110"/>
        </w:rPr>
        <w:t>into</w:t>
      </w:r>
      <w:r>
        <w:rPr>
          <w:color w:val="231F20"/>
          <w:spacing w:val="-23"/>
          <w:w w:val="110"/>
        </w:rPr>
        <w:t> </w:t>
      </w:r>
      <w:r>
        <w:rPr>
          <w:color w:val="231F20"/>
          <w:w w:val="110"/>
        </w:rPr>
        <w:t>the correct</w:t>
      </w:r>
      <w:r>
        <w:rPr>
          <w:color w:val="231F20"/>
          <w:spacing w:val="-12"/>
          <w:w w:val="110"/>
        </w:rPr>
        <w:t> </w:t>
      </w:r>
      <w:r>
        <w:rPr>
          <w:color w:val="231F20"/>
          <w:w w:val="110"/>
        </w:rPr>
        <w:t>order.</w:t>
      </w:r>
      <w:r>
        <w:rPr>
          <w:color w:val="231F20"/>
          <w:spacing w:val="-12"/>
          <w:w w:val="110"/>
        </w:rPr>
        <w:t> </w:t>
      </w:r>
      <w:r>
        <w:rPr>
          <w:color w:val="231F20"/>
          <w:w w:val="110"/>
        </w:rPr>
        <w:t>While</w:t>
      </w:r>
      <w:r>
        <w:rPr>
          <w:color w:val="231F20"/>
          <w:spacing w:val="-11"/>
          <w:w w:val="110"/>
        </w:rPr>
        <w:t> </w:t>
      </w:r>
      <w:r>
        <w:rPr>
          <w:color w:val="231F20"/>
          <w:w w:val="110"/>
        </w:rPr>
        <w:t>this</w:t>
      </w:r>
      <w:r>
        <w:rPr>
          <w:color w:val="231F20"/>
          <w:spacing w:val="-12"/>
          <w:w w:val="110"/>
        </w:rPr>
        <w:t> </w:t>
      </w:r>
      <w:r>
        <w:rPr>
          <w:color w:val="231F20"/>
          <w:w w:val="110"/>
        </w:rPr>
        <w:t>sounds</w:t>
      </w:r>
      <w:r>
        <w:rPr>
          <w:color w:val="231F20"/>
          <w:spacing w:val="-12"/>
          <w:w w:val="110"/>
        </w:rPr>
        <w:t> </w:t>
      </w:r>
      <w:r>
        <w:rPr>
          <w:color w:val="231F20"/>
          <w:w w:val="110"/>
        </w:rPr>
        <w:t>straightforward</w:t>
      </w:r>
      <w:r>
        <w:rPr>
          <w:color w:val="231F20"/>
          <w:spacing w:val="-11"/>
          <w:w w:val="110"/>
        </w:rPr>
        <w:t> </w:t>
      </w:r>
      <w:r>
        <w:rPr>
          <w:color w:val="231F20"/>
          <w:w w:val="110"/>
        </w:rPr>
        <w:t>there </w:t>
      </w:r>
      <w:r>
        <w:rPr>
          <w:color w:val="231F20"/>
          <w:w w:val="105"/>
        </w:rPr>
        <w:t>are</w:t>
      </w:r>
      <w:r>
        <w:rPr>
          <w:color w:val="231F20"/>
          <w:spacing w:val="-9"/>
          <w:w w:val="105"/>
        </w:rPr>
        <w:t> </w:t>
      </w:r>
      <w:r>
        <w:rPr>
          <w:color w:val="231F20"/>
          <w:w w:val="105"/>
        </w:rPr>
        <w:t>many</w:t>
      </w:r>
      <w:r>
        <w:rPr>
          <w:color w:val="231F20"/>
          <w:spacing w:val="-9"/>
          <w:w w:val="105"/>
        </w:rPr>
        <w:t> </w:t>
      </w:r>
      <w:r>
        <w:rPr>
          <w:color w:val="231F20"/>
          <w:w w:val="105"/>
        </w:rPr>
        <w:t>challenges.</w:t>
      </w:r>
      <w:r>
        <w:rPr>
          <w:color w:val="231F20"/>
          <w:spacing w:val="-9"/>
          <w:w w:val="105"/>
        </w:rPr>
        <w:t> </w:t>
      </w:r>
      <w:r>
        <w:rPr>
          <w:color w:val="231F20"/>
          <w:w w:val="105"/>
        </w:rPr>
        <w:t>Full</w:t>
      </w:r>
      <w:r>
        <w:rPr>
          <w:color w:val="231F20"/>
          <w:spacing w:val="-9"/>
          <w:w w:val="105"/>
        </w:rPr>
        <w:t> </w:t>
      </w:r>
      <w:r>
        <w:rPr>
          <w:color w:val="231F20"/>
          <w:w w:val="105"/>
        </w:rPr>
        <w:t>genome</w:t>
      </w:r>
      <w:r>
        <w:rPr>
          <w:color w:val="231F20"/>
          <w:spacing w:val="-9"/>
          <w:w w:val="105"/>
        </w:rPr>
        <w:t> </w:t>
      </w:r>
      <w:r>
        <w:rPr>
          <w:color w:val="231F20"/>
          <w:w w:val="105"/>
        </w:rPr>
        <w:t>sequencing</w:t>
      </w:r>
      <w:r>
        <w:rPr>
          <w:color w:val="231F20"/>
          <w:spacing w:val="-9"/>
          <w:w w:val="105"/>
        </w:rPr>
        <w:t> </w:t>
      </w:r>
      <w:r>
        <w:rPr>
          <w:color w:val="231F20"/>
          <w:w w:val="105"/>
        </w:rPr>
        <w:t>is</w:t>
      </w:r>
      <w:r>
        <w:rPr>
          <w:color w:val="231F20"/>
          <w:spacing w:val="-8"/>
          <w:w w:val="105"/>
        </w:rPr>
        <w:t> </w:t>
      </w:r>
      <w:r>
        <w:rPr>
          <w:color w:val="231F20"/>
          <w:w w:val="105"/>
        </w:rPr>
        <w:t>costly, </w:t>
      </w:r>
      <w:r>
        <w:rPr>
          <w:color w:val="231F20"/>
          <w:w w:val="110"/>
        </w:rPr>
        <w:t>both in terms of time and computer</w:t>
      </w:r>
      <w:r>
        <w:rPr>
          <w:color w:val="231F20"/>
          <w:spacing w:val="-36"/>
          <w:w w:val="110"/>
        </w:rPr>
        <w:t> </w:t>
      </w:r>
      <w:r>
        <w:rPr>
          <w:color w:val="231F20"/>
          <w:w w:val="110"/>
        </w:rPr>
        <w:t>power.</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22"/>
        </w:rPr>
      </w:pPr>
    </w:p>
    <w:p>
      <w:pPr>
        <w:spacing w:line="249" w:lineRule="auto" w:before="0"/>
        <w:ind w:left="38" w:right="111" w:firstLine="10"/>
        <w:jc w:val="center"/>
        <w:rPr>
          <w:sz w:val="14"/>
        </w:rPr>
      </w:pPr>
      <w:r>
        <w:rPr>
          <w:color w:val="231F20"/>
          <w:sz w:val="14"/>
        </w:rPr>
        <w:t>TEM</w:t>
      </w:r>
      <w:r>
        <w:rPr>
          <w:color w:val="231F20"/>
          <w:spacing w:val="-11"/>
          <w:sz w:val="14"/>
        </w:rPr>
        <w:t> </w:t>
      </w:r>
      <w:r>
        <w:rPr>
          <w:color w:val="231F20"/>
          <w:sz w:val="14"/>
        </w:rPr>
        <w:t>image</w:t>
      </w:r>
      <w:r>
        <w:rPr>
          <w:color w:val="231F20"/>
          <w:spacing w:val="-11"/>
          <w:sz w:val="14"/>
        </w:rPr>
        <w:t> </w:t>
      </w:r>
      <w:r>
        <w:rPr>
          <w:color w:val="231F20"/>
          <w:sz w:val="14"/>
        </w:rPr>
        <w:t>of</w:t>
      </w:r>
      <w:r>
        <w:rPr>
          <w:color w:val="231F20"/>
          <w:spacing w:val="-11"/>
          <w:sz w:val="14"/>
        </w:rPr>
        <w:t> </w:t>
      </w:r>
      <w:r>
        <w:rPr>
          <w:color w:val="231F20"/>
          <w:sz w:val="14"/>
        </w:rPr>
        <w:t>mammalian</w:t>
      </w:r>
      <w:r>
        <w:rPr>
          <w:color w:val="231F20"/>
          <w:spacing w:val="-11"/>
          <w:sz w:val="14"/>
        </w:rPr>
        <w:t> </w:t>
      </w:r>
      <w:r>
        <w:rPr>
          <w:color w:val="231F20"/>
          <w:sz w:val="14"/>
        </w:rPr>
        <w:t>lung</w:t>
      </w:r>
      <w:r>
        <w:rPr>
          <w:color w:val="231F20"/>
          <w:spacing w:val="-10"/>
          <w:sz w:val="14"/>
        </w:rPr>
        <w:t> </w:t>
      </w:r>
      <w:r>
        <w:rPr>
          <w:color w:val="231F20"/>
          <w:sz w:val="14"/>
        </w:rPr>
        <w:t>tissue</w:t>
      </w:r>
      <w:r>
        <w:rPr>
          <w:color w:val="231F20"/>
          <w:spacing w:val="-11"/>
          <w:sz w:val="14"/>
        </w:rPr>
        <w:t> </w:t>
      </w:r>
      <w:r>
        <w:rPr>
          <w:color w:val="231F20"/>
          <w:sz w:val="14"/>
        </w:rPr>
        <w:t>showing</w:t>
      </w:r>
      <w:r>
        <w:rPr>
          <w:color w:val="231F20"/>
          <w:spacing w:val="-11"/>
          <w:sz w:val="14"/>
        </w:rPr>
        <w:t> </w:t>
      </w:r>
      <w:r>
        <w:rPr>
          <w:color w:val="231F20"/>
          <w:sz w:val="14"/>
        </w:rPr>
        <w:t>mitochondria,</w:t>
      </w:r>
      <w:r>
        <w:rPr>
          <w:color w:val="231F20"/>
          <w:spacing w:val="-11"/>
          <w:sz w:val="14"/>
        </w:rPr>
        <w:t> </w:t>
      </w:r>
      <w:r>
        <w:rPr>
          <w:color w:val="231F20"/>
          <w:sz w:val="14"/>
        </w:rPr>
        <w:t>by</w:t>
      </w:r>
      <w:r>
        <w:rPr>
          <w:color w:val="231F20"/>
          <w:spacing w:val="-10"/>
          <w:sz w:val="14"/>
        </w:rPr>
        <w:t> </w:t>
      </w:r>
      <w:r>
        <w:rPr>
          <w:color w:val="231F20"/>
          <w:sz w:val="14"/>
        </w:rPr>
        <w:t>Louisa</w:t>
      </w:r>
      <w:r>
        <w:rPr>
          <w:color w:val="231F20"/>
          <w:spacing w:val="-11"/>
          <w:sz w:val="14"/>
        </w:rPr>
        <w:t> </w:t>
      </w:r>
      <w:r>
        <w:rPr>
          <w:color w:val="231F20"/>
          <w:sz w:val="14"/>
        </w:rPr>
        <w:t>Howard </w:t>
      </w:r>
      <w:r>
        <w:rPr>
          <w:color w:val="231F20"/>
          <w:w w:val="95"/>
          <w:sz w:val="14"/>
        </w:rPr>
        <w:t>public domain,</w:t>
      </w:r>
      <w:r>
        <w:rPr>
          <w:color w:val="231F20"/>
          <w:spacing w:val="23"/>
          <w:w w:val="95"/>
          <w:sz w:val="14"/>
        </w:rPr>
        <w:t> </w:t>
      </w:r>
      <w:r>
        <w:rPr>
          <w:color w:val="231F20"/>
          <w:w w:val="95"/>
          <w:sz w:val="14"/>
        </w:rPr>
        <w:t>remf.dartmouth.edu/images/mammalianLungTEM/source/1.html</w:t>
      </w:r>
    </w:p>
    <w:p>
      <w:pPr>
        <w:pStyle w:val="BodyText"/>
        <w:rPr>
          <w:sz w:val="16"/>
        </w:rPr>
      </w:pPr>
    </w:p>
    <w:p>
      <w:pPr>
        <w:pStyle w:val="BodyText"/>
        <w:rPr>
          <w:sz w:val="16"/>
        </w:rPr>
      </w:pPr>
    </w:p>
    <w:p>
      <w:pPr>
        <w:pStyle w:val="Heading1"/>
        <w:spacing w:before="126"/>
        <w:ind w:left="200"/>
      </w:pPr>
      <w:r>
        <w:rPr>
          <w:w w:val="110"/>
        </w:rPr>
        <w:t>Visualising data</w:t>
      </w:r>
    </w:p>
    <w:p>
      <w:pPr>
        <w:pStyle w:val="BodyText"/>
        <w:spacing w:line="249" w:lineRule="auto" w:before="109"/>
        <w:ind w:left="200" w:right="655"/>
      </w:pPr>
      <w:r>
        <w:rPr>
          <w:color w:val="231F20"/>
          <w:w w:val="105"/>
        </w:rPr>
        <w:t>Following sequencing, whether a fragment, a gene or full genome, sequences are aligned and</w:t>
      </w:r>
    </w:p>
    <w:p>
      <w:pPr>
        <w:pStyle w:val="BodyText"/>
        <w:spacing w:line="249" w:lineRule="auto" w:before="2"/>
        <w:ind w:left="200" w:right="195"/>
      </w:pPr>
      <w:r>
        <w:rPr>
          <w:color w:val="231F20"/>
          <w:w w:val="105"/>
        </w:rPr>
        <w:t>related regions assessed. Alignment aims to arrange sequences, usually represented as a series of rows, so that differences or similarities between sequences can be identified. (Roy, 2009)</w:t>
      </w:r>
    </w:p>
    <w:p>
      <w:pPr>
        <w:pStyle w:val="BodyText"/>
        <w:spacing w:line="249" w:lineRule="auto" w:before="116"/>
        <w:ind w:left="200" w:right="195"/>
      </w:pPr>
      <w:r>
        <w:rPr>
          <w:color w:val="231F20"/>
          <w:w w:val="110"/>
        </w:rPr>
        <w:t>Alignment programs use various mathematical algorithms</w:t>
      </w:r>
      <w:r>
        <w:rPr>
          <w:color w:val="231F20"/>
          <w:spacing w:val="-7"/>
          <w:w w:val="110"/>
        </w:rPr>
        <w:t> </w:t>
      </w:r>
      <w:r>
        <w:rPr>
          <w:color w:val="231F20"/>
          <w:w w:val="110"/>
        </w:rPr>
        <w:t>that</w:t>
      </w:r>
      <w:r>
        <w:rPr>
          <w:color w:val="231F20"/>
          <w:spacing w:val="-7"/>
          <w:w w:val="110"/>
        </w:rPr>
        <w:t> </w:t>
      </w:r>
      <w:r>
        <w:rPr>
          <w:color w:val="231F20"/>
          <w:w w:val="110"/>
        </w:rPr>
        <w:t>allow</w:t>
      </w:r>
      <w:r>
        <w:rPr>
          <w:color w:val="231F20"/>
          <w:spacing w:val="-6"/>
          <w:w w:val="110"/>
        </w:rPr>
        <w:t> </w:t>
      </w:r>
      <w:r>
        <w:rPr>
          <w:color w:val="231F20"/>
          <w:w w:val="110"/>
        </w:rPr>
        <w:t>sequence</w:t>
      </w:r>
      <w:r>
        <w:rPr>
          <w:color w:val="231F20"/>
          <w:spacing w:val="-7"/>
          <w:w w:val="110"/>
        </w:rPr>
        <w:t> </w:t>
      </w:r>
      <w:r>
        <w:rPr>
          <w:color w:val="231F20"/>
          <w:w w:val="110"/>
        </w:rPr>
        <w:t>data</w:t>
      </w:r>
      <w:r>
        <w:rPr>
          <w:color w:val="231F20"/>
          <w:spacing w:val="-6"/>
          <w:w w:val="110"/>
        </w:rPr>
        <w:t> </w:t>
      </w:r>
      <w:r>
        <w:rPr>
          <w:color w:val="231F20"/>
          <w:w w:val="110"/>
        </w:rPr>
        <w:t>to</w:t>
      </w:r>
      <w:r>
        <w:rPr>
          <w:color w:val="231F20"/>
          <w:spacing w:val="-7"/>
          <w:w w:val="110"/>
        </w:rPr>
        <w:t> </w:t>
      </w:r>
      <w:r>
        <w:rPr>
          <w:color w:val="231F20"/>
          <w:w w:val="110"/>
        </w:rPr>
        <w:t>be</w:t>
      </w:r>
      <w:r>
        <w:rPr>
          <w:color w:val="231F20"/>
          <w:spacing w:val="-6"/>
          <w:w w:val="110"/>
        </w:rPr>
        <w:t> </w:t>
      </w:r>
      <w:r>
        <w:rPr>
          <w:color w:val="231F20"/>
          <w:w w:val="110"/>
        </w:rPr>
        <w:t>imported and</w:t>
      </w:r>
      <w:r>
        <w:rPr>
          <w:color w:val="231F20"/>
          <w:spacing w:val="-28"/>
          <w:w w:val="110"/>
        </w:rPr>
        <w:t> </w:t>
      </w:r>
      <w:r>
        <w:rPr>
          <w:color w:val="231F20"/>
          <w:w w:val="110"/>
        </w:rPr>
        <w:t>aligned.</w:t>
      </w:r>
      <w:r>
        <w:rPr>
          <w:color w:val="231F20"/>
          <w:spacing w:val="-27"/>
          <w:w w:val="110"/>
        </w:rPr>
        <w:t> </w:t>
      </w:r>
      <w:r>
        <w:rPr>
          <w:color w:val="231F20"/>
          <w:w w:val="110"/>
        </w:rPr>
        <w:t>A</w:t>
      </w:r>
      <w:r>
        <w:rPr>
          <w:color w:val="231F20"/>
          <w:spacing w:val="-27"/>
          <w:w w:val="110"/>
        </w:rPr>
        <w:t> </w:t>
      </w:r>
      <w:r>
        <w:rPr>
          <w:color w:val="231F20"/>
          <w:w w:val="110"/>
        </w:rPr>
        <w:t>computer</w:t>
      </w:r>
      <w:r>
        <w:rPr>
          <w:color w:val="231F20"/>
          <w:spacing w:val="-28"/>
          <w:w w:val="110"/>
        </w:rPr>
        <w:t> </w:t>
      </w:r>
      <w:r>
        <w:rPr>
          <w:color w:val="231F20"/>
          <w:w w:val="110"/>
        </w:rPr>
        <w:t>program</w:t>
      </w:r>
      <w:r>
        <w:rPr>
          <w:color w:val="231F20"/>
          <w:spacing w:val="-27"/>
          <w:w w:val="110"/>
        </w:rPr>
        <w:t> </w:t>
      </w:r>
      <w:r>
        <w:rPr>
          <w:color w:val="231F20"/>
          <w:w w:val="110"/>
        </w:rPr>
        <w:t>‘slides’</w:t>
      </w:r>
      <w:r>
        <w:rPr>
          <w:color w:val="231F20"/>
          <w:spacing w:val="-27"/>
          <w:w w:val="110"/>
        </w:rPr>
        <w:t> </w:t>
      </w:r>
      <w:r>
        <w:rPr>
          <w:color w:val="231F20"/>
          <w:w w:val="110"/>
        </w:rPr>
        <w:t>sequences past</w:t>
      </w:r>
      <w:r>
        <w:rPr>
          <w:color w:val="231F20"/>
          <w:spacing w:val="-14"/>
          <w:w w:val="110"/>
        </w:rPr>
        <w:t> </w:t>
      </w:r>
      <w:r>
        <w:rPr>
          <w:color w:val="231F20"/>
          <w:w w:val="110"/>
        </w:rPr>
        <w:t>each</w:t>
      </w:r>
      <w:r>
        <w:rPr>
          <w:color w:val="231F20"/>
          <w:spacing w:val="-13"/>
          <w:w w:val="110"/>
        </w:rPr>
        <w:t> </w:t>
      </w:r>
      <w:r>
        <w:rPr>
          <w:color w:val="231F20"/>
          <w:w w:val="110"/>
        </w:rPr>
        <w:t>other</w:t>
      </w:r>
      <w:r>
        <w:rPr>
          <w:color w:val="231F20"/>
          <w:spacing w:val="-13"/>
          <w:w w:val="110"/>
        </w:rPr>
        <w:t> </w:t>
      </w:r>
      <w:r>
        <w:rPr>
          <w:color w:val="231F20"/>
          <w:w w:val="110"/>
        </w:rPr>
        <w:t>until</w:t>
      </w:r>
      <w:r>
        <w:rPr>
          <w:color w:val="231F20"/>
          <w:spacing w:val="-13"/>
          <w:w w:val="110"/>
        </w:rPr>
        <w:t> </w:t>
      </w:r>
      <w:r>
        <w:rPr>
          <w:color w:val="231F20"/>
          <w:w w:val="110"/>
        </w:rPr>
        <w:t>sections</w:t>
      </w:r>
      <w:r>
        <w:rPr>
          <w:color w:val="231F20"/>
          <w:spacing w:val="-13"/>
          <w:w w:val="110"/>
        </w:rPr>
        <w:t> </w:t>
      </w:r>
      <w:r>
        <w:rPr>
          <w:color w:val="231F20"/>
          <w:w w:val="110"/>
        </w:rPr>
        <w:t>with</w:t>
      </w:r>
      <w:r>
        <w:rPr>
          <w:color w:val="231F20"/>
          <w:spacing w:val="-13"/>
          <w:w w:val="110"/>
        </w:rPr>
        <w:t> </w:t>
      </w:r>
      <w:r>
        <w:rPr>
          <w:color w:val="231F20"/>
          <w:w w:val="110"/>
        </w:rPr>
        <w:t>a</w:t>
      </w:r>
      <w:r>
        <w:rPr>
          <w:color w:val="231F20"/>
          <w:spacing w:val="-13"/>
          <w:w w:val="110"/>
        </w:rPr>
        <w:t> </w:t>
      </w:r>
      <w:r>
        <w:rPr>
          <w:color w:val="231F20"/>
          <w:w w:val="110"/>
        </w:rPr>
        <w:t>good</w:t>
      </w:r>
      <w:r>
        <w:rPr>
          <w:color w:val="231F20"/>
          <w:spacing w:val="-13"/>
          <w:w w:val="110"/>
        </w:rPr>
        <w:t> </w:t>
      </w:r>
      <w:r>
        <w:rPr>
          <w:color w:val="231F20"/>
          <w:w w:val="110"/>
        </w:rPr>
        <w:t>match</w:t>
      </w:r>
      <w:r>
        <w:rPr>
          <w:color w:val="231F20"/>
          <w:spacing w:val="-14"/>
          <w:w w:val="110"/>
        </w:rPr>
        <w:t> </w:t>
      </w:r>
      <w:r>
        <w:rPr>
          <w:color w:val="231F20"/>
          <w:w w:val="110"/>
        </w:rPr>
        <w:t>are found.</w:t>
      </w:r>
    </w:p>
    <w:p>
      <w:pPr>
        <w:pStyle w:val="BodyText"/>
        <w:spacing w:line="249" w:lineRule="auto" w:before="117"/>
        <w:ind w:left="200" w:right="278"/>
      </w:pPr>
      <w:r>
        <w:rPr>
          <w:color w:val="231F20"/>
          <w:w w:val="110"/>
        </w:rPr>
        <w:t>Figure</w:t>
      </w:r>
      <w:r>
        <w:rPr>
          <w:color w:val="231F20"/>
          <w:spacing w:val="-32"/>
          <w:w w:val="110"/>
        </w:rPr>
        <w:t> </w:t>
      </w:r>
      <w:r>
        <w:rPr>
          <w:color w:val="231F20"/>
          <w:w w:val="110"/>
        </w:rPr>
        <w:t>2</w:t>
      </w:r>
      <w:r>
        <w:rPr>
          <w:color w:val="231F20"/>
          <w:spacing w:val="-32"/>
          <w:w w:val="110"/>
        </w:rPr>
        <w:t> </w:t>
      </w:r>
      <w:r>
        <w:rPr>
          <w:color w:val="231F20"/>
          <w:w w:val="110"/>
        </w:rPr>
        <w:t>shows</w:t>
      </w:r>
      <w:r>
        <w:rPr>
          <w:color w:val="231F20"/>
          <w:spacing w:val="-32"/>
          <w:w w:val="110"/>
        </w:rPr>
        <w:t> </w:t>
      </w:r>
      <w:r>
        <w:rPr>
          <w:color w:val="231F20"/>
          <w:w w:val="110"/>
        </w:rPr>
        <w:t>two</w:t>
      </w:r>
      <w:r>
        <w:rPr>
          <w:color w:val="231F20"/>
          <w:spacing w:val="-32"/>
          <w:w w:val="110"/>
        </w:rPr>
        <w:t> </w:t>
      </w:r>
      <w:r>
        <w:rPr>
          <w:color w:val="231F20"/>
          <w:w w:val="110"/>
        </w:rPr>
        <w:t>similar</w:t>
      </w:r>
      <w:r>
        <w:rPr>
          <w:color w:val="231F20"/>
          <w:spacing w:val="-32"/>
          <w:w w:val="110"/>
        </w:rPr>
        <w:t> </w:t>
      </w:r>
      <w:r>
        <w:rPr>
          <w:color w:val="231F20"/>
          <w:w w:val="110"/>
        </w:rPr>
        <w:t>sequences.</w:t>
      </w:r>
      <w:r>
        <w:rPr>
          <w:color w:val="231F20"/>
          <w:spacing w:val="-32"/>
          <w:w w:val="110"/>
        </w:rPr>
        <w:t> </w:t>
      </w:r>
      <w:r>
        <w:rPr>
          <w:color w:val="231F20"/>
          <w:w w:val="110"/>
        </w:rPr>
        <w:t>However</w:t>
      </w:r>
      <w:r>
        <w:rPr>
          <w:color w:val="231F20"/>
          <w:spacing w:val="-32"/>
          <w:w w:val="110"/>
        </w:rPr>
        <w:t> </w:t>
      </w:r>
      <w:r>
        <w:rPr>
          <w:color w:val="231F20"/>
          <w:w w:val="110"/>
        </w:rPr>
        <w:t>there are two extra nucleotides in sequence </w:t>
      </w:r>
      <w:r>
        <w:rPr>
          <w:color w:val="231F20"/>
          <w:spacing w:val="-3"/>
          <w:w w:val="110"/>
        </w:rPr>
        <w:t>1. </w:t>
      </w:r>
      <w:r>
        <w:rPr>
          <w:color w:val="231F20"/>
          <w:w w:val="110"/>
        </w:rPr>
        <w:t>Alignment of</w:t>
      </w:r>
      <w:r>
        <w:rPr>
          <w:color w:val="231F20"/>
          <w:spacing w:val="-13"/>
          <w:w w:val="110"/>
        </w:rPr>
        <w:t> </w:t>
      </w:r>
      <w:r>
        <w:rPr>
          <w:color w:val="231F20"/>
          <w:w w:val="110"/>
        </w:rPr>
        <w:t>sequence</w:t>
      </w:r>
      <w:r>
        <w:rPr>
          <w:color w:val="231F20"/>
          <w:spacing w:val="-13"/>
          <w:w w:val="110"/>
        </w:rPr>
        <w:t> </w:t>
      </w:r>
      <w:r>
        <w:rPr>
          <w:color w:val="231F20"/>
          <w:w w:val="110"/>
        </w:rPr>
        <w:t>1</w:t>
      </w:r>
      <w:r>
        <w:rPr>
          <w:color w:val="231F20"/>
          <w:spacing w:val="-12"/>
          <w:w w:val="110"/>
        </w:rPr>
        <w:t> </w:t>
      </w:r>
      <w:r>
        <w:rPr>
          <w:color w:val="231F20"/>
          <w:w w:val="110"/>
        </w:rPr>
        <w:t>and</w:t>
      </w:r>
      <w:r>
        <w:rPr>
          <w:color w:val="231F20"/>
          <w:spacing w:val="-13"/>
          <w:w w:val="110"/>
        </w:rPr>
        <w:t> </w:t>
      </w:r>
      <w:r>
        <w:rPr>
          <w:color w:val="231F20"/>
          <w:w w:val="110"/>
        </w:rPr>
        <w:t>2</w:t>
      </w:r>
      <w:r>
        <w:rPr>
          <w:color w:val="231F20"/>
          <w:spacing w:val="-12"/>
          <w:w w:val="110"/>
        </w:rPr>
        <w:t> </w:t>
      </w:r>
      <w:r>
        <w:rPr>
          <w:color w:val="231F20"/>
          <w:w w:val="110"/>
        </w:rPr>
        <w:t>requires</w:t>
      </w:r>
      <w:r>
        <w:rPr>
          <w:color w:val="231F20"/>
          <w:spacing w:val="-13"/>
          <w:w w:val="110"/>
        </w:rPr>
        <w:t> </w:t>
      </w:r>
      <w:r>
        <w:rPr>
          <w:color w:val="231F20"/>
          <w:w w:val="110"/>
        </w:rPr>
        <w:t>two</w:t>
      </w:r>
      <w:r>
        <w:rPr>
          <w:color w:val="231F20"/>
          <w:spacing w:val="-12"/>
          <w:w w:val="110"/>
        </w:rPr>
        <w:t> </w:t>
      </w:r>
      <w:r>
        <w:rPr>
          <w:color w:val="231F20"/>
          <w:w w:val="110"/>
        </w:rPr>
        <w:t>‘gaps’</w:t>
      </w:r>
      <w:r>
        <w:rPr>
          <w:color w:val="231F20"/>
          <w:spacing w:val="-13"/>
          <w:w w:val="110"/>
        </w:rPr>
        <w:t> </w:t>
      </w:r>
      <w:r>
        <w:rPr>
          <w:color w:val="231F20"/>
          <w:w w:val="110"/>
        </w:rPr>
        <w:t>or</w:t>
      </w:r>
      <w:r>
        <w:rPr>
          <w:color w:val="231F20"/>
          <w:spacing w:val="-12"/>
          <w:w w:val="110"/>
        </w:rPr>
        <w:t> </w:t>
      </w:r>
      <w:r>
        <w:rPr>
          <w:color w:val="231F20"/>
          <w:w w:val="110"/>
        </w:rPr>
        <w:t>‘indels’</w:t>
      </w:r>
    </w:p>
    <w:p>
      <w:pPr>
        <w:pStyle w:val="BodyText"/>
        <w:spacing w:before="3"/>
        <w:ind w:left="200"/>
      </w:pPr>
      <w:r>
        <w:rPr>
          <w:color w:val="231F20"/>
          <w:w w:val="110"/>
        </w:rPr>
        <w:t>(insertions</w:t>
      </w:r>
      <w:r>
        <w:rPr>
          <w:color w:val="231F20"/>
          <w:spacing w:val="-15"/>
          <w:w w:val="110"/>
        </w:rPr>
        <w:t> </w:t>
      </w:r>
      <w:r>
        <w:rPr>
          <w:color w:val="231F20"/>
          <w:w w:val="110"/>
        </w:rPr>
        <w:t>or</w:t>
      </w:r>
      <w:r>
        <w:rPr>
          <w:color w:val="231F20"/>
          <w:spacing w:val="-15"/>
          <w:w w:val="110"/>
        </w:rPr>
        <w:t> </w:t>
      </w:r>
      <w:r>
        <w:rPr>
          <w:color w:val="231F20"/>
          <w:w w:val="110"/>
        </w:rPr>
        <w:t>deletions)</w:t>
      </w:r>
      <w:r>
        <w:rPr>
          <w:color w:val="231F20"/>
          <w:spacing w:val="-15"/>
          <w:w w:val="110"/>
        </w:rPr>
        <w:t> </w:t>
      </w:r>
      <w:r>
        <w:rPr>
          <w:color w:val="231F20"/>
          <w:w w:val="110"/>
        </w:rPr>
        <w:t>to</w:t>
      </w:r>
      <w:r>
        <w:rPr>
          <w:color w:val="231F20"/>
          <w:spacing w:val="-15"/>
          <w:w w:val="110"/>
        </w:rPr>
        <w:t> </w:t>
      </w:r>
      <w:r>
        <w:rPr>
          <w:color w:val="231F20"/>
          <w:w w:val="110"/>
        </w:rPr>
        <w:t>be</w:t>
      </w:r>
      <w:r>
        <w:rPr>
          <w:color w:val="231F20"/>
          <w:spacing w:val="-14"/>
          <w:w w:val="110"/>
        </w:rPr>
        <w:t> </w:t>
      </w:r>
      <w:r>
        <w:rPr>
          <w:color w:val="231F20"/>
          <w:w w:val="110"/>
        </w:rPr>
        <w:t>inserted</w:t>
      </w:r>
      <w:r>
        <w:rPr>
          <w:color w:val="231F20"/>
          <w:spacing w:val="-15"/>
          <w:w w:val="110"/>
        </w:rPr>
        <w:t> </w:t>
      </w:r>
      <w:r>
        <w:rPr>
          <w:color w:val="231F20"/>
          <w:w w:val="110"/>
        </w:rPr>
        <w:t>into</w:t>
      </w:r>
      <w:r>
        <w:rPr>
          <w:color w:val="231F20"/>
          <w:spacing w:val="-15"/>
          <w:w w:val="110"/>
        </w:rPr>
        <w:t> </w:t>
      </w:r>
      <w:r>
        <w:rPr>
          <w:color w:val="231F20"/>
          <w:w w:val="110"/>
        </w:rPr>
        <w:t>sequence</w:t>
      </w:r>
      <w:r>
        <w:rPr>
          <w:color w:val="231F20"/>
          <w:spacing w:val="-15"/>
          <w:w w:val="110"/>
        </w:rPr>
        <w:t> </w:t>
      </w:r>
      <w:r>
        <w:rPr>
          <w:color w:val="231F20"/>
          <w:w w:val="110"/>
        </w:rPr>
        <w:t>2.</w:t>
      </w:r>
    </w:p>
    <w:p>
      <w:pPr>
        <w:pStyle w:val="BodyText"/>
        <w:spacing w:before="5"/>
        <w:rPr>
          <w:sz w:val="13"/>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
        <w:gridCol w:w="4242"/>
      </w:tblGrid>
      <w:tr>
        <w:trPr>
          <w:trHeight w:val="297" w:hRule="atLeast"/>
        </w:trPr>
        <w:tc>
          <w:tcPr>
            <w:tcW w:w="437" w:type="dxa"/>
            <w:tcBorders>
              <w:bottom w:val="single" w:sz="8" w:space="0" w:color="231F20"/>
              <w:right w:val="single" w:sz="8" w:space="0" w:color="231F20"/>
            </w:tcBorders>
          </w:tcPr>
          <w:p>
            <w:pPr>
              <w:pStyle w:val="TableParagraph"/>
              <w:spacing w:before="52"/>
              <w:ind w:left="9"/>
              <w:jc w:val="center"/>
              <w:rPr>
                <w:sz w:val="18"/>
              </w:rPr>
            </w:pPr>
            <w:r>
              <w:rPr>
                <w:w w:val="99"/>
                <w:sz w:val="18"/>
              </w:rPr>
              <w:t>1</w:t>
            </w:r>
          </w:p>
        </w:tc>
        <w:tc>
          <w:tcPr>
            <w:tcW w:w="4242" w:type="dxa"/>
            <w:tcBorders>
              <w:left w:val="single" w:sz="8" w:space="0" w:color="231F20"/>
              <w:bottom w:val="single" w:sz="8" w:space="0" w:color="231F20"/>
            </w:tcBorders>
          </w:tcPr>
          <w:p>
            <w:pPr>
              <w:pStyle w:val="TableParagraph"/>
              <w:spacing w:line="250" w:lineRule="exact" w:before="27"/>
              <w:ind w:left="69"/>
              <w:rPr>
                <w:rFonts w:ascii="Courier New"/>
                <w:sz w:val="24"/>
              </w:rPr>
            </w:pPr>
            <w:r>
              <w:rPr>
                <w:rFonts w:ascii="Courier New"/>
                <w:color w:val="231F20"/>
                <w:sz w:val="24"/>
              </w:rPr>
              <w:t>TGACTCCAAAAGGCTGGCGGCTTA</w:t>
            </w:r>
          </w:p>
        </w:tc>
      </w:tr>
      <w:tr>
        <w:trPr>
          <w:trHeight w:val="297" w:hRule="atLeast"/>
        </w:trPr>
        <w:tc>
          <w:tcPr>
            <w:tcW w:w="437" w:type="dxa"/>
            <w:tcBorders>
              <w:top w:val="single" w:sz="8" w:space="0" w:color="231F20"/>
              <w:right w:val="single" w:sz="8" w:space="0" w:color="231F20"/>
            </w:tcBorders>
          </w:tcPr>
          <w:p>
            <w:pPr>
              <w:pStyle w:val="TableParagraph"/>
              <w:spacing w:before="42"/>
              <w:ind w:left="9"/>
              <w:jc w:val="center"/>
              <w:rPr>
                <w:sz w:val="18"/>
              </w:rPr>
            </w:pPr>
            <w:r>
              <w:rPr>
                <w:w w:val="99"/>
                <w:sz w:val="18"/>
              </w:rPr>
              <w:t>2</w:t>
            </w:r>
          </w:p>
        </w:tc>
        <w:tc>
          <w:tcPr>
            <w:tcW w:w="4242" w:type="dxa"/>
            <w:tcBorders>
              <w:top w:val="single" w:sz="8" w:space="0" w:color="231F20"/>
              <w:left w:val="single" w:sz="8" w:space="0" w:color="231F20"/>
            </w:tcBorders>
          </w:tcPr>
          <w:p>
            <w:pPr>
              <w:pStyle w:val="TableParagraph"/>
              <w:spacing w:line="260" w:lineRule="exact" w:before="17"/>
              <w:ind w:left="69"/>
              <w:rPr>
                <w:rFonts w:ascii="Courier New"/>
                <w:sz w:val="24"/>
              </w:rPr>
            </w:pPr>
            <w:r>
              <w:rPr>
                <w:rFonts w:ascii="Courier New"/>
                <w:color w:val="231F20"/>
                <w:sz w:val="24"/>
              </w:rPr>
              <w:t>TGACTCAAAAGGCTGCGGCTTA</w:t>
            </w:r>
          </w:p>
        </w:tc>
      </w:tr>
    </w:tbl>
    <w:p>
      <w:pPr>
        <w:pStyle w:val="BodyText"/>
        <w:spacing w:before="80"/>
        <w:ind w:left="431" w:right="345"/>
        <w:jc w:val="center"/>
      </w:pPr>
      <w:r>
        <w:rPr>
          <w:color w:val="231F20"/>
          <w:spacing w:val="-3"/>
          <w:w w:val="95"/>
        </w:rPr>
        <w:t>(a)</w:t>
      </w:r>
    </w:p>
    <w:p>
      <w:pPr>
        <w:pStyle w:val="BodyText"/>
        <w:spacing w:before="6"/>
        <w:rPr>
          <w:sz w:val="13"/>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
        <w:gridCol w:w="4242"/>
      </w:tblGrid>
      <w:tr>
        <w:trPr>
          <w:trHeight w:val="297" w:hRule="atLeast"/>
        </w:trPr>
        <w:tc>
          <w:tcPr>
            <w:tcW w:w="437" w:type="dxa"/>
            <w:tcBorders>
              <w:bottom w:val="single" w:sz="8" w:space="0" w:color="231F20"/>
              <w:right w:val="single" w:sz="8" w:space="0" w:color="231F20"/>
            </w:tcBorders>
          </w:tcPr>
          <w:p>
            <w:pPr>
              <w:pStyle w:val="TableParagraph"/>
              <w:spacing w:before="52"/>
              <w:ind w:left="9"/>
              <w:jc w:val="center"/>
              <w:rPr>
                <w:sz w:val="18"/>
              </w:rPr>
            </w:pPr>
            <w:r>
              <w:rPr>
                <w:w w:val="99"/>
                <w:sz w:val="18"/>
              </w:rPr>
              <w:t>1</w:t>
            </w:r>
          </w:p>
        </w:tc>
        <w:tc>
          <w:tcPr>
            <w:tcW w:w="4242" w:type="dxa"/>
            <w:tcBorders>
              <w:left w:val="single" w:sz="8" w:space="0" w:color="231F20"/>
              <w:bottom w:val="single" w:sz="8" w:space="0" w:color="231F20"/>
            </w:tcBorders>
          </w:tcPr>
          <w:p>
            <w:pPr>
              <w:pStyle w:val="TableParagraph"/>
              <w:spacing w:line="250" w:lineRule="exact" w:before="27"/>
              <w:ind w:left="69"/>
              <w:rPr>
                <w:rFonts w:ascii="Courier New"/>
                <w:sz w:val="24"/>
              </w:rPr>
            </w:pPr>
            <w:r>
              <w:rPr>
                <w:rFonts w:ascii="Courier New"/>
                <w:color w:val="231F20"/>
                <w:sz w:val="24"/>
              </w:rPr>
              <w:t>TGACTCCAAAAGGCTGGCGGCTTA</w:t>
            </w:r>
          </w:p>
        </w:tc>
      </w:tr>
      <w:tr>
        <w:trPr>
          <w:trHeight w:val="297" w:hRule="atLeast"/>
        </w:trPr>
        <w:tc>
          <w:tcPr>
            <w:tcW w:w="437" w:type="dxa"/>
            <w:tcBorders>
              <w:top w:val="single" w:sz="8" w:space="0" w:color="231F20"/>
              <w:right w:val="single" w:sz="8" w:space="0" w:color="231F20"/>
            </w:tcBorders>
          </w:tcPr>
          <w:p>
            <w:pPr>
              <w:pStyle w:val="TableParagraph"/>
              <w:spacing w:before="42"/>
              <w:ind w:left="9"/>
              <w:jc w:val="center"/>
              <w:rPr>
                <w:sz w:val="18"/>
              </w:rPr>
            </w:pPr>
            <w:r>
              <w:rPr>
                <w:w w:val="99"/>
                <w:sz w:val="18"/>
              </w:rPr>
              <w:t>2</w:t>
            </w:r>
          </w:p>
        </w:tc>
        <w:tc>
          <w:tcPr>
            <w:tcW w:w="4242" w:type="dxa"/>
            <w:tcBorders>
              <w:top w:val="single" w:sz="8" w:space="0" w:color="231F20"/>
              <w:left w:val="single" w:sz="8" w:space="0" w:color="231F20"/>
            </w:tcBorders>
          </w:tcPr>
          <w:p>
            <w:pPr>
              <w:pStyle w:val="TableParagraph"/>
              <w:spacing w:line="260" w:lineRule="exact" w:before="17"/>
              <w:ind w:left="69"/>
              <w:rPr>
                <w:rFonts w:ascii="Courier New"/>
                <w:sz w:val="24"/>
              </w:rPr>
            </w:pPr>
            <w:r>
              <w:rPr>
                <w:rFonts w:ascii="Courier New"/>
                <w:color w:val="231F20"/>
                <w:sz w:val="24"/>
              </w:rPr>
              <w:t>TGACTC AAAAGGCTG CGGCTTA</w:t>
            </w:r>
          </w:p>
        </w:tc>
      </w:tr>
    </w:tbl>
    <w:p>
      <w:pPr>
        <w:pStyle w:val="BodyText"/>
        <w:spacing w:before="80"/>
        <w:ind w:left="426" w:right="345"/>
        <w:jc w:val="center"/>
      </w:pPr>
      <w:r>
        <w:rPr>
          <w:color w:val="231F20"/>
          <w:spacing w:val="-3"/>
        </w:rPr>
        <w:t>(b)</w:t>
      </w:r>
    </w:p>
    <w:p>
      <w:pPr>
        <w:pStyle w:val="BodyText"/>
        <w:spacing w:line="249" w:lineRule="auto" w:before="123"/>
        <w:ind w:left="433" w:right="345"/>
        <w:jc w:val="center"/>
      </w:pPr>
      <w:r>
        <w:rPr>
          <w:color w:val="231F20"/>
        </w:rPr>
        <w:t>Figure</w:t>
      </w:r>
      <w:r>
        <w:rPr>
          <w:color w:val="231F20"/>
          <w:spacing w:val="-16"/>
        </w:rPr>
        <w:t> </w:t>
      </w:r>
      <w:r>
        <w:rPr>
          <w:color w:val="231F20"/>
          <w:spacing w:val="-3"/>
        </w:rPr>
        <w:t>2:</w:t>
      </w:r>
      <w:r>
        <w:rPr>
          <w:color w:val="231F20"/>
          <w:spacing w:val="-15"/>
        </w:rPr>
        <w:t> </w:t>
      </w:r>
      <w:r>
        <w:rPr>
          <w:color w:val="231F20"/>
        </w:rPr>
        <w:t>comparison</w:t>
      </w:r>
      <w:r>
        <w:rPr>
          <w:color w:val="231F20"/>
          <w:spacing w:val="-16"/>
        </w:rPr>
        <w:t> </w:t>
      </w:r>
      <w:r>
        <w:rPr>
          <w:color w:val="231F20"/>
          <w:spacing w:val="-3"/>
        </w:rPr>
        <w:t>(a)</w:t>
      </w:r>
      <w:r>
        <w:rPr>
          <w:color w:val="231F20"/>
          <w:spacing w:val="-15"/>
        </w:rPr>
        <w:t> </w:t>
      </w:r>
      <w:r>
        <w:rPr>
          <w:color w:val="231F20"/>
        </w:rPr>
        <w:t>and</w:t>
      </w:r>
      <w:r>
        <w:rPr>
          <w:color w:val="231F20"/>
          <w:spacing w:val="-15"/>
        </w:rPr>
        <w:t> </w:t>
      </w:r>
      <w:r>
        <w:rPr>
          <w:color w:val="231F20"/>
        </w:rPr>
        <w:t>alignment</w:t>
      </w:r>
      <w:r>
        <w:rPr>
          <w:color w:val="231F20"/>
          <w:spacing w:val="-16"/>
        </w:rPr>
        <w:t> </w:t>
      </w:r>
      <w:r>
        <w:rPr>
          <w:color w:val="231F20"/>
        </w:rPr>
        <w:t>(b)</w:t>
      </w:r>
      <w:r>
        <w:rPr>
          <w:color w:val="231F20"/>
          <w:spacing w:val="-15"/>
        </w:rPr>
        <w:t> </w:t>
      </w:r>
      <w:r>
        <w:rPr>
          <w:color w:val="231F20"/>
        </w:rPr>
        <w:t>of</w:t>
      </w:r>
      <w:r>
        <w:rPr>
          <w:color w:val="231F20"/>
          <w:spacing w:val="-15"/>
        </w:rPr>
        <w:t> </w:t>
      </w:r>
      <w:r>
        <w:rPr>
          <w:color w:val="231F20"/>
        </w:rPr>
        <w:t>two</w:t>
      </w:r>
      <w:r>
        <w:rPr>
          <w:color w:val="231F20"/>
          <w:spacing w:val="-16"/>
        </w:rPr>
        <w:t> </w:t>
      </w:r>
      <w:r>
        <w:rPr>
          <w:color w:val="231F20"/>
        </w:rPr>
        <w:t>DNA sequences</w:t>
      </w:r>
    </w:p>
    <w:p>
      <w:pPr>
        <w:pStyle w:val="BodyText"/>
        <w:spacing w:line="249" w:lineRule="auto" w:before="115"/>
        <w:ind w:left="200" w:right="107"/>
      </w:pPr>
      <w:r>
        <w:rPr>
          <w:color w:val="231F20"/>
          <w:w w:val="110"/>
        </w:rPr>
        <w:t>An alignment program such as BLAST (basic local alignment search tool) finds regions of local similarity </w:t>
      </w:r>
      <w:r>
        <w:rPr>
          <w:color w:val="231F20"/>
          <w:w w:val="105"/>
        </w:rPr>
        <w:t>between sequences. The program compares nucleotide </w:t>
      </w:r>
      <w:r>
        <w:rPr>
          <w:color w:val="231F20"/>
          <w:w w:val="110"/>
        </w:rPr>
        <w:t>or protein sequences to sequence databases, and calculates the statistical significance of matches. The relatedness of sequences are then visualised through construction of a phylogenetic tree. If sequences</w:t>
      </w:r>
    </w:p>
    <w:p>
      <w:pPr>
        <w:pStyle w:val="BodyText"/>
        <w:spacing w:line="249" w:lineRule="auto" w:before="5"/>
        <w:ind w:left="200" w:right="171"/>
      </w:pPr>
      <w:r>
        <w:rPr>
          <w:color w:val="231F20"/>
          <w:w w:val="110"/>
        </w:rPr>
        <w:t>are homologous (they have the same pattern) it is assumed</w:t>
      </w:r>
      <w:r>
        <w:rPr>
          <w:color w:val="231F20"/>
          <w:spacing w:val="-27"/>
          <w:w w:val="110"/>
        </w:rPr>
        <w:t> </w:t>
      </w:r>
      <w:r>
        <w:rPr>
          <w:color w:val="231F20"/>
          <w:w w:val="110"/>
        </w:rPr>
        <w:t>they</w:t>
      </w:r>
      <w:r>
        <w:rPr>
          <w:color w:val="231F20"/>
          <w:spacing w:val="-26"/>
          <w:w w:val="110"/>
        </w:rPr>
        <w:t> </w:t>
      </w:r>
      <w:r>
        <w:rPr>
          <w:color w:val="231F20"/>
          <w:w w:val="110"/>
        </w:rPr>
        <w:t>are</w:t>
      </w:r>
      <w:r>
        <w:rPr>
          <w:color w:val="231F20"/>
          <w:spacing w:val="-26"/>
          <w:w w:val="110"/>
        </w:rPr>
        <w:t> </w:t>
      </w:r>
      <w:r>
        <w:rPr>
          <w:color w:val="231F20"/>
          <w:w w:val="110"/>
        </w:rPr>
        <w:t>related</w:t>
      </w:r>
      <w:r>
        <w:rPr>
          <w:color w:val="231F20"/>
          <w:spacing w:val="-26"/>
          <w:w w:val="110"/>
        </w:rPr>
        <w:t> </w:t>
      </w:r>
      <w:r>
        <w:rPr>
          <w:color w:val="231F20"/>
          <w:w w:val="110"/>
        </w:rPr>
        <w:t>through</w:t>
      </w:r>
      <w:r>
        <w:rPr>
          <w:color w:val="231F20"/>
          <w:spacing w:val="-26"/>
          <w:w w:val="110"/>
        </w:rPr>
        <w:t> </w:t>
      </w:r>
      <w:r>
        <w:rPr>
          <w:color w:val="231F20"/>
          <w:w w:val="110"/>
        </w:rPr>
        <w:t>a</w:t>
      </w:r>
      <w:r>
        <w:rPr>
          <w:color w:val="231F20"/>
          <w:spacing w:val="-27"/>
          <w:w w:val="110"/>
        </w:rPr>
        <w:t> </w:t>
      </w:r>
      <w:r>
        <w:rPr>
          <w:color w:val="231F20"/>
          <w:w w:val="110"/>
        </w:rPr>
        <w:t>common</w:t>
      </w:r>
      <w:r>
        <w:rPr>
          <w:color w:val="231F20"/>
          <w:spacing w:val="-26"/>
          <w:w w:val="110"/>
        </w:rPr>
        <w:t> </w:t>
      </w:r>
      <w:r>
        <w:rPr>
          <w:color w:val="231F20"/>
          <w:w w:val="110"/>
        </w:rPr>
        <w:t>ancestor.</w:t>
      </w:r>
    </w:p>
    <w:p>
      <w:pPr>
        <w:spacing w:after="0" w:line="249" w:lineRule="auto"/>
        <w:sectPr>
          <w:footerReference w:type="default" r:id="rId8"/>
          <w:pgSz w:w="11910" w:h="16840"/>
          <w:pgMar w:footer="1027" w:header="0" w:top="1120" w:bottom="1220" w:left="900" w:right="1020"/>
          <w:pgNumType w:start="2"/>
          <w:cols w:num="2" w:equalWidth="0">
            <w:col w:w="4933" w:space="40"/>
            <w:col w:w="5017"/>
          </w:cols>
        </w:sectPr>
      </w:pPr>
    </w:p>
    <w:p>
      <w:pPr>
        <w:pStyle w:val="Heading1"/>
        <w:spacing w:before="74"/>
      </w:pPr>
      <w:r>
        <w:rPr>
          <w:w w:val="105"/>
        </w:rPr>
        <w:t>Molecular clocks</w:t>
      </w:r>
    </w:p>
    <w:p>
      <w:pPr>
        <w:pStyle w:val="BodyText"/>
        <w:spacing w:line="249" w:lineRule="auto" w:before="110"/>
        <w:ind w:left="233" w:right="74"/>
      </w:pPr>
      <w:r>
        <w:rPr>
          <w:color w:val="231F20"/>
          <w:w w:val="110"/>
        </w:rPr>
        <w:t>The ‘molecular clock’ is a concept that assumes a roughly</w:t>
      </w:r>
      <w:r>
        <w:rPr>
          <w:color w:val="231F20"/>
          <w:spacing w:val="-13"/>
          <w:w w:val="110"/>
        </w:rPr>
        <w:t> </w:t>
      </w:r>
      <w:r>
        <w:rPr>
          <w:color w:val="231F20"/>
          <w:w w:val="110"/>
        </w:rPr>
        <w:t>constant</w:t>
      </w:r>
      <w:r>
        <w:rPr>
          <w:color w:val="231F20"/>
          <w:spacing w:val="-13"/>
          <w:w w:val="110"/>
        </w:rPr>
        <w:t> </w:t>
      </w:r>
      <w:r>
        <w:rPr>
          <w:color w:val="231F20"/>
          <w:w w:val="110"/>
        </w:rPr>
        <w:t>mutation</w:t>
      </w:r>
      <w:r>
        <w:rPr>
          <w:color w:val="231F20"/>
          <w:spacing w:val="-13"/>
          <w:w w:val="110"/>
        </w:rPr>
        <w:t> </w:t>
      </w:r>
      <w:r>
        <w:rPr>
          <w:color w:val="231F20"/>
          <w:w w:val="110"/>
        </w:rPr>
        <w:t>rate,</w:t>
      </w:r>
      <w:r>
        <w:rPr>
          <w:color w:val="231F20"/>
          <w:spacing w:val="-13"/>
          <w:w w:val="110"/>
        </w:rPr>
        <w:t> </w:t>
      </w:r>
      <w:r>
        <w:rPr>
          <w:color w:val="231F20"/>
          <w:w w:val="110"/>
        </w:rPr>
        <w:t>and</w:t>
      </w:r>
      <w:r>
        <w:rPr>
          <w:color w:val="231F20"/>
          <w:spacing w:val="-13"/>
          <w:w w:val="110"/>
        </w:rPr>
        <w:t> </w:t>
      </w:r>
      <w:r>
        <w:rPr>
          <w:color w:val="231F20"/>
          <w:w w:val="110"/>
        </w:rPr>
        <w:t>hence</w:t>
      </w:r>
      <w:r>
        <w:rPr>
          <w:color w:val="231F20"/>
          <w:spacing w:val="-13"/>
          <w:w w:val="110"/>
        </w:rPr>
        <w:t> </w:t>
      </w:r>
      <w:r>
        <w:rPr>
          <w:color w:val="231F20"/>
          <w:w w:val="110"/>
        </w:rPr>
        <w:t>a</w:t>
      </w:r>
      <w:r>
        <w:rPr>
          <w:color w:val="231F20"/>
          <w:spacing w:val="-13"/>
          <w:w w:val="110"/>
        </w:rPr>
        <w:t> </w:t>
      </w:r>
      <w:r>
        <w:rPr>
          <w:color w:val="231F20"/>
          <w:w w:val="110"/>
        </w:rPr>
        <w:t>constant rate</w:t>
      </w:r>
      <w:r>
        <w:rPr>
          <w:color w:val="231F20"/>
          <w:spacing w:val="-16"/>
          <w:w w:val="110"/>
        </w:rPr>
        <w:t> </w:t>
      </w:r>
      <w:r>
        <w:rPr>
          <w:color w:val="231F20"/>
          <w:w w:val="110"/>
        </w:rPr>
        <w:t>of</w:t>
      </w:r>
      <w:r>
        <w:rPr>
          <w:color w:val="231F20"/>
          <w:spacing w:val="-15"/>
          <w:w w:val="110"/>
        </w:rPr>
        <w:t> </w:t>
      </w:r>
      <w:r>
        <w:rPr>
          <w:color w:val="231F20"/>
          <w:w w:val="110"/>
        </w:rPr>
        <w:t>evolution.</w:t>
      </w:r>
      <w:r>
        <w:rPr>
          <w:color w:val="231F20"/>
          <w:spacing w:val="-15"/>
          <w:w w:val="110"/>
        </w:rPr>
        <w:t> </w:t>
      </w:r>
      <w:r>
        <w:rPr>
          <w:color w:val="231F20"/>
          <w:w w:val="110"/>
        </w:rPr>
        <w:t>The</w:t>
      </w:r>
      <w:r>
        <w:rPr>
          <w:color w:val="231F20"/>
          <w:spacing w:val="-15"/>
          <w:w w:val="110"/>
        </w:rPr>
        <w:t> </w:t>
      </w:r>
      <w:r>
        <w:rPr>
          <w:color w:val="231F20"/>
          <w:w w:val="110"/>
        </w:rPr>
        <w:t>idea</w:t>
      </w:r>
      <w:r>
        <w:rPr>
          <w:color w:val="231F20"/>
          <w:spacing w:val="-15"/>
          <w:w w:val="110"/>
        </w:rPr>
        <w:t> </w:t>
      </w:r>
      <w:r>
        <w:rPr>
          <w:color w:val="231F20"/>
          <w:w w:val="110"/>
        </w:rPr>
        <w:t>was</w:t>
      </w:r>
      <w:r>
        <w:rPr>
          <w:color w:val="231F20"/>
          <w:spacing w:val="-15"/>
          <w:w w:val="110"/>
        </w:rPr>
        <w:t> </w:t>
      </w:r>
      <w:r>
        <w:rPr>
          <w:color w:val="231F20"/>
          <w:w w:val="110"/>
        </w:rPr>
        <w:t>first</w:t>
      </w:r>
      <w:r>
        <w:rPr>
          <w:color w:val="231F20"/>
          <w:spacing w:val="-15"/>
          <w:w w:val="110"/>
        </w:rPr>
        <w:t> </w:t>
      </w:r>
      <w:r>
        <w:rPr>
          <w:color w:val="231F20"/>
          <w:w w:val="110"/>
        </w:rPr>
        <w:t>proposed</w:t>
      </w:r>
      <w:r>
        <w:rPr>
          <w:color w:val="231F20"/>
          <w:spacing w:val="-15"/>
          <w:w w:val="110"/>
        </w:rPr>
        <w:t> </w:t>
      </w:r>
      <w:r>
        <w:rPr>
          <w:color w:val="231F20"/>
          <w:w w:val="110"/>
        </w:rPr>
        <w:t>in</w:t>
      </w:r>
      <w:r>
        <w:rPr>
          <w:color w:val="231F20"/>
          <w:spacing w:val="-15"/>
          <w:w w:val="110"/>
        </w:rPr>
        <w:t> </w:t>
      </w:r>
      <w:r>
        <w:rPr>
          <w:color w:val="231F20"/>
          <w:w w:val="110"/>
        </w:rPr>
        <w:t>1962, when Zuckerkandl and Pauling attempted to date origins of different haemoglobin proteins. (Kumar, </w:t>
      </w:r>
      <w:r>
        <w:rPr>
          <w:color w:val="231F20"/>
          <w:spacing w:val="2"/>
          <w:w w:val="110"/>
        </w:rPr>
        <w:t>2005)</w:t>
      </w:r>
    </w:p>
    <w:p>
      <w:pPr>
        <w:pStyle w:val="BodyText"/>
        <w:spacing w:line="249" w:lineRule="auto" w:before="117"/>
        <w:ind w:left="233" w:right="52"/>
      </w:pPr>
      <w:r>
        <w:rPr>
          <w:color w:val="231F20"/>
          <w:w w:val="110"/>
        </w:rPr>
        <w:t>From the earliest days of this concept there were concerns</w:t>
      </w:r>
      <w:r>
        <w:rPr>
          <w:color w:val="231F20"/>
          <w:spacing w:val="-36"/>
          <w:w w:val="110"/>
        </w:rPr>
        <w:t> </w:t>
      </w:r>
      <w:r>
        <w:rPr>
          <w:color w:val="231F20"/>
          <w:w w:val="110"/>
        </w:rPr>
        <w:t>regarding</w:t>
      </w:r>
      <w:r>
        <w:rPr>
          <w:color w:val="231F20"/>
          <w:spacing w:val="-36"/>
          <w:w w:val="110"/>
        </w:rPr>
        <w:t> </w:t>
      </w:r>
      <w:r>
        <w:rPr>
          <w:color w:val="231F20"/>
          <w:w w:val="110"/>
        </w:rPr>
        <w:t>accuracy</w:t>
      </w:r>
      <w:r>
        <w:rPr>
          <w:color w:val="231F20"/>
          <w:spacing w:val="-35"/>
          <w:w w:val="110"/>
        </w:rPr>
        <w:t> </w:t>
      </w:r>
      <w:r>
        <w:rPr>
          <w:color w:val="231F20"/>
          <w:w w:val="110"/>
        </w:rPr>
        <w:t>and</w:t>
      </w:r>
      <w:r>
        <w:rPr>
          <w:color w:val="231F20"/>
          <w:spacing w:val="-36"/>
          <w:w w:val="110"/>
        </w:rPr>
        <w:t> </w:t>
      </w:r>
      <w:r>
        <w:rPr>
          <w:color w:val="231F20"/>
          <w:w w:val="110"/>
        </w:rPr>
        <w:t>general</w:t>
      </w:r>
      <w:r>
        <w:rPr>
          <w:color w:val="231F20"/>
          <w:spacing w:val="-35"/>
          <w:w w:val="110"/>
        </w:rPr>
        <w:t> </w:t>
      </w:r>
      <w:r>
        <w:rPr>
          <w:color w:val="231F20"/>
          <w:w w:val="110"/>
        </w:rPr>
        <w:t>applicability. Fossil records are often used to compare molecular clock</w:t>
      </w:r>
      <w:r>
        <w:rPr>
          <w:color w:val="231F20"/>
          <w:spacing w:val="-7"/>
          <w:w w:val="110"/>
        </w:rPr>
        <w:t> </w:t>
      </w:r>
      <w:r>
        <w:rPr>
          <w:color w:val="231F20"/>
          <w:w w:val="110"/>
        </w:rPr>
        <w:t>estimates.</w:t>
      </w:r>
    </w:p>
    <w:p>
      <w:pPr>
        <w:pStyle w:val="BodyText"/>
        <w:spacing w:line="249" w:lineRule="auto" w:before="117"/>
        <w:ind w:left="233" w:right="291"/>
      </w:pPr>
      <w:r>
        <w:rPr>
          <w:color w:val="231F20"/>
          <w:w w:val="110"/>
        </w:rPr>
        <w:t>While the concept can provide time estimates there are obvious problems in comparing different organisms. For example, species with longer generational time go through fewer replications per unit of time, and would therefore </w:t>
      </w:r>
      <w:r>
        <w:rPr>
          <w:color w:val="231F20"/>
          <w:spacing w:val="2"/>
          <w:w w:val="110"/>
        </w:rPr>
        <w:t>expect </w:t>
      </w:r>
      <w:r>
        <w:rPr>
          <w:color w:val="231F20"/>
          <w:w w:val="110"/>
        </w:rPr>
        <w:t>to accumulate</w:t>
      </w:r>
      <w:r>
        <w:rPr>
          <w:color w:val="231F20"/>
          <w:spacing w:val="-26"/>
          <w:w w:val="110"/>
        </w:rPr>
        <w:t> </w:t>
      </w:r>
      <w:r>
        <w:rPr>
          <w:color w:val="231F20"/>
          <w:w w:val="110"/>
        </w:rPr>
        <w:t>fewer</w:t>
      </w:r>
      <w:r>
        <w:rPr>
          <w:color w:val="231F20"/>
          <w:spacing w:val="-25"/>
          <w:w w:val="110"/>
        </w:rPr>
        <w:t> </w:t>
      </w:r>
      <w:r>
        <w:rPr>
          <w:color w:val="231F20"/>
          <w:w w:val="110"/>
        </w:rPr>
        <w:t>mutations.</w:t>
      </w:r>
      <w:r>
        <w:rPr>
          <w:color w:val="231F20"/>
          <w:spacing w:val="-25"/>
          <w:w w:val="110"/>
        </w:rPr>
        <w:t> </w:t>
      </w:r>
      <w:r>
        <w:rPr>
          <w:color w:val="231F20"/>
          <w:w w:val="110"/>
        </w:rPr>
        <w:t>Humans</w:t>
      </w:r>
      <w:r>
        <w:rPr>
          <w:color w:val="231F20"/>
          <w:spacing w:val="-26"/>
          <w:w w:val="110"/>
        </w:rPr>
        <w:t> </w:t>
      </w:r>
      <w:r>
        <w:rPr>
          <w:color w:val="231F20"/>
          <w:w w:val="110"/>
        </w:rPr>
        <w:t>take</w:t>
      </w:r>
      <w:r>
        <w:rPr>
          <w:color w:val="231F20"/>
          <w:spacing w:val="-25"/>
          <w:w w:val="110"/>
        </w:rPr>
        <w:t> </w:t>
      </w:r>
      <w:r>
        <w:rPr>
          <w:color w:val="231F20"/>
          <w:w w:val="110"/>
        </w:rPr>
        <w:t>twice</w:t>
      </w:r>
      <w:r>
        <w:rPr>
          <w:color w:val="231F20"/>
          <w:spacing w:val="-25"/>
          <w:w w:val="110"/>
        </w:rPr>
        <w:t> </w:t>
      </w:r>
      <w:r>
        <w:rPr>
          <w:color w:val="231F20"/>
          <w:w w:val="110"/>
        </w:rPr>
        <w:t>as</w:t>
      </w:r>
    </w:p>
    <w:p>
      <w:pPr>
        <w:pStyle w:val="BodyText"/>
        <w:spacing w:line="249" w:lineRule="auto" w:before="4"/>
        <w:ind w:left="233" w:right="107"/>
      </w:pPr>
      <w:r>
        <w:rPr>
          <w:color w:val="231F20"/>
          <w:w w:val="110"/>
        </w:rPr>
        <w:t>long</w:t>
      </w:r>
      <w:r>
        <w:rPr>
          <w:color w:val="231F20"/>
          <w:spacing w:val="-31"/>
          <w:w w:val="110"/>
        </w:rPr>
        <w:t> </w:t>
      </w:r>
      <w:r>
        <w:rPr>
          <w:color w:val="231F20"/>
          <w:w w:val="110"/>
        </w:rPr>
        <w:t>to</w:t>
      </w:r>
      <w:r>
        <w:rPr>
          <w:color w:val="231F20"/>
          <w:spacing w:val="-30"/>
          <w:w w:val="110"/>
        </w:rPr>
        <w:t> </w:t>
      </w:r>
      <w:r>
        <w:rPr>
          <w:color w:val="231F20"/>
          <w:w w:val="110"/>
        </w:rPr>
        <w:t>reach</w:t>
      </w:r>
      <w:r>
        <w:rPr>
          <w:color w:val="231F20"/>
          <w:spacing w:val="-30"/>
          <w:w w:val="110"/>
        </w:rPr>
        <w:t> </w:t>
      </w:r>
      <w:r>
        <w:rPr>
          <w:color w:val="231F20"/>
          <w:w w:val="110"/>
        </w:rPr>
        <w:t>sexual</w:t>
      </w:r>
      <w:r>
        <w:rPr>
          <w:color w:val="231F20"/>
          <w:spacing w:val="-30"/>
          <w:w w:val="110"/>
        </w:rPr>
        <w:t> </w:t>
      </w:r>
      <w:r>
        <w:rPr>
          <w:color w:val="231F20"/>
          <w:w w:val="110"/>
        </w:rPr>
        <w:t>maturity</w:t>
      </w:r>
      <w:r>
        <w:rPr>
          <w:color w:val="231F20"/>
          <w:spacing w:val="-30"/>
          <w:w w:val="110"/>
        </w:rPr>
        <w:t> </w:t>
      </w:r>
      <w:r>
        <w:rPr>
          <w:color w:val="231F20"/>
          <w:w w:val="110"/>
        </w:rPr>
        <w:t>as</w:t>
      </w:r>
      <w:r>
        <w:rPr>
          <w:color w:val="231F20"/>
          <w:spacing w:val="-30"/>
          <w:w w:val="110"/>
        </w:rPr>
        <w:t> </w:t>
      </w:r>
      <w:r>
        <w:rPr>
          <w:color w:val="231F20"/>
          <w:w w:val="110"/>
        </w:rPr>
        <w:t>chimpanzees</w:t>
      </w:r>
      <w:r>
        <w:rPr>
          <w:color w:val="231F20"/>
          <w:spacing w:val="-30"/>
          <w:w w:val="110"/>
        </w:rPr>
        <w:t> </w:t>
      </w:r>
      <w:r>
        <w:rPr>
          <w:color w:val="231F20"/>
          <w:w w:val="110"/>
        </w:rPr>
        <w:t>(Elango et</w:t>
      </w:r>
      <w:r>
        <w:rPr>
          <w:color w:val="231F20"/>
          <w:spacing w:val="-18"/>
          <w:w w:val="110"/>
        </w:rPr>
        <w:t> </w:t>
      </w:r>
      <w:r>
        <w:rPr>
          <w:color w:val="231F20"/>
          <w:w w:val="110"/>
        </w:rPr>
        <w:t>al,</w:t>
      </w:r>
      <w:r>
        <w:rPr>
          <w:color w:val="231F20"/>
          <w:spacing w:val="-18"/>
          <w:w w:val="110"/>
        </w:rPr>
        <w:t> </w:t>
      </w:r>
      <w:r>
        <w:rPr>
          <w:color w:val="231F20"/>
          <w:spacing w:val="3"/>
          <w:w w:val="110"/>
        </w:rPr>
        <w:t>2005),</w:t>
      </w:r>
      <w:r>
        <w:rPr>
          <w:color w:val="231F20"/>
          <w:spacing w:val="-17"/>
          <w:w w:val="110"/>
        </w:rPr>
        <w:t> </w:t>
      </w:r>
      <w:r>
        <w:rPr>
          <w:color w:val="231F20"/>
          <w:w w:val="110"/>
        </w:rPr>
        <w:t>and</w:t>
      </w:r>
      <w:r>
        <w:rPr>
          <w:color w:val="231F20"/>
          <w:spacing w:val="-18"/>
          <w:w w:val="110"/>
        </w:rPr>
        <w:t> </w:t>
      </w:r>
      <w:r>
        <w:rPr>
          <w:color w:val="231F20"/>
          <w:w w:val="110"/>
        </w:rPr>
        <w:t>have</w:t>
      </w:r>
      <w:r>
        <w:rPr>
          <w:color w:val="231F20"/>
          <w:spacing w:val="-17"/>
          <w:w w:val="110"/>
        </w:rPr>
        <w:t> </w:t>
      </w:r>
      <w:r>
        <w:rPr>
          <w:color w:val="231F20"/>
          <w:w w:val="110"/>
        </w:rPr>
        <w:t>an</w:t>
      </w:r>
      <w:r>
        <w:rPr>
          <w:color w:val="231F20"/>
          <w:spacing w:val="-18"/>
          <w:w w:val="110"/>
        </w:rPr>
        <w:t> </w:t>
      </w:r>
      <w:r>
        <w:rPr>
          <w:color w:val="231F20"/>
          <w:w w:val="110"/>
        </w:rPr>
        <w:t>approximately</w:t>
      </w:r>
      <w:r>
        <w:rPr>
          <w:color w:val="231F20"/>
          <w:spacing w:val="-18"/>
          <w:w w:val="110"/>
        </w:rPr>
        <w:t> </w:t>
      </w:r>
      <w:r>
        <w:rPr>
          <w:color w:val="231F20"/>
          <w:w w:val="110"/>
        </w:rPr>
        <w:t>20%</w:t>
      </w:r>
      <w:r>
        <w:rPr>
          <w:color w:val="231F20"/>
          <w:spacing w:val="-17"/>
          <w:w w:val="110"/>
        </w:rPr>
        <w:t> </w:t>
      </w:r>
      <w:r>
        <w:rPr>
          <w:color w:val="231F20"/>
          <w:w w:val="110"/>
        </w:rPr>
        <w:t>slower mutation</w:t>
      </w:r>
      <w:r>
        <w:rPr>
          <w:color w:val="231F20"/>
          <w:spacing w:val="-12"/>
          <w:w w:val="110"/>
        </w:rPr>
        <w:t> </w:t>
      </w:r>
      <w:r>
        <w:rPr>
          <w:color w:val="231F20"/>
          <w:w w:val="110"/>
        </w:rPr>
        <w:t>rate</w:t>
      </w:r>
      <w:r>
        <w:rPr>
          <w:color w:val="231F20"/>
          <w:spacing w:val="-12"/>
          <w:w w:val="110"/>
        </w:rPr>
        <w:t> </w:t>
      </w:r>
      <w:r>
        <w:rPr>
          <w:color w:val="231F20"/>
          <w:w w:val="110"/>
        </w:rPr>
        <w:t>than</w:t>
      </w:r>
      <w:r>
        <w:rPr>
          <w:color w:val="231F20"/>
          <w:spacing w:val="-12"/>
          <w:w w:val="110"/>
        </w:rPr>
        <w:t> </w:t>
      </w:r>
      <w:r>
        <w:rPr>
          <w:color w:val="231F20"/>
          <w:w w:val="110"/>
        </w:rPr>
        <w:t>other</w:t>
      </w:r>
      <w:r>
        <w:rPr>
          <w:color w:val="231F20"/>
          <w:spacing w:val="-11"/>
          <w:w w:val="110"/>
        </w:rPr>
        <w:t> </w:t>
      </w:r>
      <w:r>
        <w:rPr>
          <w:color w:val="231F20"/>
          <w:w w:val="110"/>
        </w:rPr>
        <w:t>Hominidae.</w:t>
      </w:r>
      <w:r>
        <w:rPr>
          <w:color w:val="231F20"/>
          <w:spacing w:val="-12"/>
          <w:w w:val="110"/>
        </w:rPr>
        <w:t> </w:t>
      </w:r>
      <w:r>
        <w:rPr>
          <w:color w:val="231F20"/>
          <w:w w:val="110"/>
        </w:rPr>
        <w:t>(Kumar,</w:t>
      </w:r>
      <w:r>
        <w:rPr>
          <w:color w:val="231F20"/>
          <w:spacing w:val="-12"/>
          <w:w w:val="110"/>
        </w:rPr>
        <w:t> </w:t>
      </w:r>
      <w:r>
        <w:rPr>
          <w:color w:val="231F20"/>
          <w:spacing w:val="2"/>
          <w:w w:val="110"/>
        </w:rPr>
        <w:t>2005)</w:t>
      </w:r>
    </w:p>
    <w:p>
      <w:pPr>
        <w:pStyle w:val="BodyText"/>
        <w:spacing w:line="249" w:lineRule="auto" w:before="116"/>
        <w:ind w:left="233" w:right="15"/>
      </w:pPr>
      <w:r>
        <w:rPr>
          <w:color w:val="231F20"/>
          <w:w w:val="110"/>
        </w:rPr>
        <w:t>Despite limitations, the molecular clock concept provides a framework for estimating species divergence. In addition it’s now well known that different genes and </w:t>
      </w:r>
      <w:r>
        <w:rPr>
          <w:color w:val="231F20"/>
          <w:spacing w:val="2"/>
          <w:w w:val="110"/>
        </w:rPr>
        <w:t>types </w:t>
      </w:r>
      <w:r>
        <w:rPr>
          <w:color w:val="231F20"/>
          <w:w w:val="110"/>
        </w:rPr>
        <w:t>of DNA evolve at different rates. Mitochondrial DNA mutates at a much faster rate than nuclear </w:t>
      </w:r>
      <w:r>
        <w:rPr>
          <w:color w:val="231F20"/>
          <w:spacing w:val="2"/>
          <w:w w:val="110"/>
        </w:rPr>
        <w:t>DNA, </w:t>
      </w:r>
      <w:r>
        <w:rPr>
          <w:color w:val="231F20"/>
          <w:w w:val="110"/>
        </w:rPr>
        <w:t>while some highly conserved genes</w:t>
      </w:r>
      <w:r>
        <w:rPr>
          <w:color w:val="231F20"/>
          <w:spacing w:val="-24"/>
          <w:w w:val="110"/>
        </w:rPr>
        <w:t> </w:t>
      </w:r>
      <w:r>
        <w:rPr>
          <w:color w:val="231F20"/>
          <w:spacing w:val="2"/>
          <w:w w:val="110"/>
        </w:rPr>
        <w:t>(eg</w:t>
      </w:r>
      <w:r>
        <w:rPr>
          <w:color w:val="231F20"/>
          <w:spacing w:val="-23"/>
          <w:w w:val="110"/>
        </w:rPr>
        <w:t> </w:t>
      </w:r>
      <w:r>
        <w:rPr>
          <w:color w:val="231F20"/>
          <w:w w:val="110"/>
        </w:rPr>
        <w:t>housekeeping</w:t>
      </w:r>
      <w:r>
        <w:rPr>
          <w:color w:val="231F20"/>
          <w:spacing w:val="-23"/>
          <w:w w:val="110"/>
        </w:rPr>
        <w:t> </w:t>
      </w:r>
      <w:r>
        <w:rPr>
          <w:color w:val="231F20"/>
          <w:w w:val="110"/>
        </w:rPr>
        <w:t>proteins)</w:t>
      </w:r>
      <w:r>
        <w:rPr>
          <w:color w:val="231F20"/>
          <w:spacing w:val="-23"/>
          <w:w w:val="110"/>
        </w:rPr>
        <w:t> </w:t>
      </w:r>
      <w:r>
        <w:rPr>
          <w:color w:val="231F20"/>
          <w:w w:val="110"/>
        </w:rPr>
        <w:t>show</w:t>
      </w:r>
      <w:r>
        <w:rPr>
          <w:color w:val="231F20"/>
          <w:spacing w:val="-24"/>
          <w:w w:val="110"/>
        </w:rPr>
        <w:t> </w:t>
      </w:r>
      <w:r>
        <w:rPr>
          <w:color w:val="231F20"/>
          <w:w w:val="110"/>
        </w:rPr>
        <w:t>slow</w:t>
      </w:r>
      <w:r>
        <w:rPr>
          <w:color w:val="231F20"/>
          <w:spacing w:val="-23"/>
          <w:w w:val="110"/>
        </w:rPr>
        <w:t> </w:t>
      </w:r>
      <w:r>
        <w:rPr>
          <w:color w:val="231F20"/>
          <w:w w:val="110"/>
        </w:rPr>
        <w:t>mutation rates. Therefore, analysis of different </w:t>
      </w:r>
      <w:r>
        <w:rPr>
          <w:color w:val="231F20"/>
          <w:spacing w:val="2"/>
          <w:w w:val="110"/>
        </w:rPr>
        <w:t>types </w:t>
      </w:r>
      <w:r>
        <w:rPr>
          <w:color w:val="231F20"/>
          <w:w w:val="110"/>
        </w:rPr>
        <w:t>of sequences,</w:t>
      </w:r>
      <w:r>
        <w:rPr>
          <w:color w:val="231F20"/>
          <w:spacing w:val="-28"/>
          <w:w w:val="110"/>
        </w:rPr>
        <w:t> </w:t>
      </w:r>
      <w:r>
        <w:rPr>
          <w:color w:val="231F20"/>
          <w:w w:val="110"/>
        </w:rPr>
        <w:t>accompanied</w:t>
      </w:r>
      <w:r>
        <w:rPr>
          <w:color w:val="231F20"/>
          <w:spacing w:val="-28"/>
          <w:w w:val="110"/>
        </w:rPr>
        <w:t> </w:t>
      </w:r>
      <w:r>
        <w:rPr>
          <w:color w:val="231F20"/>
          <w:w w:val="110"/>
        </w:rPr>
        <w:t>by</w:t>
      </w:r>
      <w:r>
        <w:rPr>
          <w:color w:val="231F20"/>
          <w:spacing w:val="-27"/>
          <w:w w:val="110"/>
        </w:rPr>
        <w:t> </w:t>
      </w:r>
      <w:r>
        <w:rPr>
          <w:color w:val="231F20"/>
          <w:w w:val="110"/>
        </w:rPr>
        <w:t>appropriate</w:t>
      </w:r>
      <w:r>
        <w:rPr>
          <w:color w:val="231F20"/>
          <w:spacing w:val="-28"/>
          <w:w w:val="110"/>
        </w:rPr>
        <w:t> </w:t>
      </w:r>
      <w:r>
        <w:rPr>
          <w:color w:val="231F20"/>
          <w:w w:val="110"/>
        </w:rPr>
        <w:t>background information regarding mutation rate, can offer insights into diverse </w:t>
      </w:r>
      <w:r>
        <w:rPr>
          <w:color w:val="231F20"/>
          <w:spacing w:val="2"/>
          <w:w w:val="110"/>
        </w:rPr>
        <w:t>aspects </w:t>
      </w:r>
      <w:r>
        <w:rPr>
          <w:color w:val="231F20"/>
          <w:w w:val="110"/>
        </w:rPr>
        <w:t>such as closely related species,</w:t>
      </w:r>
      <w:r>
        <w:rPr>
          <w:color w:val="231F20"/>
          <w:spacing w:val="-18"/>
          <w:w w:val="110"/>
        </w:rPr>
        <w:t> </w:t>
      </w:r>
      <w:r>
        <w:rPr>
          <w:color w:val="231F20"/>
          <w:w w:val="110"/>
        </w:rPr>
        <w:t>or</w:t>
      </w:r>
      <w:r>
        <w:rPr>
          <w:color w:val="231F20"/>
          <w:spacing w:val="-18"/>
          <w:w w:val="110"/>
        </w:rPr>
        <w:t> </w:t>
      </w:r>
      <w:r>
        <w:rPr>
          <w:color w:val="231F20"/>
          <w:w w:val="110"/>
        </w:rPr>
        <w:t>earlier</w:t>
      </w:r>
      <w:r>
        <w:rPr>
          <w:color w:val="231F20"/>
          <w:spacing w:val="-17"/>
          <w:w w:val="110"/>
        </w:rPr>
        <w:t> </w:t>
      </w:r>
      <w:r>
        <w:rPr>
          <w:color w:val="231F20"/>
          <w:w w:val="110"/>
        </w:rPr>
        <w:t>divergence</w:t>
      </w:r>
      <w:r>
        <w:rPr>
          <w:color w:val="231F20"/>
          <w:spacing w:val="-18"/>
          <w:w w:val="110"/>
        </w:rPr>
        <w:t> </w:t>
      </w:r>
      <w:r>
        <w:rPr>
          <w:color w:val="231F20"/>
          <w:w w:val="110"/>
        </w:rPr>
        <w:t>of</w:t>
      </w:r>
      <w:r>
        <w:rPr>
          <w:color w:val="231F20"/>
          <w:spacing w:val="-17"/>
          <w:w w:val="110"/>
        </w:rPr>
        <w:t> </w:t>
      </w:r>
      <w:r>
        <w:rPr>
          <w:color w:val="231F20"/>
          <w:w w:val="110"/>
        </w:rPr>
        <w:t>life.</w:t>
      </w:r>
      <w:r>
        <w:rPr>
          <w:color w:val="231F20"/>
          <w:spacing w:val="-18"/>
          <w:w w:val="110"/>
        </w:rPr>
        <w:t> </w:t>
      </w:r>
      <w:r>
        <w:rPr>
          <w:color w:val="231F20"/>
          <w:w w:val="110"/>
        </w:rPr>
        <w:t>(Kumar,</w:t>
      </w:r>
      <w:r>
        <w:rPr>
          <w:color w:val="231F20"/>
          <w:spacing w:val="-17"/>
          <w:w w:val="110"/>
        </w:rPr>
        <w:t> </w:t>
      </w:r>
      <w:r>
        <w:rPr>
          <w:color w:val="231F20"/>
          <w:spacing w:val="2"/>
          <w:w w:val="110"/>
        </w:rPr>
        <w:t>2005)</w:t>
      </w:r>
    </w:p>
    <w:p>
      <w:pPr>
        <w:pStyle w:val="Heading1"/>
        <w:spacing w:before="170"/>
      </w:pPr>
      <w:r>
        <w:rPr>
          <w:w w:val="110"/>
        </w:rPr>
        <w:t>Misconceptions about evolution</w:t>
      </w:r>
    </w:p>
    <w:p>
      <w:pPr>
        <w:pStyle w:val="Heading2"/>
        <w:spacing w:before="109"/>
      </w:pPr>
      <w:r>
        <w:rPr>
          <w:color w:val="231F20"/>
        </w:rPr>
        <w:t>Common ancestor</w:t>
      </w:r>
    </w:p>
    <w:p>
      <w:pPr>
        <w:pStyle w:val="BodyText"/>
        <w:spacing w:line="249" w:lineRule="auto" w:before="123"/>
        <w:ind w:left="233" w:right="77"/>
      </w:pPr>
      <w:r>
        <w:rPr>
          <w:color w:val="231F20"/>
          <w:w w:val="110"/>
        </w:rPr>
        <w:t>A common misconception is that ‘humans evolved from chimpanzees’. If this were the case, there’d be no chimpanzees, as they would have evolved into humans. Chimpanzees are considered our closest relatives</w:t>
      </w:r>
      <w:r>
        <w:rPr>
          <w:color w:val="231F20"/>
          <w:spacing w:val="-17"/>
          <w:w w:val="110"/>
        </w:rPr>
        <w:t> </w:t>
      </w:r>
      <w:r>
        <w:rPr>
          <w:color w:val="231F20"/>
          <w:w w:val="110"/>
        </w:rPr>
        <w:t>and,</w:t>
      </w:r>
      <w:r>
        <w:rPr>
          <w:color w:val="231F20"/>
          <w:spacing w:val="-16"/>
          <w:w w:val="110"/>
        </w:rPr>
        <w:t> </w:t>
      </w:r>
      <w:r>
        <w:rPr>
          <w:color w:val="231F20"/>
          <w:w w:val="110"/>
        </w:rPr>
        <w:t>at</w:t>
      </w:r>
      <w:r>
        <w:rPr>
          <w:color w:val="231F20"/>
          <w:spacing w:val="-17"/>
          <w:w w:val="110"/>
        </w:rPr>
        <w:t> </w:t>
      </w:r>
      <w:r>
        <w:rPr>
          <w:color w:val="231F20"/>
          <w:w w:val="110"/>
        </w:rPr>
        <w:t>some</w:t>
      </w:r>
      <w:r>
        <w:rPr>
          <w:color w:val="231F20"/>
          <w:spacing w:val="-16"/>
          <w:w w:val="110"/>
        </w:rPr>
        <w:t> </w:t>
      </w:r>
      <w:r>
        <w:rPr>
          <w:color w:val="231F20"/>
          <w:w w:val="110"/>
        </w:rPr>
        <w:t>stage,</w:t>
      </w:r>
      <w:r>
        <w:rPr>
          <w:color w:val="231F20"/>
          <w:spacing w:val="-17"/>
          <w:w w:val="110"/>
        </w:rPr>
        <w:t> </w:t>
      </w:r>
      <w:r>
        <w:rPr>
          <w:color w:val="231F20"/>
          <w:w w:val="110"/>
        </w:rPr>
        <w:t>estimated</w:t>
      </w:r>
      <w:r>
        <w:rPr>
          <w:color w:val="231F20"/>
          <w:spacing w:val="-16"/>
          <w:w w:val="110"/>
        </w:rPr>
        <w:t> </w:t>
      </w:r>
      <w:r>
        <w:rPr>
          <w:color w:val="231F20"/>
          <w:w w:val="110"/>
        </w:rPr>
        <w:t>to</w:t>
      </w:r>
      <w:r>
        <w:rPr>
          <w:color w:val="231F20"/>
          <w:spacing w:val="-17"/>
          <w:w w:val="110"/>
        </w:rPr>
        <w:t> </w:t>
      </w:r>
      <w:r>
        <w:rPr>
          <w:color w:val="231F20"/>
          <w:w w:val="110"/>
        </w:rPr>
        <w:t>be</w:t>
      </w:r>
      <w:r>
        <w:rPr>
          <w:color w:val="231F20"/>
          <w:spacing w:val="-16"/>
          <w:w w:val="110"/>
        </w:rPr>
        <w:t> </w:t>
      </w:r>
      <w:r>
        <w:rPr>
          <w:color w:val="231F20"/>
          <w:w w:val="110"/>
        </w:rPr>
        <w:t>6</w:t>
      </w:r>
      <w:r>
        <w:rPr>
          <w:color w:val="231F20"/>
          <w:spacing w:val="-16"/>
          <w:w w:val="110"/>
        </w:rPr>
        <w:t> </w:t>
      </w:r>
      <w:r>
        <w:rPr>
          <w:color w:val="231F20"/>
          <w:w w:val="110"/>
        </w:rPr>
        <w:t>million</w:t>
      </w:r>
    </w:p>
    <w:p>
      <w:pPr>
        <w:pStyle w:val="BodyText"/>
        <w:spacing w:line="249" w:lineRule="auto" w:before="4"/>
        <w:ind w:left="233" w:right="-6"/>
      </w:pPr>
      <w:r>
        <w:rPr>
          <w:color w:val="231F20"/>
          <w:w w:val="105"/>
        </w:rPr>
        <w:t>years</w:t>
      </w:r>
      <w:r>
        <w:rPr>
          <w:color w:val="231F20"/>
          <w:spacing w:val="-11"/>
          <w:w w:val="105"/>
        </w:rPr>
        <w:t> </w:t>
      </w:r>
      <w:r>
        <w:rPr>
          <w:color w:val="231F20"/>
          <w:w w:val="105"/>
        </w:rPr>
        <w:t>ago,</w:t>
      </w:r>
      <w:r>
        <w:rPr>
          <w:color w:val="231F20"/>
          <w:spacing w:val="-10"/>
          <w:w w:val="105"/>
        </w:rPr>
        <w:t> </w:t>
      </w:r>
      <w:r>
        <w:rPr>
          <w:color w:val="231F20"/>
          <w:w w:val="105"/>
        </w:rPr>
        <w:t>chimpanzees</w:t>
      </w:r>
      <w:r>
        <w:rPr>
          <w:color w:val="231F20"/>
          <w:spacing w:val="-10"/>
          <w:w w:val="105"/>
        </w:rPr>
        <w:t> </w:t>
      </w:r>
      <w:r>
        <w:rPr>
          <w:color w:val="231F20"/>
          <w:w w:val="105"/>
        </w:rPr>
        <w:t>and</w:t>
      </w:r>
      <w:r>
        <w:rPr>
          <w:color w:val="231F20"/>
          <w:spacing w:val="-10"/>
          <w:w w:val="105"/>
        </w:rPr>
        <w:t> </w:t>
      </w:r>
      <w:r>
        <w:rPr>
          <w:color w:val="231F20"/>
          <w:w w:val="105"/>
        </w:rPr>
        <w:t>humans</w:t>
      </w:r>
      <w:r>
        <w:rPr>
          <w:color w:val="231F20"/>
          <w:spacing w:val="-10"/>
          <w:w w:val="105"/>
        </w:rPr>
        <w:t> </w:t>
      </w:r>
      <w:r>
        <w:rPr>
          <w:color w:val="231F20"/>
          <w:w w:val="105"/>
        </w:rPr>
        <w:t>shared</w:t>
      </w:r>
      <w:r>
        <w:rPr>
          <w:color w:val="231F20"/>
          <w:spacing w:val="-10"/>
          <w:w w:val="105"/>
        </w:rPr>
        <w:t> </w:t>
      </w:r>
      <w:r>
        <w:rPr>
          <w:color w:val="231F20"/>
          <w:w w:val="105"/>
        </w:rPr>
        <w:t>a</w:t>
      </w:r>
      <w:r>
        <w:rPr>
          <w:color w:val="231F20"/>
          <w:spacing w:val="-10"/>
          <w:w w:val="105"/>
        </w:rPr>
        <w:t> </w:t>
      </w:r>
      <w:r>
        <w:rPr>
          <w:color w:val="231F20"/>
          <w:w w:val="105"/>
        </w:rPr>
        <w:t>common </w:t>
      </w:r>
      <w:r>
        <w:rPr>
          <w:color w:val="231F20"/>
          <w:w w:val="110"/>
        </w:rPr>
        <w:t>ancestor.</w:t>
      </w:r>
      <w:r>
        <w:rPr>
          <w:color w:val="231F20"/>
          <w:spacing w:val="-25"/>
          <w:w w:val="110"/>
        </w:rPr>
        <w:t> </w:t>
      </w:r>
      <w:r>
        <w:rPr>
          <w:color w:val="231F20"/>
          <w:w w:val="110"/>
        </w:rPr>
        <w:t>Four</w:t>
      </w:r>
      <w:r>
        <w:rPr>
          <w:color w:val="231F20"/>
          <w:spacing w:val="-25"/>
          <w:w w:val="110"/>
        </w:rPr>
        <w:t> </w:t>
      </w:r>
      <w:r>
        <w:rPr>
          <w:color w:val="231F20"/>
          <w:w w:val="110"/>
        </w:rPr>
        <w:t>million</w:t>
      </w:r>
      <w:r>
        <w:rPr>
          <w:color w:val="231F20"/>
          <w:spacing w:val="-25"/>
          <w:w w:val="110"/>
        </w:rPr>
        <w:t> </w:t>
      </w:r>
      <w:r>
        <w:rPr>
          <w:color w:val="231F20"/>
          <w:w w:val="110"/>
        </w:rPr>
        <w:t>years</w:t>
      </w:r>
      <w:r>
        <w:rPr>
          <w:color w:val="231F20"/>
          <w:spacing w:val="-25"/>
          <w:w w:val="110"/>
        </w:rPr>
        <w:t> </w:t>
      </w:r>
      <w:r>
        <w:rPr>
          <w:color w:val="231F20"/>
          <w:w w:val="110"/>
        </w:rPr>
        <w:t>before</w:t>
      </w:r>
      <w:r>
        <w:rPr>
          <w:color w:val="231F20"/>
          <w:spacing w:val="-25"/>
          <w:w w:val="110"/>
        </w:rPr>
        <w:t> </w:t>
      </w:r>
      <w:r>
        <w:rPr>
          <w:color w:val="231F20"/>
          <w:w w:val="110"/>
        </w:rPr>
        <w:t>that,</w:t>
      </w:r>
      <w:r>
        <w:rPr>
          <w:color w:val="231F20"/>
          <w:spacing w:val="-25"/>
          <w:w w:val="110"/>
        </w:rPr>
        <w:t> </w:t>
      </w:r>
      <w:r>
        <w:rPr>
          <w:color w:val="231F20"/>
          <w:w w:val="110"/>
        </w:rPr>
        <w:t>gorillas</w:t>
      </w:r>
      <w:r>
        <w:rPr>
          <w:color w:val="231F20"/>
          <w:spacing w:val="-25"/>
          <w:w w:val="110"/>
        </w:rPr>
        <w:t> </w:t>
      </w:r>
      <w:r>
        <w:rPr>
          <w:color w:val="231F20"/>
          <w:w w:val="110"/>
        </w:rPr>
        <w:t>shared a common ancestor with the human-chimpanzee common</w:t>
      </w:r>
      <w:r>
        <w:rPr>
          <w:color w:val="231F20"/>
          <w:spacing w:val="-11"/>
          <w:w w:val="110"/>
        </w:rPr>
        <w:t> </w:t>
      </w:r>
      <w:r>
        <w:rPr>
          <w:color w:val="231F20"/>
          <w:w w:val="110"/>
        </w:rPr>
        <w:t>ancestor.</w:t>
      </w:r>
      <w:r>
        <w:rPr>
          <w:color w:val="231F20"/>
          <w:spacing w:val="-10"/>
          <w:w w:val="110"/>
        </w:rPr>
        <w:t> </w:t>
      </w:r>
      <w:r>
        <w:rPr>
          <w:color w:val="231F20"/>
          <w:w w:val="110"/>
        </w:rPr>
        <w:t>(Scally</w:t>
      </w:r>
      <w:r>
        <w:rPr>
          <w:color w:val="231F20"/>
          <w:spacing w:val="-11"/>
          <w:w w:val="110"/>
        </w:rPr>
        <w:t> </w:t>
      </w:r>
      <w:r>
        <w:rPr>
          <w:color w:val="231F20"/>
          <w:w w:val="110"/>
        </w:rPr>
        <w:t>et</w:t>
      </w:r>
      <w:r>
        <w:rPr>
          <w:color w:val="231F20"/>
          <w:spacing w:val="-10"/>
          <w:w w:val="110"/>
        </w:rPr>
        <w:t> </w:t>
      </w:r>
      <w:r>
        <w:rPr>
          <w:color w:val="231F20"/>
          <w:w w:val="110"/>
        </w:rPr>
        <w:t>al,</w:t>
      </w:r>
      <w:r>
        <w:rPr>
          <w:color w:val="231F20"/>
          <w:spacing w:val="-11"/>
          <w:w w:val="110"/>
        </w:rPr>
        <w:t> </w:t>
      </w:r>
      <w:r>
        <w:rPr>
          <w:color w:val="231F20"/>
          <w:w w:val="110"/>
        </w:rPr>
        <w:t>2012)</w:t>
      </w:r>
    </w:p>
    <w:p>
      <w:pPr>
        <w:pStyle w:val="Heading2"/>
      </w:pPr>
      <w:r>
        <w:rPr>
          <w:color w:val="231F20"/>
        </w:rPr>
        <w:t>Teleology</w:t>
      </w:r>
    </w:p>
    <w:p>
      <w:pPr>
        <w:pStyle w:val="BodyText"/>
        <w:spacing w:line="249" w:lineRule="auto" w:before="122"/>
        <w:ind w:left="233" w:right="138"/>
      </w:pPr>
      <w:r>
        <w:rPr>
          <w:color w:val="231F20"/>
          <w:w w:val="110"/>
        </w:rPr>
        <w:t>Teleology refers to purpose-based explanations of natural phenomena, that children use, to help make sense of their world. Kelemen and Rosset (2009) however, discuss the possibility that teleological explanation is not just part of childhood, but may persist throughout life.</w:t>
      </w:r>
    </w:p>
    <w:p>
      <w:pPr>
        <w:pStyle w:val="BodyText"/>
        <w:spacing w:line="249" w:lineRule="auto" w:before="118"/>
        <w:ind w:left="233" w:right="380"/>
      </w:pPr>
      <w:r>
        <w:rPr>
          <w:color w:val="231F20"/>
          <w:w w:val="110"/>
        </w:rPr>
        <w:t>Teleological explanations for natural phenomena are based on a function or purpose. That is, for</w:t>
      </w:r>
    </w:p>
    <w:p>
      <w:pPr>
        <w:pStyle w:val="BodyText"/>
        <w:spacing w:line="249" w:lineRule="auto" w:before="2"/>
        <w:ind w:left="233" w:right="559"/>
        <w:jc w:val="both"/>
      </w:pPr>
      <w:r>
        <w:rPr>
          <w:color w:val="231F20"/>
          <w:w w:val="110"/>
        </w:rPr>
        <w:t>a</w:t>
      </w:r>
      <w:r>
        <w:rPr>
          <w:color w:val="231F20"/>
          <w:spacing w:val="-30"/>
          <w:w w:val="110"/>
        </w:rPr>
        <w:t> </w:t>
      </w:r>
      <w:r>
        <w:rPr>
          <w:color w:val="231F20"/>
          <w:w w:val="110"/>
        </w:rPr>
        <w:t>teleological</w:t>
      </w:r>
      <w:r>
        <w:rPr>
          <w:color w:val="231F20"/>
          <w:spacing w:val="-30"/>
          <w:w w:val="110"/>
        </w:rPr>
        <w:t> </w:t>
      </w:r>
      <w:r>
        <w:rPr>
          <w:color w:val="231F20"/>
          <w:w w:val="110"/>
        </w:rPr>
        <w:t>thinker,</w:t>
      </w:r>
      <w:r>
        <w:rPr>
          <w:color w:val="231F20"/>
          <w:spacing w:val="-30"/>
          <w:w w:val="110"/>
        </w:rPr>
        <w:t> </w:t>
      </w:r>
      <w:r>
        <w:rPr>
          <w:color w:val="231F20"/>
          <w:w w:val="110"/>
        </w:rPr>
        <w:t>change</w:t>
      </w:r>
      <w:r>
        <w:rPr>
          <w:color w:val="231F20"/>
          <w:spacing w:val="-30"/>
          <w:w w:val="110"/>
        </w:rPr>
        <w:t> </w:t>
      </w:r>
      <w:r>
        <w:rPr>
          <w:color w:val="231F20"/>
          <w:w w:val="110"/>
        </w:rPr>
        <w:t>occurs</w:t>
      </w:r>
      <w:r>
        <w:rPr>
          <w:color w:val="231F20"/>
          <w:spacing w:val="-29"/>
          <w:w w:val="110"/>
        </w:rPr>
        <w:t> </w:t>
      </w:r>
      <w:r>
        <w:rPr>
          <w:color w:val="231F20"/>
          <w:w w:val="110"/>
        </w:rPr>
        <w:t>in</w:t>
      </w:r>
      <w:r>
        <w:rPr>
          <w:color w:val="231F20"/>
          <w:spacing w:val="-30"/>
          <w:w w:val="110"/>
        </w:rPr>
        <w:t> </w:t>
      </w:r>
      <w:r>
        <w:rPr>
          <w:color w:val="231F20"/>
          <w:w w:val="110"/>
        </w:rPr>
        <w:t>response to</w:t>
      </w:r>
      <w:r>
        <w:rPr>
          <w:color w:val="231F20"/>
          <w:spacing w:val="-16"/>
          <w:w w:val="110"/>
        </w:rPr>
        <w:t> </w:t>
      </w:r>
      <w:r>
        <w:rPr>
          <w:color w:val="231F20"/>
          <w:w w:val="110"/>
        </w:rPr>
        <w:t>a</w:t>
      </w:r>
      <w:r>
        <w:rPr>
          <w:color w:val="231F20"/>
          <w:spacing w:val="-15"/>
          <w:w w:val="110"/>
        </w:rPr>
        <w:t> </w:t>
      </w:r>
      <w:r>
        <w:rPr>
          <w:color w:val="231F20"/>
          <w:w w:val="110"/>
        </w:rPr>
        <w:t>need.</w:t>
      </w:r>
      <w:r>
        <w:rPr>
          <w:color w:val="231F20"/>
          <w:spacing w:val="-16"/>
          <w:w w:val="110"/>
        </w:rPr>
        <w:t> </w:t>
      </w:r>
      <w:r>
        <w:rPr>
          <w:color w:val="231F20"/>
          <w:w w:val="110"/>
        </w:rPr>
        <w:t>This</w:t>
      </w:r>
      <w:r>
        <w:rPr>
          <w:color w:val="231F20"/>
          <w:spacing w:val="-16"/>
          <w:w w:val="110"/>
        </w:rPr>
        <w:t> </w:t>
      </w:r>
      <w:r>
        <w:rPr>
          <w:color w:val="231F20"/>
          <w:w w:val="110"/>
        </w:rPr>
        <w:t>relates</w:t>
      </w:r>
      <w:r>
        <w:rPr>
          <w:color w:val="231F20"/>
          <w:spacing w:val="-15"/>
          <w:w w:val="110"/>
        </w:rPr>
        <w:t> </w:t>
      </w:r>
      <w:r>
        <w:rPr>
          <w:color w:val="231F20"/>
          <w:w w:val="110"/>
        </w:rPr>
        <w:t>to</w:t>
      </w:r>
      <w:r>
        <w:rPr>
          <w:color w:val="231F20"/>
          <w:spacing w:val="-16"/>
          <w:w w:val="110"/>
        </w:rPr>
        <w:t> </w:t>
      </w:r>
      <w:r>
        <w:rPr>
          <w:color w:val="231F20"/>
          <w:w w:val="110"/>
        </w:rPr>
        <w:t>the</w:t>
      </w:r>
      <w:r>
        <w:rPr>
          <w:color w:val="231F20"/>
          <w:spacing w:val="-15"/>
          <w:w w:val="110"/>
        </w:rPr>
        <w:t> </w:t>
      </w:r>
      <w:r>
        <w:rPr>
          <w:color w:val="231F20"/>
          <w:w w:val="110"/>
        </w:rPr>
        <w:t>misconception</w:t>
      </w:r>
      <w:r>
        <w:rPr>
          <w:color w:val="231F20"/>
          <w:spacing w:val="-16"/>
          <w:w w:val="110"/>
        </w:rPr>
        <w:t> </w:t>
      </w:r>
      <w:r>
        <w:rPr>
          <w:color w:val="231F20"/>
          <w:w w:val="110"/>
        </w:rPr>
        <w:t>that individuals</w:t>
      </w:r>
      <w:r>
        <w:rPr>
          <w:color w:val="231F20"/>
          <w:spacing w:val="-19"/>
          <w:w w:val="110"/>
        </w:rPr>
        <w:t> </w:t>
      </w:r>
      <w:r>
        <w:rPr>
          <w:color w:val="231F20"/>
          <w:w w:val="110"/>
        </w:rPr>
        <w:t>evolve</w:t>
      </w:r>
      <w:r>
        <w:rPr>
          <w:color w:val="231F20"/>
          <w:spacing w:val="-19"/>
          <w:w w:val="110"/>
        </w:rPr>
        <w:t> </w:t>
      </w:r>
      <w:r>
        <w:rPr>
          <w:color w:val="231F20"/>
          <w:w w:val="110"/>
        </w:rPr>
        <w:t>in</w:t>
      </w:r>
      <w:r>
        <w:rPr>
          <w:color w:val="231F20"/>
          <w:spacing w:val="-19"/>
          <w:w w:val="110"/>
        </w:rPr>
        <w:t> </w:t>
      </w:r>
      <w:r>
        <w:rPr>
          <w:color w:val="231F20"/>
          <w:w w:val="110"/>
        </w:rPr>
        <w:t>response</w:t>
      </w:r>
      <w:r>
        <w:rPr>
          <w:color w:val="231F20"/>
          <w:spacing w:val="-19"/>
          <w:w w:val="110"/>
        </w:rPr>
        <w:t> </w:t>
      </w:r>
      <w:r>
        <w:rPr>
          <w:color w:val="231F20"/>
          <w:w w:val="110"/>
        </w:rPr>
        <w:t>to</w:t>
      </w:r>
      <w:r>
        <w:rPr>
          <w:color w:val="231F20"/>
          <w:spacing w:val="-18"/>
          <w:w w:val="110"/>
        </w:rPr>
        <w:t> </w:t>
      </w:r>
      <w:r>
        <w:rPr>
          <w:color w:val="231F20"/>
          <w:w w:val="110"/>
        </w:rPr>
        <w:t>environmental</w:t>
      </w:r>
    </w:p>
    <w:p>
      <w:pPr>
        <w:pStyle w:val="BodyText"/>
        <w:spacing w:line="249" w:lineRule="auto" w:before="2"/>
        <w:ind w:left="233" w:right="286"/>
      </w:pPr>
      <w:r>
        <w:rPr>
          <w:color w:val="231F20"/>
          <w:w w:val="105"/>
        </w:rPr>
        <w:t>challenges.</w:t>
      </w:r>
      <w:r>
        <w:rPr>
          <w:color w:val="231F20"/>
          <w:spacing w:val="-12"/>
          <w:w w:val="105"/>
        </w:rPr>
        <w:t> </w:t>
      </w:r>
      <w:r>
        <w:rPr>
          <w:color w:val="231F20"/>
          <w:w w:val="105"/>
        </w:rPr>
        <w:t>However,</w:t>
      </w:r>
      <w:r>
        <w:rPr>
          <w:color w:val="231F20"/>
          <w:spacing w:val="-11"/>
          <w:w w:val="105"/>
        </w:rPr>
        <w:t> </w:t>
      </w:r>
      <w:r>
        <w:rPr>
          <w:color w:val="231F20"/>
          <w:w w:val="105"/>
        </w:rPr>
        <w:t>changes</w:t>
      </w:r>
      <w:r>
        <w:rPr>
          <w:color w:val="231F20"/>
          <w:spacing w:val="-12"/>
          <w:w w:val="105"/>
        </w:rPr>
        <w:t> </w:t>
      </w:r>
      <w:r>
        <w:rPr>
          <w:color w:val="231F20"/>
          <w:w w:val="105"/>
        </w:rPr>
        <w:t>based</w:t>
      </w:r>
      <w:r>
        <w:rPr>
          <w:color w:val="231F20"/>
          <w:spacing w:val="-11"/>
          <w:w w:val="105"/>
        </w:rPr>
        <w:t> </w:t>
      </w:r>
      <w:r>
        <w:rPr>
          <w:color w:val="231F20"/>
          <w:w w:val="105"/>
        </w:rPr>
        <w:t>on</w:t>
      </w:r>
      <w:r>
        <w:rPr>
          <w:color w:val="231F20"/>
          <w:spacing w:val="-12"/>
          <w:w w:val="105"/>
        </w:rPr>
        <w:t> </w:t>
      </w:r>
      <w:r>
        <w:rPr>
          <w:color w:val="231F20"/>
          <w:w w:val="105"/>
        </w:rPr>
        <w:t>a</w:t>
      </w:r>
      <w:r>
        <w:rPr>
          <w:color w:val="231F20"/>
          <w:spacing w:val="-11"/>
          <w:w w:val="105"/>
        </w:rPr>
        <w:t> </w:t>
      </w:r>
      <w:r>
        <w:rPr>
          <w:color w:val="231F20"/>
          <w:w w:val="105"/>
        </w:rPr>
        <w:t>perceived need, experience or internal desire, don’t</w:t>
      </w:r>
      <w:r>
        <w:rPr>
          <w:color w:val="231F20"/>
          <w:spacing w:val="20"/>
          <w:w w:val="105"/>
        </w:rPr>
        <w:t> </w:t>
      </w:r>
      <w:r>
        <w:rPr>
          <w:color w:val="231F20"/>
          <w:w w:val="105"/>
        </w:rPr>
        <w:t>occur.</w:t>
      </w:r>
    </w:p>
    <w:p>
      <w:pPr>
        <w:pStyle w:val="BodyText"/>
        <w:spacing w:line="249" w:lineRule="auto" w:before="115"/>
        <w:ind w:left="233"/>
      </w:pPr>
      <w:r>
        <w:rPr>
          <w:color w:val="231F20"/>
          <w:w w:val="110"/>
        </w:rPr>
        <w:t>Gregory (2009) provides an example of a poor explanation of evolution (a teleological explanation) by a trusted authority, National Institutes of Health,</w:t>
      </w:r>
    </w:p>
    <w:p>
      <w:pPr>
        <w:pStyle w:val="BodyText"/>
        <w:spacing w:before="84"/>
        <w:ind w:left="233"/>
      </w:pPr>
      <w:r>
        <w:rPr/>
        <w:br w:type="column"/>
      </w:r>
      <w:r>
        <w:rPr>
          <w:color w:val="231F20"/>
          <w:w w:val="110"/>
        </w:rPr>
        <w:t>that perpetuates this misconception:</w:t>
      </w:r>
    </w:p>
    <w:p>
      <w:pPr>
        <w:spacing w:line="249" w:lineRule="auto" w:before="122"/>
        <w:ind w:left="233" w:right="171" w:firstLine="0"/>
        <w:jc w:val="left"/>
        <w:rPr>
          <w:i/>
          <w:sz w:val="18"/>
        </w:rPr>
      </w:pPr>
      <w:r>
        <w:rPr>
          <w:i/>
          <w:color w:val="231F20"/>
          <w:w w:val="110"/>
          <w:sz w:val="18"/>
        </w:rPr>
        <w:t>As microbes evolve, they adapt to their environment. If something stops them from growing and spreading</w:t>
      </w:r>
    </w:p>
    <w:p>
      <w:pPr>
        <w:spacing w:line="249" w:lineRule="auto" w:before="2"/>
        <w:ind w:left="233" w:right="72" w:firstLine="0"/>
        <w:jc w:val="left"/>
        <w:rPr>
          <w:i/>
          <w:sz w:val="18"/>
        </w:rPr>
      </w:pPr>
      <w:r>
        <w:rPr>
          <w:i/>
          <w:color w:val="231F20"/>
          <w:w w:val="110"/>
          <w:sz w:val="18"/>
        </w:rPr>
        <w:t>— such as an antimicrobial — they evolve new mechanisms to resist the antimicrobials by changing their genetic structure. Changing the genetic structure ensures that the offspring of the resistant microbes are also resistant.</w:t>
      </w:r>
    </w:p>
    <w:p>
      <w:pPr>
        <w:pStyle w:val="BodyText"/>
        <w:spacing w:line="249" w:lineRule="auto" w:before="117"/>
        <w:ind w:left="233" w:right="261"/>
      </w:pPr>
      <w:r>
        <w:rPr>
          <w:color w:val="231F20"/>
          <w:w w:val="110"/>
        </w:rPr>
        <w:t>The above text implies that microbes decide they need to change their genetic structure so they’ll maintain</w:t>
      </w:r>
      <w:r>
        <w:rPr>
          <w:color w:val="231F20"/>
          <w:spacing w:val="-23"/>
          <w:w w:val="110"/>
        </w:rPr>
        <w:t> </w:t>
      </w:r>
      <w:r>
        <w:rPr>
          <w:color w:val="231F20"/>
          <w:w w:val="110"/>
        </w:rPr>
        <w:t>antibiotic</w:t>
      </w:r>
      <w:r>
        <w:rPr>
          <w:color w:val="231F20"/>
          <w:spacing w:val="-22"/>
          <w:w w:val="110"/>
        </w:rPr>
        <w:t> </w:t>
      </w:r>
      <w:r>
        <w:rPr>
          <w:color w:val="231F20"/>
          <w:w w:val="110"/>
        </w:rPr>
        <w:t>resistance.</w:t>
      </w:r>
      <w:r>
        <w:rPr>
          <w:color w:val="231F20"/>
          <w:spacing w:val="-22"/>
          <w:w w:val="110"/>
        </w:rPr>
        <w:t> </w:t>
      </w:r>
      <w:r>
        <w:rPr>
          <w:color w:val="231F20"/>
          <w:w w:val="110"/>
        </w:rPr>
        <w:t>However,</w:t>
      </w:r>
      <w:r>
        <w:rPr>
          <w:color w:val="231F20"/>
          <w:spacing w:val="-22"/>
          <w:w w:val="110"/>
        </w:rPr>
        <w:t> </w:t>
      </w:r>
      <w:r>
        <w:rPr>
          <w:color w:val="231F20"/>
          <w:w w:val="110"/>
        </w:rPr>
        <w:t>as</w:t>
      </w:r>
      <w:r>
        <w:rPr>
          <w:color w:val="231F20"/>
          <w:spacing w:val="-22"/>
          <w:w w:val="110"/>
        </w:rPr>
        <w:t> </w:t>
      </w:r>
      <w:r>
        <w:rPr>
          <w:color w:val="231F20"/>
          <w:w w:val="110"/>
        </w:rPr>
        <w:t>a</w:t>
      </w:r>
      <w:r>
        <w:rPr>
          <w:color w:val="231F20"/>
          <w:spacing w:val="-23"/>
          <w:w w:val="110"/>
        </w:rPr>
        <w:t> </w:t>
      </w:r>
      <w:r>
        <w:rPr>
          <w:color w:val="231F20"/>
          <w:w w:val="110"/>
        </w:rPr>
        <w:t>result</w:t>
      </w:r>
      <w:r>
        <w:rPr>
          <w:color w:val="231F20"/>
          <w:spacing w:val="-22"/>
          <w:w w:val="110"/>
        </w:rPr>
        <w:t> </w:t>
      </w:r>
      <w:r>
        <w:rPr>
          <w:color w:val="231F20"/>
          <w:w w:val="110"/>
        </w:rPr>
        <w:t>of random</w:t>
      </w:r>
      <w:r>
        <w:rPr>
          <w:color w:val="231F20"/>
          <w:spacing w:val="-19"/>
          <w:w w:val="110"/>
        </w:rPr>
        <w:t> </w:t>
      </w:r>
      <w:r>
        <w:rPr>
          <w:color w:val="231F20"/>
          <w:w w:val="110"/>
        </w:rPr>
        <w:t>mutation,</w:t>
      </w:r>
      <w:r>
        <w:rPr>
          <w:color w:val="231F20"/>
          <w:spacing w:val="-19"/>
          <w:w w:val="110"/>
        </w:rPr>
        <w:t> </w:t>
      </w:r>
      <w:r>
        <w:rPr>
          <w:color w:val="231F20"/>
          <w:w w:val="110"/>
        </w:rPr>
        <w:t>microbes</w:t>
      </w:r>
      <w:r>
        <w:rPr>
          <w:color w:val="231F20"/>
          <w:spacing w:val="-19"/>
          <w:w w:val="110"/>
        </w:rPr>
        <w:t> </w:t>
      </w:r>
      <w:r>
        <w:rPr>
          <w:color w:val="231F20"/>
          <w:w w:val="110"/>
        </w:rPr>
        <w:t>have</w:t>
      </w:r>
      <w:r>
        <w:rPr>
          <w:color w:val="231F20"/>
          <w:spacing w:val="-18"/>
          <w:w w:val="110"/>
        </w:rPr>
        <w:t> </w:t>
      </w:r>
      <w:r>
        <w:rPr>
          <w:color w:val="231F20"/>
          <w:w w:val="110"/>
        </w:rPr>
        <w:t>a</w:t>
      </w:r>
      <w:r>
        <w:rPr>
          <w:color w:val="231F20"/>
          <w:spacing w:val="-19"/>
          <w:w w:val="110"/>
        </w:rPr>
        <w:t> </w:t>
      </w:r>
      <w:r>
        <w:rPr>
          <w:color w:val="231F20"/>
          <w:w w:val="110"/>
        </w:rPr>
        <w:t>changing</w:t>
      </w:r>
      <w:r>
        <w:rPr>
          <w:color w:val="231F20"/>
          <w:spacing w:val="-19"/>
          <w:w w:val="110"/>
        </w:rPr>
        <w:t> </w:t>
      </w:r>
      <w:r>
        <w:rPr>
          <w:color w:val="231F20"/>
          <w:w w:val="110"/>
        </w:rPr>
        <w:t>genetic structure.</w:t>
      </w:r>
      <w:r>
        <w:rPr>
          <w:color w:val="231F20"/>
          <w:spacing w:val="-18"/>
          <w:w w:val="110"/>
        </w:rPr>
        <w:t> </w:t>
      </w:r>
      <w:r>
        <w:rPr>
          <w:color w:val="231F20"/>
          <w:w w:val="110"/>
        </w:rPr>
        <w:t>If</w:t>
      </w:r>
      <w:r>
        <w:rPr>
          <w:color w:val="231F20"/>
          <w:spacing w:val="-18"/>
          <w:w w:val="110"/>
        </w:rPr>
        <w:t> </w:t>
      </w:r>
      <w:r>
        <w:rPr>
          <w:color w:val="231F20"/>
          <w:w w:val="110"/>
        </w:rPr>
        <w:t>environmental</w:t>
      </w:r>
      <w:r>
        <w:rPr>
          <w:color w:val="231F20"/>
          <w:spacing w:val="-18"/>
          <w:w w:val="110"/>
        </w:rPr>
        <w:t> </w:t>
      </w:r>
      <w:r>
        <w:rPr>
          <w:color w:val="231F20"/>
          <w:w w:val="110"/>
        </w:rPr>
        <w:t>conditions</w:t>
      </w:r>
      <w:r>
        <w:rPr>
          <w:color w:val="231F20"/>
          <w:spacing w:val="-18"/>
          <w:w w:val="110"/>
        </w:rPr>
        <w:t> </w:t>
      </w:r>
      <w:r>
        <w:rPr>
          <w:color w:val="231F20"/>
          <w:w w:val="110"/>
        </w:rPr>
        <w:t>change,</w:t>
      </w:r>
      <w:r>
        <w:rPr>
          <w:color w:val="231F20"/>
          <w:spacing w:val="-18"/>
          <w:w w:val="110"/>
        </w:rPr>
        <w:t> </w:t>
      </w:r>
      <w:r>
        <w:rPr>
          <w:color w:val="231F20"/>
          <w:w w:val="110"/>
        </w:rPr>
        <w:t>some individual microbes will be favoured, and some will be</w:t>
      </w:r>
      <w:r>
        <w:rPr>
          <w:color w:val="231F20"/>
          <w:spacing w:val="-17"/>
          <w:w w:val="110"/>
        </w:rPr>
        <w:t> </w:t>
      </w:r>
      <w:r>
        <w:rPr>
          <w:color w:val="231F20"/>
          <w:w w:val="110"/>
        </w:rPr>
        <w:t>disadvantaged.</w:t>
      </w:r>
      <w:r>
        <w:rPr>
          <w:color w:val="231F20"/>
          <w:spacing w:val="-16"/>
          <w:w w:val="110"/>
        </w:rPr>
        <w:t> </w:t>
      </w:r>
      <w:r>
        <w:rPr>
          <w:color w:val="231F20"/>
          <w:w w:val="110"/>
        </w:rPr>
        <w:t>Over</w:t>
      </w:r>
      <w:r>
        <w:rPr>
          <w:color w:val="231F20"/>
          <w:spacing w:val="-17"/>
          <w:w w:val="110"/>
        </w:rPr>
        <w:t> </w:t>
      </w:r>
      <w:r>
        <w:rPr>
          <w:color w:val="231F20"/>
          <w:w w:val="110"/>
        </w:rPr>
        <w:t>time,</w:t>
      </w:r>
      <w:r>
        <w:rPr>
          <w:color w:val="231F20"/>
          <w:spacing w:val="-16"/>
          <w:w w:val="110"/>
        </w:rPr>
        <w:t> </w:t>
      </w:r>
      <w:r>
        <w:rPr>
          <w:color w:val="231F20"/>
          <w:w w:val="110"/>
        </w:rPr>
        <w:t>genetic</w:t>
      </w:r>
      <w:r>
        <w:rPr>
          <w:color w:val="231F20"/>
          <w:spacing w:val="-17"/>
          <w:w w:val="110"/>
        </w:rPr>
        <w:t> </w:t>
      </w:r>
      <w:r>
        <w:rPr>
          <w:color w:val="231F20"/>
          <w:w w:val="110"/>
        </w:rPr>
        <w:t>variations</w:t>
      </w:r>
      <w:r>
        <w:rPr>
          <w:color w:val="231F20"/>
          <w:spacing w:val="-16"/>
          <w:w w:val="110"/>
        </w:rPr>
        <w:t> </w:t>
      </w:r>
      <w:r>
        <w:rPr>
          <w:color w:val="231F20"/>
          <w:w w:val="110"/>
        </w:rPr>
        <w:t>that provide</w:t>
      </w:r>
      <w:r>
        <w:rPr>
          <w:color w:val="231F20"/>
          <w:spacing w:val="-10"/>
          <w:w w:val="110"/>
        </w:rPr>
        <w:t> </w:t>
      </w:r>
      <w:r>
        <w:rPr>
          <w:color w:val="231F20"/>
          <w:w w:val="110"/>
        </w:rPr>
        <w:t>reproductive</w:t>
      </w:r>
      <w:r>
        <w:rPr>
          <w:color w:val="231F20"/>
          <w:spacing w:val="-10"/>
          <w:w w:val="110"/>
        </w:rPr>
        <w:t> </w:t>
      </w:r>
      <w:r>
        <w:rPr>
          <w:color w:val="231F20"/>
          <w:w w:val="110"/>
        </w:rPr>
        <w:t>advantage</w:t>
      </w:r>
      <w:r>
        <w:rPr>
          <w:color w:val="231F20"/>
          <w:spacing w:val="-10"/>
          <w:w w:val="110"/>
        </w:rPr>
        <w:t> </w:t>
      </w:r>
      <w:r>
        <w:rPr>
          <w:color w:val="231F20"/>
          <w:w w:val="110"/>
        </w:rPr>
        <w:t>will</w:t>
      </w:r>
      <w:r>
        <w:rPr>
          <w:color w:val="231F20"/>
          <w:spacing w:val="-10"/>
          <w:w w:val="110"/>
        </w:rPr>
        <w:t> </w:t>
      </w:r>
      <w:r>
        <w:rPr>
          <w:color w:val="231F20"/>
          <w:w w:val="110"/>
        </w:rPr>
        <w:t>be</w:t>
      </w:r>
      <w:r>
        <w:rPr>
          <w:color w:val="231F20"/>
          <w:spacing w:val="-10"/>
          <w:w w:val="110"/>
        </w:rPr>
        <w:t> </w:t>
      </w:r>
      <w:r>
        <w:rPr>
          <w:color w:val="231F20"/>
          <w:w w:val="110"/>
        </w:rPr>
        <w:t>selected.</w:t>
      </w:r>
    </w:p>
    <w:p>
      <w:pPr>
        <w:spacing w:line="249" w:lineRule="auto" w:before="119"/>
        <w:ind w:left="233" w:right="0" w:firstLine="0"/>
        <w:jc w:val="left"/>
        <w:rPr>
          <w:i/>
          <w:sz w:val="18"/>
        </w:rPr>
      </w:pPr>
      <w:r>
        <w:rPr>
          <w:i/>
          <w:color w:val="231F20"/>
          <w:w w:val="110"/>
          <w:sz w:val="18"/>
        </w:rPr>
        <w:t>Evolutionary</w:t>
      </w:r>
      <w:r>
        <w:rPr>
          <w:i/>
          <w:color w:val="231F20"/>
          <w:spacing w:val="-18"/>
          <w:w w:val="110"/>
          <w:sz w:val="18"/>
        </w:rPr>
        <w:t> </w:t>
      </w:r>
      <w:r>
        <w:rPr>
          <w:i/>
          <w:color w:val="231F20"/>
          <w:w w:val="110"/>
          <w:sz w:val="18"/>
        </w:rPr>
        <w:t>change</w:t>
      </w:r>
      <w:r>
        <w:rPr>
          <w:i/>
          <w:color w:val="231F20"/>
          <w:spacing w:val="-18"/>
          <w:w w:val="110"/>
          <w:sz w:val="18"/>
        </w:rPr>
        <w:t> </w:t>
      </w:r>
      <w:r>
        <w:rPr>
          <w:i/>
          <w:color w:val="231F20"/>
          <w:w w:val="110"/>
          <w:sz w:val="18"/>
        </w:rPr>
        <w:t>is</w:t>
      </w:r>
      <w:r>
        <w:rPr>
          <w:i/>
          <w:color w:val="231F20"/>
          <w:spacing w:val="-17"/>
          <w:w w:val="110"/>
          <w:sz w:val="18"/>
        </w:rPr>
        <w:t> </w:t>
      </w:r>
      <w:r>
        <w:rPr>
          <w:i/>
          <w:color w:val="231F20"/>
          <w:w w:val="110"/>
          <w:sz w:val="18"/>
        </w:rPr>
        <w:t>based</w:t>
      </w:r>
      <w:r>
        <w:rPr>
          <w:i/>
          <w:color w:val="231F20"/>
          <w:spacing w:val="-18"/>
          <w:w w:val="110"/>
          <w:sz w:val="18"/>
        </w:rPr>
        <w:t> </w:t>
      </w:r>
      <w:r>
        <w:rPr>
          <w:i/>
          <w:color w:val="231F20"/>
          <w:w w:val="110"/>
          <w:sz w:val="18"/>
        </w:rPr>
        <w:t>on</w:t>
      </w:r>
      <w:r>
        <w:rPr>
          <w:i/>
          <w:color w:val="231F20"/>
          <w:spacing w:val="-18"/>
          <w:w w:val="110"/>
          <w:sz w:val="18"/>
        </w:rPr>
        <w:t> </w:t>
      </w:r>
      <w:r>
        <w:rPr>
          <w:i/>
          <w:color w:val="231F20"/>
          <w:w w:val="110"/>
          <w:sz w:val="18"/>
        </w:rPr>
        <w:t>genetic</w:t>
      </w:r>
      <w:r>
        <w:rPr>
          <w:i/>
          <w:color w:val="231F20"/>
          <w:spacing w:val="-17"/>
          <w:w w:val="110"/>
          <w:sz w:val="18"/>
        </w:rPr>
        <w:t> </w:t>
      </w:r>
      <w:r>
        <w:rPr>
          <w:i/>
          <w:color w:val="231F20"/>
          <w:w w:val="110"/>
          <w:sz w:val="18"/>
        </w:rPr>
        <w:t>mutation</w:t>
      </w:r>
      <w:r>
        <w:rPr>
          <w:i/>
          <w:color w:val="231F20"/>
          <w:spacing w:val="-18"/>
          <w:w w:val="110"/>
          <w:sz w:val="18"/>
        </w:rPr>
        <w:t> </w:t>
      </w:r>
      <w:r>
        <w:rPr>
          <w:i/>
          <w:color w:val="231F20"/>
          <w:w w:val="110"/>
          <w:sz w:val="18"/>
        </w:rPr>
        <w:t>that occurs by</w:t>
      </w:r>
      <w:r>
        <w:rPr>
          <w:i/>
          <w:color w:val="231F20"/>
          <w:spacing w:val="-14"/>
          <w:w w:val="110"/>
          <w:sz w:val="18"/>
        </w:rPr>
        <w:t> </w:t>
      </w:r>
      <w:r>
        <w:rPr>
          <w:i/>
          <w:color w:val="231F20"/>
          <w:w w:val="110"/>
          <w:sz w:val="18"/>
        </w:rPr>
        <w:t>chance.</w:t>
      </w:r>
    </w:p>
    <w:p>
      <w:pPr>
        <w:pStyle w:val="Heading2"/>
        <w:spacing w:before="115"/>
      </w:pPr>
      <w:r>
        <w:rPr>
          <w:color w:val="231F20"/>
        </w:rPr>
        <w:t>Evolution is based on use, or disuse, of body parts</w:t>
      </w:r>
    </w:p>
    <w:p>
      <w:pPr>
        <w:pStyle w:val="BodyText"/>
        <w:spacing w:line="249" w:lineRule="auto" w:before="122"/>
        <w:ind w:left="233" w:right="143"/>
      </w:pPr>
      <w:r>
        <w:rPr>
          <w:color w:val="231F20"/>
          <w:w w:val="110"/>
        </w:rPr>
        <w:t>This</w:t>
      </w:r>
      <w:r>
        <w:rPr>
          <w:color w:val="231F20"/>
          <w:spacing w:val="-18"/>
          <w:w w:val="110"/>
        </w:rPr>
        <w:t> </w:t>
      </w:r>
      <w:r>
        <w:rPr>
          <w:color w:val="231F20"/>
          <w:w w:val="110"/>
        </w:rPr>
        <w:t>misconception</w:t>
      </w:r>
      <w:r>
        <w:rPr>
          <w:color w:val="231F20"/>
          <w:spacing w:val="-17"/>
          <w:w w:val="110"/>
        </w:rPr>
        <w:t> </w:t>
      </w:r>
      <w:r>
        <w:rPr>
          <w:color w:val="231F20"/>
          <w:w w:val="110"/>
        </w:rPr>
        <w:t>stems</w:t>
      </w:r>
      <w:r>
        <w:rPr>
          <w:color w:val="231F20"/>
          <w:spacing w:val="-17"/>
          <w:w w:val="110"/>
        </w:rPr>
        <w:t> </w:t>
      </w:r>
      <w:r>
        <w:rPr>
          <w:color w:val="231F20"/>
          <w:w w:val="110"/>
        </w:rPr>
        <w:t>from</w:t>
      </w:r>
      <w:r>
        <w:rPr>
          <w:color w:val="231F20"/>
          <w:spacing w:val="-17"/>
          <w:w w:val="110"/>
        </w:rPr>
        <w:t> </w:t>
      </w:r>
      <w:r>
        <w:rPr>
          <w:color w:val="231F20"/>
          <w:w w:val="110"/>
        </w:rPr>
        <w:t>a</w:t>
      </w:r>
      <w:r>
        <w:rPr>
          <w:color w:val="231F20"/>
          <w:spacing w:val="-17"/>
          <w:w w:val="110"/>
        </w:rPr>
        <w:t> </w:t>
      </w:r>
      <w:r>
        <w:rPr>
          <w:color w:val="231F20"/>
          <w:w w:val="110"/>
        </w:rPr>
        <w:t>‘use</w:t>
      </w:r>
      <w:r>
        <w:rPr>
          <w:color w:val="231F20"/>
          <w:spacing w:val="-18"/>
          <w:w w:val="110"/>
        </w:rPr>
        <w:t> </w:t>
      </w:r>
      <w:r>
        <w:rPr>
          <w:color w:val="231F20"/>
          <w:w w:val="110"/>
        </w:rPr>
        <w:t>it</w:t>
      </w:r>
      <w:r>
        <w:rPr>
          <w:color w:val="231F20"/>
          <w:spacing w:val="-17"/>
          <w:w w:val="110"/>
        </w:rPr>
        <w:t> </w:t>
      </w:r>
      <w:r>
        <w:rPr>
          <w:color w:val="231F20"/>
          <w:w w:val="110"/>
        </w:rPr>
        <w:t>or</w:t>
      </w:r>
      <w:r>
        <w:rPr>
          <w:color w:val="231F20"/>
          <w:spacing w:val="-17"/>
          <w:w w:val="110"/>
        </w:rPr>
        <w:t> </w:t>
      </w:r>
      <w:r>
        <w:rPr>
          <w:color w:val="231F20"/>
          <w:w w:val="110"/>
        </w:rPr>
        <w:t>lose</w:t>
      </w:r>
      <w:r>
        <w:rPr>
          <w:color w:val="231F20"/>
          <w:spacing w:val="-17"/>
          <w:w w:val="110"/>
        </w:rPr>
        <w:t> </w:t>
      </w:r>
      <w:r>
        <w:rPr>
          <w:color w:val="231F20"/>
          <w:spacing w:val="2"/>
          <w:w w:val="110"/>
        </w:rPr>
        <w:t>it’</w:t>
      </w:r>
      <w:r>
        <w:rPr>
          <w:color w:val="231F20"/>
          <w:spacing w:val="-17"/>
          <w:w w:val="110"/>
        </w:rPr>
        <w:t> </w:t>
      </w:r>
      <w:r>
        <w:rPr>
          <w:color w:val="231F20"/>
          <w:w w:val="110"/>
        </w:rPr>
        <w:t>view of evolution. Students think that if a particular body </w:t>
      </w:r>
      <w:r>
        <w:rPr>
          <w:color w:val="231F20"/>
          <w:spacing w:val="2"/>
          <w:w w:val="110"/>
        </w:rPr>
        <w:t>part </w:t>
      </w:r>
      <w:r>
        <w:rPr>
          <w:color w:val="231F20"/>
          <w:w w:val="110"/>
        </w:rPr>
        <w:t>is not used, it will disappear through the process of evolution. For example, students may believe that animals</w:t>
      </w:r>
      <w:r>
        <w:rPr>
          <w:color w:val="231F20"/>
          <w:spacing w:val="-33"/>
          <w:w w:val="110"/>
        </w:rPr>
        <w:t> </w:t>
      </w:r>
      <w:r>
        <w:rPr>
          <w:color w:val="231F20"/>
          <w:w w:val="110"/>
        </w:rPr>
        <w:t>living</w:t>
      </w:r>
      <w:r>
        <w:rPr>
          <w:color w:val="231F20"/>
          <w:spacing w:val="-32"/>
          <w:w w:val="110"/>
        </w:rPr>
        <w:t> </w:t>
      </w:r>
      <w:r>
        <w:rPr>
          <w:color w:val="231F20"/>
          <w:w w:val="110"/>
        </w:rPr>
        <w:t>in</w:t>
      </w:r>
      <w:r>
        <w:rPr>
          <w:color w:val="231F20"/>
          <w:spacing w:val="-32"/>
          <w:w w:val="110"/>
        </w:rPr>
        <w:t> </w:t>
      </w:r>
      <w:r>
        <w:rPr>
          <w:color w:val="231F20"/>
          <w:w w:val="110"/>
        </w:rPr>
        <w:t>darkness</w:t>
      </w:r>
      <w:r>
        <w:rPr>
          <w:color w:val="231F20"/>
          <w:spacing w:val="-32"/>
          <w:w w:val="110"/>
        </w:rPr>
        <w:t> </w:t>
      </w:r>
      <w:r>
        <w:rPr>
          <w:color w:val="231F20"/>
          <w:w w:val="110"/>
        </w:rPr>
        <w:t>no</w:t>
      </w:r>
      <w:r>
        <w:rPr>
          <w:color w:val="231F20"/>
          <w:spacing w:val="-32"/>
          <w:w w:val="110"/>
        </w:rPr>
        <w:t> </w:t>
      </w:r>
      <w:r>
        <w:rPr>
          <w:color w:val="231F20"/>
          <w:w w:val="110"/>
        </w:rPr>
        <w:t>longer</w:t>
      </w:r>
      <w:r>
        <w:rPr>
          <w:color w:val="231F20"/>
          <w:spacing w:val="-32"/>
          <w:w w:val="110"/>
        </w:rPr>
        <w:t> </w:t>
      </w:r>
      <w:r>
        <w:rPr>
          <w:color w:val="231F20"/>
          <w:w w:val="110"/>
        </w:rPr>
        <w:t>have</w:t>
      </w:r>
      <w:r>
        <w:rPr>
          <w:color w:val="231F20"/>
          <w:spacing w:val="-33"/>
          <w:w w:val="110"/>
        </w:rPr>
        <w:t> </w:t>
      </w:r>
      <w:r>
        <w:rPr>
          <w:color w:val="231F20"/>
          <w:w w:val="110"/>
        </w:rPr>
        <w:t>eyes</w:t>
      </w:r>
      <w:r>
        <w:rPr>
          <w:color w:val="231F20"/>
          <w:spacing w:val="-32"/>
          <w:w w:val="110"/>
        </w:rPr>
        <w:t> </w:t>
      </w:r>
      <w:r>
        <w:rPr>
          <w:color w:val="231F20"/>
          <w:w w:val="110"/>
        </w:rPr>
        <w:t>because they</w:t>
      </w:r>
      <w:r>
        <w:rPr>
          <w:color w:val="231F20"/>
          <w:spacing w:val="-11"/>
          <w:w w:val="110"/>
        </w:rPr>
        <w:t> </w:t>
      </w:r>
      <w:r>
        <w:rPr>
          <w:color w:val="231F20"/>
          <w:w w:val="110"/>
        </w:rPr>
        <w:t>stopped</w:t>
      </w:r>
      <w:r>
        <w:rPr>
          <w:color w:val="231F20"/>
          <w:spacing w:val="-11"/>
          <w:w w:val="110"/>
        </w:rPr>
        <w:t> </w:t>
      </w:r>
      <w:r>
        <w:rPr>
          <w:color w:val="231F20"/>
          <w:w w:val="110"/>
        </w:rPr>
        <w:t>using</w:t>
      </w:r>
      <w:r>
        <w:rPr>
          <w:color w:val="231F20"/>
          <w:spacing w:val="-11"/>
          <w:w w:val="110"/>
        </w:rPr>
        <w:t> </w:t>
      </w:r>
      <w:r>
        <w:rPr>
          <w:color w:val="231F20"/>
          <w:w w:val="110"/>
        </w:rPr>
        <w:t>them.</w:t>
      </w:r>
      <w:r>
        <w:rPr>
          <w:color w:val="231F20"/>
          <w:spacing w:val="-11"/>
          <w:w w:val="110"/>
        </w:rPr>
        <w:t> </w:t>
      </w:r>
      <w:r>
        <w:rPr>
          <w:color w:val="231F20"/>
          <w:w w:val="110"/>
        </w:rPr>
        <w:t>This</w:t>
      </w:r>
      <w:r>
        <w:rPr>
          <w:color w:val="231F20"/>
          <w:spacing w:val="-11"/>
          <w:w w:val="110"/>
        </w:rPr>
        <w:t> </w:t>
      </w:r>
      <w:r>
        <w:rPr>
          <w:color w:val="231F20"/>
          <w:w w:val="110"/>
        </w:rPr>
        <w:t>is</w:t>
      </w:r>
      <w:r>
        <w:rPr>
          <w:color w:val="231F20"/>
          <w:spacing w:val="-11"/>
          <w:w w:val="110"/>
        </w:rPr>
        <w:t> </w:t>
      </w:r>
      <w:r>
        <w:rPr>
          <w:color w:val="231F20"/>
          <w:w w:val="110"/>
        </w:rPr>
        <w:t>not</w:t>
      </w:r>
      <w:r>
        <w:rPr>
          <w:color w:val="231F20"/>
          <w:spacing w:val="-11"/>
          <w:w w:val="110"/>
        </w:rPr>
        <w:t> </w:t>
      </w:r>
      <w:r>
        <w:rPr>
          <w:color w:val="231F20"/>
          <w:w w:val="110"/>
        </w:rPr>
        <w:t>the</w:t>
      </w:r>
      <w:r>
        <w:rPr>
          <w:color w:val="231F20"/>
          <w:spacing w:val="-11"/>
          <w:w w:val="110"/>
        </w:rPr>
        <w:t> </w:t>
      </w:r>
      <w:r>
        <w:rPr>
          <w:color w:val="231F20"/>
          <w:w w:val="110"/>
        </w:rPr>
        <w:t>case.</w:t>
      </w:r>
    </w:p>
    <w:p>
      <w:pPr>
        <w:pStyle w:val="BodyText"/>
        <w:spacing w:line="249" w:lineRule="auto" w:before="118"/>
        <w:ind w:left="233" w:right="233"/>
      </w:pPr>
      <w:r>
        <w:rPr>
          <w:color w:val="231F20"/>
          <w:w w:val="110"/>
        </w:rPr>
        <w:t>Allied to the misconception ‘evolution is based on the use, or disuse, of body parts’, is the idea that characteristics acquired through life, for example strength through training, are passed onto offspring.</w:t>
      </w:r>
    </w:p>
    <w:p>
      <w:pPr>
        <w:pStyle w:val="BodyText"/>
        <w:ind w:left="233"/>
        <w:rPr>
          <w:sz w:val="20"/>
        </w:rPr>
      </w:pPr>
      <w:r>
        <w:rPr>
          <w:sz w:val="20"/>
        </w:rPr>
        <w:pict>
          <v:shape style="width:233.55pt;height:168.7pt;mso-position-horizontal-relative:char;mso-position-vertical-relative:line" type="#_x0000_t202" filled="true" fillcolor="#d4effc" stroked="false">
            <w10:anchorlock/>
            <v:textbox inset="0,0,0,0">
              <w:txbxContent>
                <w:p>
                  <w:pPr>
                    <w:pStyle w:val="BodyText"/>
                    <w:spacing w:before="2"/>
                    <w:rPr>
                      <w:sz w:val="17"/>
                    </w:rPr>
                  </w:pPr>
                </w:p>
                <w:p>
                  <w:pPr>
                    <w:pStyle w:val="BodyText"/>
                    <w:spacing w:line="249" w:lineRule="auto"/>
                    <w:ind w:left="226" w:right="649"/>
                    <w:jc w:val="both"/>
                  </w:pPr>
                  <w:r>
                    <w:rPr>
                      <w:color w:val="231F20"/>
                      <w:w w:val="110"/>
                    </w:rPr>
                    <w:t>Random</w:t>
                  </w:r>
                  <w:r>
                    <w:rPr>
                      <w:color w:val="231F20"/>
                      <w:spacing w:val="-26"/>
                      <w:w w:val="110"/>
                    </w:rPr>
                    <w:t> </w:t>
                  </w:r>
                  <w:r>
                    <w:rPr>
                      <w:color w:val="231F20"/>
                      <w:w w:val="110"/>
                    </w:rPr>
                    <w:t>mutation</w:t>
                  </w:r>
                  <w:r>
                    <w:rPr>
                      <w:color w:val="231F20"/>
                      <w:spacing w:val="-26"/>
                      <w:w w:val="110"/>
                    </w:rPr>
                    <w:t> </w:t>
                  </w:r>
                  <w:r>
                    <w:rPr>
                      <w:color w:val="231F20"/>
                      <w:w w:val="110"/>
                    </w:rPr>
                    <w:t>of</w:t>
                  </w:r>
                  <w:r>
                    <w:rPr>
                      <w:color w:val="231F20"/>
                      <w:spacing w:val="-26"/>
                      <w:w w:val="110"/>
                    </w:rPr>
                    <w:t> </w:t>
                  </w:r>
                  <w:r>
                    <w:rPr>
                      <w:color w:val="231F20"/>
                      <w:w w:val="110"/>
                    </w:rPr>
                    <w:t>DNA</w:t>
                  </w:r>
                  <w:r>
                    <w:rPr>
                      <w:color w:val="231F20"/>
                      <w:spacing w:val="-26"/>
                      <w:w w:val="110"/>
                    </w:rPr>
                    <w:t> </w:t>
                  </w:r>
                  <w:r>
                    <w:rPr>
                      <w:color w:val="231F20"/>
                      <w:w w:val="110"/>
                    </w:rPr>
                    <w:t>sequences</w:t>
                  </w:r>
                  <w:r>
                    <w:rPr>
                      <w:color w:val="231F20"/>
                      <w:spacing w:val="-26"/>
                      <w:w w:val="110"/>
                    </w:rPr>
                    <w:t> </w:t>
                  </w:r>
                  <w:r>
                    <w:rPr>
                      <w:color w:val="231F20"/>
                      <w:w w:val="110"/>
                    </w:rPr>
                    <w:t>in</w:t>
                  </w:r>
                  <w:r>
                    <w:rPr>
                      <w:color w:val="231F20"/>
                      <w:spacing w:val="-26"/>
                      <w:w w:val="110"/>
                    </w:rPr>
                    <w:t> </w:t>
                  </w:r>
                  <w:r>
                    <w:rPr>
                      <w:color w:val="231F20"/>
                      <w:w w:val="110"/>
                    </w:rPr>
                    <w:t>‘eye’ </w:t>
                  </w:r>
                  <w:r>
                    <w:rPr>
                      <w:color w:val="231F20"/>
                      <w:spacing w:val="3"/>
                      <w:w w:val="110"/>
                    </w:rPr>
                    <w:t>gene(s)</w:t>
                  </w:r>
                  <w:r>
                    <w:rPr>
                      <w:color w:val="231F20"/>
                      <w:spacing w:val="-27"/>
                      <w:w w:val="110"/>
                    </w:rPr>
                    <w:t> </w:t>
                  </w:r>
                  <w:r>
                    <w:rPr>
                      <w:color w:val="231F20"/>
                      <w:w w:val="110"/>
                    </w:rPr>
                    <w:t>produces</w:t>
                  </w:r>
                  <w:r>
                    <w:rPr>
                      <w:color w:val="231F20"/>
                      <w:spacing w:val="-26"/>
                      <w:w w:val="110"/>
                    </w:rPr>
                    <w:t> </w:t>
                  </w:r>
                  <w:r>
                    <w:rPr>
                      <w:color w:val="231F20"/>
                      <w:w w:val="110"/>
                    </w:rPr>
                    <w:t>genetic</w:t>
                  </w:r>
                  <w:r>
                    <w:rPr>
                      <w:color w:val="231F20"/>
                      <w:spacing w:val="-27"/>
                      <w:w w:val="110"/>
                    </w:rPr>
                    <w:t> </w:t>
                  </w:r>
                  <w:r>
                    <w:rPr>
                      <w:color w:val="231F20"/>
                      <w:w w:val="110"/>
                    </w:rPr>
                    <w:t>variation.</w:t>
                  </w:r>
                  <w:r>
                    <w:rPr>
                      <w:color w:val="231F20"/>
                      <w:spacing w:val="-26"/>
                      <w:w w:val="110"/>
                    </w:rPr>
                    <w:t> </w:t>
                  </w:r>
                  <w:r>
                    <w:rPr>
                      <w:color w:val="231F20"/>
                      <w:w w:val="110"/>
                    </w:rPr>
                    <w:t>If</w:t>
                  </w:r>
                  <w:r>
                    <w:rPr>
                      <w:color w:val="231F20"/>
                      <w:spacing w:val="-27"/>
                      <w:w w:val="110"/>
                    </w:rPr>
                    <w:t> </w:t>
                  </w:r>
                  <w:r>
                    <w:rPr>
                      <w:color w:val="231F20"/>
                      <w:w w:val="110"/>
                    </w:rPr>
                    <w:t>having ‘eyes’</w:t>
                  </w:r>
                  <w:r>
                    <w:rPr>
                      <w:color w:val="231F20"/>
                      <w:spacing w:val="-22"/>
                      <w:w w:val="110"/>
                    </w:rPr>
                    <w:t> </w:t>
                  </w:r>
                  <w:r>
                    <w:rPr>
                      <w:color w:val="231F20"/>
                      <w:w w:val="110"/>
                    </w:rPr>
                    <w:t>results</w:t>
                  </w:r>
                  <w:r>
                    <w:rPr>
                      <w:color w:val="231F20"/>
                      <w:spacing w:val="-21"/>
                      <w:w w:val="110"/>
                    </w:rPr>
                    <w:t> </w:t>
                  </w:r>
                  <w:r>
                    <w:rPr>
                      <w:color w:val="231F20"/>
                      <w:w w:val="110"/>
                    </w:rPr>
                    <w:t>in</w:t>
                  </w:r>
                  <w:r>
                    <w:rPr>
                      <w:color w:val="231F20"/>
                      <w:spacing w:val="-21"/>
                      <w:w w:val="110"/>
                    </w:rPr>
                    <w:t> </w:t>
                  </w:r>
                  <w:r>
                    <w:rPr>
                      <w:color w:val="231F20"/>
                      <w:w w:val="110"/>
                    </w:rPr>
                    <w:t>reproductive</w:t>
                  </w:r>
                  <w:r>
                    <w:rPr>
                      <w:color w:val="231F20"/>
                      <w:spacing w:val="-22"/>
                      <w:w w:val="110"/>
                    </w:rPr>
                    <w:t> </w:t>
                  </w:r>
                  <w:r>
                    <w:rPr>
                      <w:color w:val="231F20"/>
                      <w:w w:val="110"/>
                    </w:rPr>
                    <w:t>success,</w:t>
                  </w:r>
                  <w:r>
                    <w:rPr>
                      <w:color w:val="231F20"/>
                      <w:spacing w:val="-21"/>
                      <w:w w:val="110"/>
                    </w:rPr>
                    <w:t> </w:t>
                  </w:r>
                  <w:r>
                    <w:rPr>
                      <w:color w:val="231F20"/>
                      <w:w w:val="110"/>
                    </w:rPr>
                    <w:t>the</w:t>
                  </w:r>
                </w:p>
                <w:p>
                  <w:pPr>
                    <w:pStyle w:val="BodyText"/>
                    <w:spacing w:line="249" w:lineRule="auto" w:before="2"/>
                    <w:ind w:left="226" w:right="488"/>
                  </w:pPr>
                  <w:r>
                    <w:rPr>
                      <w:color w:val="231F20"/>
                      <w:w w:val="110"/>
                    </w:rPr>
                    <w:t>eye phenotype would be advantageous and therefore selected. However, if you live in darkness</w:t>
                  </w:r>
                  <w:r>
                    <w:rPr>
                      <w:color w:val="231F20"/>
                      <w:spacing w:val="-37"/>
                      <w:w w:val="110"/>
                    </w:rPr>
                    <w:t> </w:t>
                  </w:r>
                  <w:r>
                    <w:rPr>
                      <w:color w:val="231F20"/>
                      <w:w w:val="110"/>
                    </w:rPr>
                    <w:t>and</w:t>
                  </w:r>
                  <w:r>
                    <w:rPr>
                      <w:color w:val="231F20"/>
                      <w:spacing w:val="-37"/>
                      <w:w w:val="110"/>
                    </w:rPr>
                    <w:t> </w:t>
                  </w:r>
                  <w:r>
                    <w:rPr>
                      <w:color w:val="231F20"/>
                      <w:w w:val="110"/>
                    </w:rPr>
                    <w:t>you</w:t>
                  </w:r>
                  <w:r>
                    <w:rPr>
                      <w:color w:val="231F20"/>
                      <w:spacing w:val="-36"/>
                      <w:w w:val="110"/>
                    </w:rPr>
                    <w:t> </w:t>
                  </w:r>
                  <w:r>
                    <w:rPr>
                      <w:color w:val="231F20"/>
                      <w:w w:val="110"/>
                    </w:rPr>
                    <w:t>have</w:t>
                  </w:r>
                  <w:r>
                    <w:rPr>
                      <w:color w:val="231F20"/>
                      <w:spacing w:val="-37"/>
                      <w:w w:val="110"/>
                    </w:rPr>
                    <w:t> </w:t>
                  </w:r>
                  <w:r>
                    <w:rPr>
                      <w:color w:val="231F20"/>
                      <w:w w:val="110"/>
                    </w:rPr>
                    <w:t>eyes</w:t>
                  </w:r>
                  <w:r>
                    <w:rPr>
                      <w:color w:val="231F20"/>
                      <w:spacing w:val="-37"/>
                      <w:w w:val="110"/>
                    </w:rPr>
                    <w:t> </w:t>
                  </w:r>
                  <w:r>
                    <w:rPr>
                      <w:color w:val="231F20"/>
                      <w:w w:val="110"/>
                    </w:rPr>
                    <w:t>it’s</w:t>
                  </w:r>
                  <w:r>
                    <w:rPr>
                      <w:color w:val="231F20"/>
                      <w:spacing w:val="-36"/>
                      <w:w w:val="110"/>
                    </w:rPr>
                    <w:t> </w:t>
                  </w:r>
                  <w:r>
                    <w:rPr>
                      <w:color w:val="231F20"/>
                      <w:w w:val="110"/>
                    </w:rPr>
                    <w:t>not</w:t>
                  </w:r>
                  <w:r>
                    <w:rPr>
                      <w:color w:val="231F20"/>
                      <w:spacing w:val="-37"/>
                      <w:w w:val="110"/>
                    </w:rPr>
                    <w:t> </w:t>
                  </w:r>
                  <w:r>
                    <w:rPr>
                      <w:color w:val="231F20"/>
                      <w:w w:val="110"/>
                    </w:rPr>
                    <w:t>necessarily advantageous.</w:t>
                  </w:r>
                </w:p>
                <w:p>
                  <w:pPr>
                    <w:pStyle w:val="BodyText"/>
                    <w:spacing w:line="249" w:lineRule="auto" w:before="117"/>
                    <w:ind w:left="226" w:right="425"/>
                  </w:pPr>
                  <w:r>
                    <w:rPr>
                      <w:color w:val="231F20"/>
                      <w:w w:val="110"/>
                    </w:rPr>
                    <w:t>If over time there was a random mutation that resulted</w:t>
                  </w:r>
                  <w:r>
                    <w:rPr>
                      <w:color w:val="231F20"/>
                      <w:spacing w:val="-12"/>
                      <w:w w:val="110"/>
                    </w:rPr>
                    <w:t> </w:t>
                  </w:r>
                  <w:r>
                    <w:rPr>
                      <w:color w:val="231F20"/>
                      <w:w w:val="110"/>
                    </w:rPr>
                    <w:t>in</w:t>
                  </w:r>
                  <w:r>
                    <w:rPr>
                      <w:color w:val="231F20"/>
                      <w:spacing w:val="-12"/>
                      <w:w w:val="110"/>
                    </w:rPr>
                    <w:t> </w:t>
                  </w:r>
                  <w:r>
                    <w:rPr>
                      <w:color w:val="231F20"/>
                      <w:w w:val="110"/>
                    </w:rPr>
                    <w:t>animals</w:t>
                  </w:r>
                  <w:r>
                    <w:rPr>
                      <w:color w:val="231F20"/>
                      <w:spacing w:val="-12"/>
                      <w:w w:val="110"/>
                    </w:rPr>
                    <w:t> </w:t>
                  </w:r>
                  <w:r>
                    <w:rPr>
                      <w:color w:val="231F20"/>
                      <w:w w:val="110"/>
                    </w:rPr>
                    <w:t>with</w:t>
                  </w:r>
                  <w:r>
                    <w:rPr>
                      <w:color w:val="231F20"/>
                      <w:spacing w:val="-12"/>
                      <w:w w:val="110"/>
                    </w:rPr>
                    <w:t> </w:t>
                  </w:r>
                  <w:r>
                    <w:rPr>
                      <w:color w:val="231F20"/>
                      <w:w w:val="110"/>
                    </w:rPr>
                    <w:t>no</w:t>
                  </w:r>
                  <w:r>
                    <w:rPr>
                      <w:color w:val="231F20"/>
                      <w:spacing w:val="-11"/>
                      <w:w w:val="110"/>
                    </w:rPr>
                    <w:t> </w:t>
                  </w:r>
                  <w:r>
                    <w:rPr>
                      <w:color w:val="231F20"/>
                      <w:w w:val="110"/>
                    </w:rPr>
                    <w:t>eyes,</w:t>
                  </w:r>
                  <w:r>
                    <w:rPr>
                      <w:color w:val="231F20"/>
                      <w:spacing w:val="-12"/>
                      <w:w w:val="110"/>
                    </w:rPr>
                    <w:t> </w:t>
                  </w:r>
                  <w:r>
                    <w:rPr>
                      <w:color w:val="231F20"/>
                      <w:w w:val="110"/>
                    </w:rPr>
                    <w:t>it</w:t>
                  </w:r>
                  <w:r>
                    <w:rPr>
                      <w:color w:val="231F20"/>
                      <w:spacing w:val="-12"/>
                      <w:w w:val="110"/>
                    </w:rPr>
                    <w:t> </w:t>
                  </w:r>
                  <w:r>
                    <w:rPr>
                      <w:color w:val="231F20"/>
                      <w:w w:val="110"/>
                    </w:rPr>
                    <w:t>may</w:t>
                  </w:r>
                  <w:r>
                    <w:rPr>
                      <w:color w:val="231F20"/>
                      <w:spacing w:val="-12"/>
                      <w:w w:val="110"/>
                    </w:rPr>
                    <w:t> </w:t>
                  </w:r>
                  <w:r>
                    <w:rPr>
                      <w:color w:val="231F20"/>
                      <w:w w:val="110"/>
                    </w:rPr>
                    <w:t>be</w:t>
                  </w:r>
                  <w:r>
                    <w:rPr>
                      <w:color w:val="231F20"/>
                      <w:spacing w:val="-11"/>
                      <w:w w:val="110"/>
                    </w:rPr>
                    <w:t> </w:t>
                  </w:r>
                  <w:r>
                    <w:rPr>
                      <w:color w:val="231F20"/>
                      <w:w w:val="110"/>
                    </w:rPr>
                    <w:t>that having no eyes would not </w:t>
                  </w:r>
                  <w:r>
                    <w:rPr>
                      <w:color w:val="231F20"/>
                      <w:spacing w:val="2"/>
                      <w:w w:val="110"/>
                    </w:rPr>
                    <w:t>affect </w:t>
                  </w:r>
                  <w:r>
                    <w:rPr>
                      <w:color w:val="231F20"/>
                      <w:w w:val="110"/>
                    </w:rPr>
                    <w:t>reproductive success.</w:t>
                  </w:r>
                  <w:r>
                    <w:rPr>
                      <w:color w:val="231F20"/>
                      <w:spacing w:val="-30"/>
                      <w:w w:val="110"/>
                    </w:rPr>
                    <w:t> </w:t>
                  </w:r>
                  <w:r>
                    <w:rPr>
                      <w:color w:val="231F20"/>
                      <w:w w:val="110"/>
                    </w:rPr>
                    <w:t>If</w:t>
                  </w:r>
                  <w:r>
                    <w:rPr>
                      <w:color w:val="231F20"/>
                      <w:spacing w:val="-30"/>
                      <w:w w:val="110"/>
                    </w:rPr>
                    <w:t> </w:t>
                  </w:r>
                  <w:r>
                    <w:rPr>
                      <w:color w:val="231F20"/>
                      <w:w w:val="110"/>
                    </w:rPr>
                    <w:t>all</w:t>
                  </w:r>
                  <w:r>
                    <w:rPr>
                      <w:color w:val="231F20"/>
                      <w:spacing w:val="-30"/>
                      <w:w w:val="110"/>
                    </w:rPr>
                    <w:t> </w:t>
                  </w:r>
                  <w:r>
                    <w:rPr>
                      <w:color w:val="231F20"/>
                      <w:w w:val="110"/>
                    </w:rPr>
                    <w:t>animals</w:t>
                  </w:r>
                  <w:r>
                    <w:rPr>
                      <w:color w:val="231F20"/>
                      <w:spacing w:val="-30"/>
                      <w:w w:val="110"/>
                    </w:rPr>
                    <w:t> </w:t>
                  </w:r>
                  <w:r>
                    <w:rPr>
                      <w:color w:val="231F20"/>
                      <w:w w:val="110"/>
                    </w:rPr>
                    <w:t>in</w:t>
                  </w:r>
                  <w:r>
                    <w:rPr>
                      <w:color w:val="231F20"/>
                      <w:spacing w:val="-29"/>
                      <w:w w:val="110"/>
                    </w:rPr>
                    <w:t> </w:t>
                  </w:r>
                  <w:r>
                    <w:rPr>
                      <w:color w:val="231F20"/>
                      <w:w w:val="110"/>
                    </w:rPr>
                    <w:t>the</w:t>
                  </w:r>
                  <w:r>
                    <w:rPr>
                      <w:color w:val="231F20"/>
                      <w:spacing w:val="-30"/>
                      <w:w w:val="110"/>
                    </w:rPr>
                    <w:t> </w:t>
                  </w:r>
                  <w:r>
                    <w:rPr>
                      <w:color w:val="231F20"/>
                      <w:w w:val="110"/>
                    </w:rPr>
                    <w:t>cave</w:t>
                  </w:r>
                  <w:r>
                    <w:rPr>
                      <w:color w:val="231F20"/>
                      <w:spacing w:val="-30"/>
                      <w:w w:val="110"/>
                    </w:rPr>
                    <w:t> </w:t>
                  </w:r>
                  <w:r>
                    <w:rPr>
                      <w:color w:val="231F20"/>
                      <w:w w:val="110"/>
                    </w:rPr>
                    <w:t>have</w:t>
                  </w:r>
                  <w:r>
                    <w:rPr>
                      <w:color w:val="231F20"/>
                      <w:spacing w:val="-30"/>
                      <w:w w:val="110"/>
                    </w:rPr>
                    <w:t> </w:t>
                  </w:r>
                  <w:r>
                    <w:rPr>
                      <w:color w:val="231F20"/>
                      <w:w w:val="110"/>
                    </w:rPr>
                    <w:t>no</w:t>
                  </w:r>
                  <w:r>
                    <w:rPr>
                      <w:color w:val="231F20"/>
                      <w:spacing w:val="-30"/>
                      <w:w w:val="110"/>
                    </w:rPr>
                    <w:t> </w:t>
                  </w:r>
                  <w:r>
                    <w:rPr>
                      <w:color w:val="231F20"/>
                      <w:w w:val="110"/>
                    </w:rPr>
                    <w:t>eyes, then</w:t>
                  </w:r>
                  <w:r>
                    <w:rPr>
                      <w:color w:val="231F20"/>
                      <w:spacing w:val="-31"/>
                      <w:w w:val="110"/>
                    </w:rPr>
                    <w:t> </w:t>
                  </w:r>
                  <w:r>
                    <w:rPr>
                      <w:color w:val="231F20"/>
                      <w:w w:val="110"/>
                    </w:rPr>
                    <w:t>the</w:t>
                  </w:r>
                  <w:r>
                    <w:rPr>
                      <w:color w:val="231F20"/>
                      <w:spacing w:val="-30"/>
                      <w:w w:val="110"/>
                    </w:rPr>
                    <w:t> </w:t>
                  </w:r>
                  <w:r>
                    <w:rPr>
                      <w:color w:val="231F20"/>
                      <w:spacing w:val="2"/>
                      <w:w w:val="110"/>
                    </w:rPr>
                    <w:t>no-eye</w:t>
                  </w:r>
                  <w:r>
                    <w:rPr>
                      <w:color w:val="231F20"/>
                      <w:spacing w:val="-30"/>
                      <w:w w:val="110"/>
                    </w:rPr>
                    <w:t> </w:t>
                  </w:r>
                  <w:r>
                    <w:rPr>
                      <w:color w:val="231F20"/>
                      <w:w w:val="110"/>
                    </w:rPr>
                    <w:t>phenotype</w:t>
                  </w:r>
                  <w:r>
                    <w:rPr>
                      <w:color w:val="231F20"/>
                      <w:spacing w:val="-30"/>
                      <w:w w:val="110"/>
                    </w:rPr>
                    <w:t> </w:t>
                  </w:r>
                  <w:r>
                    <w:rPr>
                      <w:color w:val="231F20"/>
                      <w:w w:val="110"/>
                    </w:rPr>
                    <w:t>is</w:t>
                  </w:r>
                  <w:r>
                    <w:rPr>
                      <w:color w:val="231F20"/>
                      <w:spacing w:val="-30"/>
                      <w:w w:val="110"/>
                    </w:rPr>
                    <w:t> </w:t>
                  </w:r>
                  <w:r>
                    <w:rPr>
                      <w:color w:val="231F20"/>
                      <w:w w:val="110"/>
                    </w:rPr>
                    <w:t>clearly</w:t>
                  </w:r>
                  <w:r>
                    <w:rPr>
                      <w:color w:val="231F20"/>
                      <w:spacing w:val="-30"/>
                      <w:w w:val="110"/>
                    </w:rPr>
                    <w:t> </w:t>
                  </w:r>
                  <w:r>
                    <w:rPr>
                      <w:color w:val="231F20"/>
                      <w:w w:val="110"/>
                    </w:rPr>
                    <w:t>successful and has been</w:t>
                  </w:r>
                  <w:r>
                    <w:rPr>
                      <w:color w:val="231F20"/>
                      <w:spacing w:val="-22"/>
                      <w:w w:val="110"/>
                    </w:rPr>
                    <w:t> </w:t>
                  </w:r>
                  <w:r>
                    <w:rPr>
                      <w:color w:val="231F20"/>
                      <w:w w:val="110"/>
                    </w:rPr>
                    <w:t>selected.</w:t>
                  </w:r>
                </w:p>
              </w:txbxContent>
            </v:textbox>
            <v:fill type="solid"/>
          </v:shape>
        </w:pict>
      </w:r>
      <w:r>
        <w:rPr>
          <w:sz w:val="20"/>
        </w:rPr>
      </w:r>
    </w:p>
    <w:p>
      <w:pPr>
        <w:pStyle w:val="BodyText"/>
        <w:spacing w:before="69"/>
        <w:ind w:left="233"/>
      </w:pPr>
      <w:r>
        <w:rPr>
          <w:color w:val="231F20"/>
          <w:w w:val="110"/>
        </w:rPr>
        <w:t>This is the Lamarckian view of evolution.</w:t>
      </w:r>
    </w:p>
    <w:p>
      <w:pPr>
        <w:pStyle w:val="Heading2"/>
        <w:spacing w:before="122"/>
      </w:pPr>
      <w:r>
        <w:rPr>
          <w:color w:val="231F20"/>
        </w:rPr>
        <w:t>Language</w:t>
      </w:r>
    </w:p>
    <w:p>
      <w:pPr>
        <w:pStyle w:val="BodyText"/>
        <w:spacing w:line="249" w:lineRule="auto" w:before="123"/>
        <w:ind w:left="233" w:right="94"/>
      </w:pPr>
      <w:r>
        <w:rPr>
          <w:color w:val="231F20"/>
          <w:w w:val="110"/>
        </w:rPr>
        <w:t>The language of evolution is problematic in that some scientific terms, such as: ‘fitness’, ‘adaptation’ and ‘evolve’, have different everyday meanings.</w:t>
      </w:r>
    </w:p>
    <w:p>
      <w:pPr>
        <w:pStyle w:val="BodyText"/>
        <w:spacing w:line="249" w:lineRule="auto" w:before="115"/>
        <w:ind w:left="233" w:right="72"/>
      </w:pPr>
      <w:r>
        <w:rPr>
          <w:color w:val="231F20"/>
          <w:w w:val="110"/>
        </w:rPr>
        <w:t>The</w:t>
      </w:r>
      <w:r>
        <w:rPr>
          <w:color w:val="231F20"/>
          <w:spacing w:val="-6"/>
          <w:w w:val="110"/>
        </w:rPr>
        <w:t> </w:t>
      </w:r>
      <w:r>
        <w:rPr>
          <w:color w:val="231F20"/>
          <w:w w:val="110"/>
        </w:rPr>
        <w:t>term</w:t>
      </w:r>
      <w:r>
        <w:rPr>
          <w:color w:val="231F20"/>
          <w:spacing w:val="-5"/>
          <w:w w:val="110"/>
        </w:rPr>
        <w:t> </w:t>
      </w:r>
      <w:r>
        <w:rPr>
          <w:color w:val="231F20"/>
          <w:w w:val="110"/>
        </w:rPr>
        <w:t>‘survival</w:t>
      </w:r>
      <w:r>
        <w:rPr>
          <w:color w:val="231F20"/>
          <w:spacing w:val="-5"/>
          <w:w w:val="110"/>
        </w:rPr>
        <w:t> </w:t>
      </w:r>
      <w:r>
        <w:rPr>
          <w:color w:val="231F20"/>
          <w:w w:val="110"/>
        </w:rPr>
        <w:t>of</w:t>
      </w:r>
      <w:r>
        <w:rPr>
          <w:color w:val="231F20"/>
          <w:spacing w:val="-5"/>
          <w:w w:val="110"/>
        </w:rPr>
        <w:t> </w:t>
      </w:r>
      <w:r>
        <w:rPr>
          <w:color w:val="231F20"/>
          <w:w w:val="110"/>
        </w:rPr>
        <w:t>the</w:t>
      </w:r>
      <w:r>
        <w:rPr>
          <w:color w:val="231F20"/>
          <w:spacing w:val="-6"/>
          <w:w w:val="110"/>
        </w:rPr>
        <w:t> </w:t>
      </w:r>
      <w:r>
        <w:rPr>
          <w:color w:val="231F20"/>
          <w:spacing w:val="2"/>
          <w:w w:val="110"/>
        </w:rPr>
        <w:t>fittest’</w:t>
      </w:r>
      <w:r>
        <w:rPr>
          <w:color w:val="231F20"/>
          <w:spacing w:val="-5"/>
          <w:w w:val="110"/>
        </w:rPr>
        <w:t> </w:t>
      </w:r>
      <w:r>
        <w:rPr>
          <w:color w:val="231F20"/>
          <w:w w:val="110"/>
        </w:rPr>
        <w:t>appears</w:t>
      </w:r>
      <w:r>
        <w:rPr>
          <w:color w:val="231F20"/>
          <w:spacing w:val="-5"/>
          <w:w w:val="110"/>
        </w:rPr>
        <w:t> </w:t>
      </w:r>
      <w:r>
        <w:rPr>
          <w:color w:val="231F20"/>
          <w:w w:val="110"/>
        </w:rPr>
        <w:t>to</w:t>
      </w:r>
      <w:r>
        <w:rPr>
          <w:color w:val="231F20"/>
          <w:spacing w:val="-5"/>
          <w:w w:val="110"/>
        </w:rPr>
        <w:t> </w:t>
      </w:r>
      <w:r>
        <w:rPr>
          <w:color w:val="231F20"/>
          <w:w w:val="110"/>
        </w:rPr>
        <w:t>refer</w:t>
      </w:r>
      <w:r>
        <w:rPr>
          <w:color w:val="231F20"/>
          <w:spacing w:val="-5"/>
          <w:w w:val="110"/>
        </w:rPr>
        <w:t> </w:t>
      </w:r>
      <w:r>
        <w:rPr>
          <w:color w:val="231F20"/>
          <w:w w:val="110"/>
        </w:rPr>
        <w:t>to</w:t>
      </w:r>
      <w:r>
        <w:rPr>
          <w:color w:val="231F20"/>
          <w:spacing w:val="-6"/>
          <w:w w:val="110"/>
        </w:rPr>
        <w:t> </w:t>
      </w:r>
      <w:r>
        <w:rPr>
          <w:color w:val="231F20"/>
          <w:w w:val="110"/>
        </w:rPr>
        <w:t>the survival of the strongest rather than survival of those organisms that are </w:t>
      </w:r>
      <w:r>
        <w:rPr>
          <w:color w:val="231F20"/>
          <w:spacing w:val="2"/>
          <w:w w:val="110"/>
        </w:rPr>
        <w:t>best </w:t>
      </w:r>
      <w:r>
        <w:rPr>
          <w:color w:val="231F20"/>
          <w:w w:val="110"/>
        </w:rPr>
        <w:t>suited to the environment (due to their genetic variations). However, fitness, in an</w:t>
      </w:r>
      <w:r>
        <w:rPr>
          <w:color w:val="231F20"/>
          <w:spacing w:val="-15"/>
          <w:w w:val="110"/>
        </w:rPr>
        <w:t> </w:t>
      </w:r>
      <w:r>
        <w:rPr>
          <w:color w:val="231F20"/>
          <w:w w:val="110"/>
        </w:rPr>
        <w:t>evolutionary</w:t>
      </w:r>
      <w:r>
        <w:rPr>
          <w:color w:val="231F20"/>
          <w:spacing w:val="-14"/>
          <w:w w:val="110"/>
        </w:rPr>
        <w:t> </w:t>
      </w:r>
      <w:r>
        <w:rPr>
          <w:color w:val="231F20"/>
          <w:w w:val="110"/>
        </w:rPr>
        <w:t>sense,</w:t>
      </w:r>
      <w:r>
        <w:rPr>
          <w:color w:val="231F20"/>
          <w:spacing w:val="-15"/>
          <w:w w:val="110"/>
        </w:rPr>
        <w:t> </w:t>
      </w:r>
      <w:r>
        <w:rPr>
          <w:color w:val="231F20"/>
          <w:w w:val="110"/>
        </w:rPr>
        <w:t>refers</w:t>
      </w:r>
      <w:r>
        <w:rPr>
          <w:color w:val="231F20"/>
          <w:spacing w:val="-14"/>
          <w:w w:val="110"/>
        </w:rPr>
        <w:t> </w:t>
      </w:r>
      <w:r>
        <w:rPr>
          <w:color w:val="231F20"/>
          <w:w w:val="110"/>
        </w:rPr>
        <w:t>to</w:t>
      </w:r>
      <w:r>
        <w:rPr>
          <w:color w:val="231F20"/>
          <w:spacing w:val="-14"/>
          <w:w w:val="110"/>
        </w:rPr>
        <w:t> </w:t>
      </w:r>
      <w:r>
        <w:rPr>
          <w:color w:val="231F20"/>
          <w:spacing w:val="-4"/>
          <w:w w:val="110"/>
        </w:rPr>
        <w:t>‘a</w:t>
      </w:r>
      <w:r>
        <w:rPr>
          <w:color w:val="231F20"/>
          <w:spacing w:val="-15"/>
          <w:w w:val="110"/>
        </w:rPr>
        <w:t> </w:t>
      </w:r>
      <w:r>
        <w:rPr>
          <w:color w:val="231F20"/>
          <w:w w:val="110"/>
        </w:rPr>
        <w:t>measure</w:t>
      </w:r>
      <w:r>
        <w:rPr>
          <w:color w:val="231F20"/>
          <w:spacing w:val="-14"/>
          <w:w w:val="110"/>
        </w:rPr>
        <w:t> </w:t>
      </w:r>
      <w:r>
        <w:rPr>
          <w:color w:val="231F20"/>
          <w:w w:val="110"/>
        </w:rPr>
        <w:t>of</w:t>
      </w:r>
      <w:r>
        <w:rPr>
          <w:color w:val="231F20"/>
          <w:spacing w:val="-14"/>
          <w:w w:val="110"/>
        </w:rPr>
        <w:t> </w:t>
      </w:r>
      <w:r>
        <w:rPr>
          <w:color w:val="231F20"/>
          <w:w w:val="110"/>
        </w:rPr>
        <w:t>the</w:t>
      </w:r>
      <w:r>
        <w:rPr>
          <w:color w:val="231F20"/>
          <w:spacing w:val="-15"/>
          <w:w w:val="110"/>
        </w:rPr>
        <w:t> </w:t>
      </w:r>
      <w:r>
        <w:rPr>
          <w:color w:val="231F20"/>
          <w:w w:val="110"/>
        </w:rPr>
        <w:t>total reproductive output of an organism with a particular genotype.’ (Gregory,</w:t>
      </w:r>
      <w:r>
        <w:rPr>
          <w:color w:val="231F20"/>
          <w:spacing w:val="-14"/>
          <w:w w:val="110"/>
        </w:rPr>
        <w:t> </w:t>
      </w:r>
      <w:r>
        <w:rPr>
          <w:color w:val="231F20"/>
          <w:spacing w:val="3"/>
          <w:w w:val="110"/>
        </w:rPr>
        <w:t>2009)</w:t>
      </w:r>
    </w:p>
    <w:p>
      <w:pPr>
        <w:pStyle w:val="BodyText"/>
        <w:spacing w:line="249" w:lineRule="auto" w:before="119"/>
        <w:ind w:left="233" w:right="66"/>
      </w:pPr>
      <w:r>
        <w:rPr>
          <w:color w:val="231F20"/>
          <w:w w:val="105"/>
        </w:rPr>
        <w:t>Put more simply, fitness means reproductive success. In </w:t>
      </w:r>
      <w:r>
        <w:rPr>
          <w:color w:val="231F20"/>
          <w:w w:val="110"/>
        </w:rPr>
        <w:t>a scientific context, fitness does not refer to strength or physical conditioning.</w:t>
      </w:r>
    </w:p>
    <w:p>
      <w:pPr>
        <w:spacing w:after="0" w:line="249" w:lineRule="auto"/>
        <w:sectPr>
          <w:pgSz w:w="11910" w:h="16840"/>
          <w:pgMar w:header="0" w:footer="1027" w:top="720" w:bottom="1280" w:left="900" w:right="1020"/>
          <w:cols w:num="2" w:equalWidth="0">
            <w:col w:w="4904" w:space="50"/>
            <w:col w:w="5036"/>
          </w:cols>
        </w:sectPr>
      </w:pPr>
    </w:p>
    <w:p>
      <w:pPr>
        <w:pStyle w:val="BodyText"/>
        <w:spacing w:line="249" w:lineRule="auto" w:before="84"/>
        <w:ind w:left="233" w:right="618"/>
      </w:pPr>
      <w:r>
        <w:rPr>
          <w:color w:val="231F20"/>
          <w:w w:val="110"/>
        </w:rPr>
        <w:t>‘Adaptation’ is a word in everyday language that usually refers to an ability to change to an</w:t>
      </w:r>
    </w:p>
    <w:p>
      <w:pPr>
        <w:pStyle w:val="BodyText"/>
        <w:spacing w:line="249" w:lineRule="auto" w:before="1"/>
        <w:ind w:left="233" w:right="365"/>
      </w:pPr>
      <w:r>
        <w:rPr>
          <w:color w:val="231F20"/>
          <w:w w:val="110"/>
        </w:rPr>
        <w:t>environment. We speak of adapting to a situation or environment, by choosing or deciding to do something.</w:t>
      </w:r>
    </w:p>
    <w:p>
      <w:pPr>
        <w:pStyle w:val="BodyText"/>
        <w:spacing w:line="249" w:lineRule="auto" w:before="116"/>
        <w:ind w:left="233" w:right="149"/>
      </w:pPr>
      <w:r>
        <w:rPr>
          <w:color w:val="231F20"/>
          <w:w w:val="110"/>
        </w:rPr>
        <w:t>‘Evolve’</w:t>
      </w:r>
      <w:r>
        <w:rPr>
          <w:color w:val="231F20"/>
          <w:spacing w:val="-21"/>
          <w:w w:val="110"/>
        </w:rPr>
        <w:t> </w:t>
      </w:r>
      <w:r>
        <w:rPr>
          <w:color w:val="231F20"/>
          <w:w w:val="110"/>
        </w:rPr>
        <w:t>is</w:t>
      </w:r>
      <w:r>
        <w:rPr>
          <w:color w:val="231F20"/>
          <w:spacing w:val="-20"/>
          <w:w w:val="110"/>
        </w:rPr>
        <w:t> </w:t>
      </w:r>
      <w:r>
        <w:rPr>
          <w:color w:val="231F20"/>
          <w:w w:val="110"/>
        </w:rPr>
        <w:t>also</w:t>
      </w:r>
      <w:r>
        <w:rPr>
          <w:color w:val="231F20"/>
          <w:spacing w:val="-20"/>
          <w:w w:val="110"/>
        </w:rPr>
        <w:t> </w:t>
      </w:r>
      <w:r>
        <w:rPr>
          <w:color w:val="231F20"/>
          <w:w w:val="110"/>
        </w:rPr>
        <w:t>a</w:t>
      </w:r>
      <w:r>
        <w:rPr>
          <w:color w:val="231F20"/>
          <w:spacing w:val="-21"/>
          <w:w w:val="110"/>
        </w:rPr>
        <w:t> </w:t>
      </w:r>
      <w:r>
        <w:rPr>
          <w:color w:val="231F20"/>
          <w:w w:val="110"/>
        </w:rPr>
        <w:t>word</w:t>
      </w:r>
      <w:r>
        <w:rPr>
          <w:color w:val="231F20"/>
          <w:spacing w:val="-20"/>
          <w:w w:val="110"/>
        </w:rPr>
        <w:t> </w:t>
      </w:r>
      <w:r>
        <w:rPr>
          <w:color w:val="231F20"/>
          <w:w w:val="110"/>
        </w:rPr>
        <w:t>in</w:t>
      </w:r>
      <w:r>
        <w:rPr>
          <w:color w:val="231F20"/>
          <w:spacing w:val="-20"/>
          <w:w w:val="110"/>
        </w:rPr>
        <w:t> </w:t>
      </w:r>
      <w:r>
        <w:rPr>
          <w:color w:val="231F20"/>
          <w:w w:val="110"/>
        </w:rPr>
        <w:t>common</w:t>
      </w:r>
      <w:r>
        <w:rPr>
          <w:color w:val="231F20"/>
          <w:spacing w:val="-21"/>
          <w:w w:val="110"/>
        </w:rPr>
        <w:t> </w:t>
      </w:r>
      <w:r>
        <w:rPr>
          <w:color w:val="231F20"/>
          <w:w w:val="110"/>
        </w:rPr>
        <w:t>use,</w:t>
      </w:r>
      <w:r>
        <w:rPr>
          <w:color w:val="231F20"/>
          <w:spacing w:val="-20"/>
          <w:w w:val="110"/>
        </w:rPr>
        <w:t> </w:t>
      </w:r>
      <w:r>
        <w:rPr>
          <w:color w:val="231F20"/>
          <w:w w:val="110"/>
        </w:rPr>
        <w:t>that</w:t>
      </w:r>
      <w:r>
        <w:rPr>
          <w:color w:val="231F20"/>
          <w:spacing w:val="-20"/>
          <w:w w:val="110"/>
        </w:rPr>
        <w:t> </w:t>
      </w:r>
      <w:r>
        <w:rPr>
          <w:color w:val="231F20"/>
          <w:w w:val="110"/>
        </w:rPr>
        <w:t>is,</w:t>
      </w:r>
      <w:r>
        <w:rPr>
          <w:color w:val="231F20"/>
          <w:spacing w:val="-21"/>
          <w:w w:val="110"/>
        </w:rPr>
        <w:t> </w:t>
      </w:r>
      <w:r>
        <w:rPr>
          <w:color w:val="231F20"/>
          <w:w w:val="110"/>
        </w:rPr>
        <w:t>used</w:t>
      </w:r>
      <w:r>
        <w:rPr>
          <w:color w:val="231F20"/>
          <w:spacing w:val="-20"/>
          <w:w w:val="110"/>
        </w:rPr>
        <w:t> </w:t>
      </w:r>
      <w:r>
        <w:rPr>
          <w:color w:val="231F20"/>
          <w:w w:val="110"/>
        </w:rPr>
        <w:t>in the context of changing or developing, often from simple to</w:t>
      </w:r>
      <w:r>
        <w:rPr>
          <w:color w:val="231F20"/>
          <w:spacing w:val="-12"/>
          <w:w w:val="110"/>
        </w:rPr>
        <w:t> </w:t>
      </w:r>
      <w:r>
        <w:rPr>
          <w:color w:val="231F20"/>
          <w:w w:val="110"/>
        </w:rPr>
        <w:t>complex.</w:t>
      </w:r>
    </w:p>
    <w:p>
      <w:pPr>
        <w:pStyle w:val="BodyText"/>
        <w:spacing w:line="249" w:lineRule="auto" w:before="115"/>
        <w:ind w:left="233" w:right="-6"/>
      </w:pPr>
      <w:r>
        <w:rPr>
          <w:color w:val="231F20"/>
          <w:w w:val="110"/>
        </w:rPr>
        <w:t>When used in evolutionary terms, ‘adaptation’ refers to</w:t>
      </w:r>
      <w:r>
        <w:rPr>
          <w:color w:val="231F20"/>
          <w:spacing w:val="-21"/>
          <w:w w:val="110"/>
        </w:rPr>
        <w:t> </w:t>
      </w:r>
      <w:r>
        <w:rPr>
          <w:color w:val="231F20"/>
          <w:w w:val="110"/>
        </w:rPr>
        <w:t>a</w:t>
      </w:r>
      <w:r>
        <w:rPr>
          <w:color w:val="231F20"/>
          <w:spacing w:val="-21"/>
          <w:w w:val="110"/>
        </w:rPr>
        <w:t> </w:t>
      </w:r>
      <w:r>
        <w:rPr>
          <w:color w:val="231F20"/>
          <w:w w:val="110"/>
        </w:rPr>
        <w:t>process</w:t>
      </w:r>
      <w:r>
        <w:rPr>
          <w:color w:val="231F20"/>
          <w:spacing w:val="-21"/>
          <w:w w:val="110"/>
        </w:rPr>
        <w:t> </w:t>
      </w:r>
      <w:r>
        <w:rPr>
          <w:color w:val="231F20"/>
          <w:w w:val="110"/>
        </w:rPr>
        <w:t>where</w:t>
      </w:r>
      <w:r>
        <w:rPr>
          <w:color w:val="231F20"/>
          <w:spacing w:val="-21"/>
          <w:w w:val="110"/>
        </w:rPr>
        <w:t> </w:t>
      </w:r>
      <w:r>
        <w:rPr>
          <w:color w:val="231F20"/>
          <w:w w:val="110"/>
        </w:rPr>
        <w:t>populations</w:t>
      </w:r>
      <w:r>
        <w:rPr>
          <w:color w:val="231F20"/>
          <w:spacing w:val="-21"/>
          <w:w w:val="110"/>
        </w:rPr>
        <w:t> </w:t>
      </w:r>
      <w:r>
        <w:rPr>
          <w:color w:val="231F20"/>
          <w:w w:val="110"/>
        </w:rPr>
        <w:t>(not</w:t>
      </w:r>
      <w:r>
        <w:rPr>
          <w:color w:val="231F20"/>
          <w:spacing w:val="-21"/>
          <w:w w:val="110"/>
        </w:rPr>
        <w:t> </w:t>
      </w:r>
      <w:r>
        <w:rPr>
          <w:color w:val="231F20"/>
          <w:w w:val="110"/>
        </w:rPr>
        <w:t>individuals)</w:t>
      </w:r>
      <w:r>
        <w:rPr>
          <w:color w:val="231F20"/>
          <w:spacing w:val="-20"/>
          <w:w w:val="110"/>
        </w:rPr>
        <w:t> </w:t>
      </w:r>
      <w:r>
        <w:rPr>
          <w:color w:val="231F20"/>
          <w:w w:val="110"/>
        </w:rPr>
        <w:t>evolve a particular phenotype, through natural selection,</w:t>
      </w:r>
      <w:r>
        <w:rPr>
          <w:color w:val="231F20"/>
          <w:spacing w:val="-26"/>
          <w:w w:val="110"/>
        </w:rPr>
        <w:t> </w:t>
      </w:r>
      <w:r>
        <w:rPr>
          <w:color w:val="231F20"/>
          <w:w w:val="110"/>
        </w:rPr>
        <w:t>that helps them survive in their</w:t>
      </w:r>
      <w:r>
        <w:rPr>
          <w:color w:val="231F20"/>
          <w:spacing w:val="-32"/>
          <w:w w:val="110"/>
        </w:rPr>
        <w:t> </w:t>
      </w:r>
      <w:r>
        <w:rPr>
          <w:color w:val="231F20"/>
          <w:w w:val="110"/>
        </w:rPr>
        <w:t>environment.</w:t>
      </w:r>
    </w:p>
    <w:p>
      <w:pPr>
        <w:pStyle w:val="Heading1"/>
        <w:spacing w:before="164"/>
      </w:pPr>
      <w:r>
        <w:rPr>
          <w:w w:val="110"/>
        </w:rPr>
        <w:t>Hominidae (great ape) evolution</w:t>
      </w:r>
    </w:p>
    <w:p>
      <w:pPr>
        <w:pStyle w:val="BodyText"/>
        <w:spacing w:line="249" w:lineRule="auto" w:before="110"/>
        <w:ind w:left="233" w:right="166"/>
      </w:pPr>
      <w:r>
        <w:rPr/>
        <w:pict>
          <v:group style="position:absolute;margin-left:298.240692pt;margin-top:8.266576pt;width:188.8pt;height:84.5pt;mso-position-horizontal-relative:page;mso-position-vertical-relative:paragraph;z-index:1216" coordorigin="5965,165" coordsize="3776,1690">
            <v:line style="position:absolute" from="9740,172" to="5971,172" stroked="true" strokeweight=".657pt" strokecolor="#221f1f">
              <v:stroke dashstyle="solid"/>
            </v:line>
            <v:line style="position:absolute" from="6432,956" to="5971,956" stroked="true" strokeweight=".657pt" strokecolor="#221f1f">
              <v:stroke dashstyle="solid"/>
            </v:line>
            <v:line style="position:absolute" from="6727,1311" to="6439,1311" stroked="true" strokeweight=".657pt" strokecolor="#221f1f">
              <v:stroke dashstyle="solid"/>
            </v:line>
            <v:line style="position:absolute" from="6824,1630" to="6730,1630" stroked="true" strokeweight=".657pt" strokecolor="#221f1f">
              <v:stroke dashstyle="solid"/>
            </v:line>
            <v:line style="position:absolute" from="9740,1010" to="6730,1010" stroked="true" strokeweight=".657pt" strokecolor="#221f1f">
              <v:stroke dashstyle="solid"/>
            </v:line>
            <v:line style="position:absolute" from="6730,1010" to="6730,1630" stroked="true" strokeweight=".657pt" strokecolor="#221f1f">
              <v:stroke dashstyle="solid"/>
            </v:line>
            <v:line style="position:absolute" from="9740,591" to="6443,591" stroked="true" strokeweight=".657pt" strokecolor="#221f1f">
              <v:stroke dashstyle="solid"/>
            </v:line>
            <v:line style="position:absolute" from="6443,591" to="6443,1311" stroked="true" strokeweight=".657pt" strokecolor="#221f1f">
              <v:stroke dashstyle="solid"/>
            </v:line>
            <v:line style="position:absolute" from="9740,1429" to="6824,1429" stroked="true" strokeweight=".657pt" strokecolor="#221f1f">
              <v:stroke dashstyle="solid"/>
            </v:line>
            <v:line style="position:absolute" from="9740,1848" to="6831,1848" stroked="true" strokeweight=".657pt" strokecolor="#221f1f">
              <v:stroke dashstyle="solid"/>
            </v:line>
            <v:line style="position:absolute" from="6831,1429" to="6831,1849" stroked="true" strokeweight=".657pt" strokecolor="#221f1f">
              <v:stroke dashstyle="solid"/>
            </v:line>
            <v:line style="position:absolute" from="5971,170" to="5971,956" stroked="true" strokeweight=".657pt" strokecolor="#221f1f">
              <v:stroke dashstyle="solid"/>
            </v:line>
            <w10:wrap type="none"/>
          </v:group>
        </w:pict>
      </w:r>
      <w:r>
        <w:rPr>
          <w:color w:val="231F20"/>
          <w:w w:val="110"/>
        </w:rPr>
        <w:t>Taxonomic</w:t>
      </w:r>
      <w:r>
        <w:rPr>
          <w:color w:val="231F20"/>
          <w:spacing w:val="-34"/>
          <w:w w:val="110"/>
        </w:rPr>
        <w:t> </w:t>
      </w:r>
      <w:r>
        <w:rPr>
          <w:color w:val="231F20"/>
          <w:w w:val="110"/>
        </w:rPr>
        <w:t>classification</w:t>
      </w:r>
      <w:r>
        <w:rPr>
          <w:color w:val="231F20"/>
          <w:spacing w:val="-33"/>
          <w:w w:val="110"/>
        </w:rPr>
        <w:t> </w:t>
      </w:r>
      <w:r>
        <w:rPr>
          <w:color w:val="231F20"/>
          <w:w w:val="110"/>
        </w:rPr>
        <w:t>traditionally</w:t>
      </w:r>
      <w:r>
        <w:rPr>
          <w:color w:val="231F20"/>
          <w:spacing w:val="-33"/>
          <w:w w:val="110"/>
        </w:rPr>
        <w:t> </w:t>
      </w:r>
      <w:r>
        <w:rPr>
          <w:color w:val="231F20"/>
          <w:w w:val="110"/>
        </w:rPr>
        <w:t>placed</w:t>
      </w:r>
      <w:r>
        <w:rPr>
          <w:color w:val="231F20"/>
          <w:spacing w:val="-33"/>
          <w:w w:val="110"/>
        </w:rPr>
        <w:t> </w:t>
      </w:r>
      <w:r>
        <w:rPr>
          <w:color w:val="231F20"/>
          <w:w w:val="110"/>
        </w:rPr>
        <w:t>humans in their own family, Hominidae, with other apes in the</w:t>
      </w:r>
      <w:r>
        <w:rPr>
          <w:color w:val="231F20"/>
          <w:spacing w:val="-30"/>
          <w:w w:val="110"/>
        </w:rPr>
        <w:t> </w:t>
      </w:r>
      <w:r>
        <w:rPr>
          <w:color w:val="231F20"/>
          <w:w w:val="110"/>
        </w:rPr>
        <w:t>Pongidae</w:t>
      </w:r>
      <w:r>
        <w:rPr>
          <w:color w:val="231F20"/>
          <w:spacing w:val="-30"/>
          <w:w w:val="110"/>
        </w:rPr>
        <w:t> </w:t>
      </w:r>
      <w:r>
        <w:rPr>
          <w:color w:val="231F20"/>
          <w:w w:val="110"/>
        </w:rPr>
        <w:t>family.</w:t>
      </w:r>
      <w:r>
        <w:rPr>
          <w:color w:val="231F20"/>
          <w:spacing w:val="-30"/>
          <w:w w:val="110"/>
        </w:rPr>
        <w:t> </w:t>
      </w:r>
      <w:r>
        <w:rPr>
          <w:color w:val="231F20"/>
          <w:w w:val="110"/>
        </w:rPr>
        <w:t>(Simpson,</w:t>
      </w:r>
      <w:r>
        <w:rPr>
          <w:color w:val="231F20"/>
          <w:spacing w:val="-29"/>
          <w:w w:val="110"/>
        </w:rPr>
        <w:t> </w:t>
      </w:r>
      <w:r>
        <w:rPr>
          <w:color w:val="231F20"/>
          <w:w w:val="110"/>
        </w:rPr>
        <w:t>1945;</w:t>
      </w:r>
      <w:r>
        <w:rPr>
          <w:color w:val="231F20"/>
          <w:spacing w:val="-30"/>
          <w:w w:val="110"/>
        </w:rPr>
        <w:t> </w:t>
      </w:r>
      <w:r>
        <w:rPr>
          <w:color w:val="231F20"/>
          <w:w w:val="110"/>
        </w:rPr>
        <w:t>Goodman</w:t>
      </w:r>
      <w:r>
        <w:rPr>
          <w:color w:val="231F20"/>
          <w:spacing w:val="-30"/>
          <w:w w:val="110"/>
        </w:rPr>
        <w:t> </w:t>
      </w:r>
      <w:r>
        <w:rPr>
          <w:color w:val="231F20"/>
          <w:w w:val="110"/>
        </w:rPr>
        <w:t>et</w:t>
      </w:r>
      <w:r>
        <w:rPr>
          <w:color w:val="231F20"/>
          <w:spacing w:val="-29"/>
          <w:w w:val="110"/>
        </w:rPr>
        <w:t> </w:t>
      </w:r>
      <w:r>
        <w:rPr>
          <w:color w:val="231F20"/>
          <w:w w:val="110"/>
        </w:rPr>
        <w:t>al, 1994)</w:t>
      </w:r>
    </w:p>
    <w:p>
      <w:pPr>
        <w:pStyle w:val="BodyText"/>
        <w:spacing w:line="249" w:lineRule="auto" w:before="116"/>
        <w:ind w:left="233" w:right="65"/>
      </w:pPr>
      <w:r>
        <w:rPr>
          <w:color w:val="231F20"/>
          <w:w w:val="105"/>
        </w:rPr>
        <w:t>However, phylogenetic analysis, made possible through advances in DNA technology, has established a different evolutionary relationship between humans and living</w:t>
      </w:r>
      <w:r>
        <w:rPr>
          <w:color w:val="231F20"/>
          <w:spacing w:val="-5"/>
          <w:w w:val="105"/>
        </w:rPr>
        <w:t> </w:t>
      </w:r>
      <w:r>
        <w:rPr>
          <w:color w:val="231F20"/>
          <w:w w:val="105"/>
        </w:rPr>
        <w:t>apes.</w:t>
      </w:r>
    </w:p>
    <w:p>
      <w:pPr>
        <w:pStyle w:val="BodyText"/>
        <w:spacing w:line="249" w:lineRule="auto" w:before="117"/>
        <w:ind w:left="233" w:right="23"/>
      </w:pPr>
      <w:r>
        <w:rPr>
          <w:color w:val="231F20"/>
          <w:w w:val="110"/>
        </w:rPr>
        <w:t>It</w:t>
      </w:r>
      <w:r>
        <w:rPr>
          <w:color w:val="231F20"/>
          <w:spacing w:val="-17"/>
          <w:w w:val="110"/>
        </w:rPr>
        <w:t> </w:t>
      </w:r>
      <w:r>
        <w:rPr>
          <w:color w:val="231F20"/>
          <w:w w:val="110"/>
        </w:rPr>
        <w:t>is</w:t>
      </w:r>
      <w:r>
        <w:rPr>
          <w:color w:val="231F20"/>
          <w:spacing w:val="-16"/>
          <w:w w:val="110"/>
        </w:rPr>
        <w:t> </w:t>
      </w:r>
      <w:r>
        <w:rPr>
          <w:color w:val="231F20"/>
          <w:w w:val="110"/>
        </w:rPr>
        <w:t>now</w:t>
      </w:r>
      <w:r>
        <w:rPr>
          <w:color w:val="231F20"/>
          <w:spacing w:val="-16"/>
          <w:w w:val="110"/>
        </w:rPr>
        <w:t> </w:t>
      </w:r>
      <w:r>
        <w:rPr>
          <w:color w:val="231F20"/>
          <w:w w:val="110"/>
        </w:rPr>
        <w:t>firmly</w:t>
      </w:r>
      <w:r>
        <w:rPr>
          <w:color w:val="231F20"/>
          <w:spacing w:val="-17"/>
          <w:w w:val="110"/>
        </w:rPr>
        <w:t> </w:t>
      </w:r>
      <w:r>
        <w:rPr>
          <w:color w:val="231F20"/>
          <w:w w:val="110"/>
        </w:rPr>
        <w:t>established</w:t>
      </w:r>
      <w:r>
        <w:rPr>
          <w:color w:val="231F20"/>
          <w:spacing w:val="-16"/>
          <w:w w:val="110"/>
        </w:rPr>
        <w:t> </w:t>
      </w:r>
      <w:r>
        <w:rPr>
          <w:color w:val="231F20"/>
          <w:w w:val="110"/>
        </w:rPr>
        <w:t>that</w:t>
      </w:r>
      <w:r>
        <w:rPr>
          <w:color w:val="231F20"/>
          <w:spacing w:val="-16"/>
          <w:w w:val="110"/>
        </w:rPr>
        <w:t> </w:t>
      </w:r>
      <w:r>
        <w:rPr>
          <w:color w:val="231F20"/>
          <w:w w:val="110"/>
        </w:rPr>
        <w:t>humans</w:t>
      </w:r>
      <w:r>
        <w:rPr>
          <w:color w:val="231F20"/>
          <w:spacing w:val="-17"/>
          <w:w w:val="110"/>
        </w:rPr>
        <w:t> </w:t>
      </w:r>
      <w:r>
        <w:rPr>
          <w:color w:val="231F20"/>
          <w:w w:val="110"/>
        </w:rPr>
        <w:t>(genus</w:t>
      </w:r>
      <w:r>
        <w:rPr>
          <w:color w:val="231F20"/>
          <w:spacing w:val="-16"/>
          <w:w w:val="110"/>
        </w:rPr>
        <w:t> </w:t>
      </w:r>
      <w:r>
        <w:rPr>
          <w:i/>
          <w:color w:val="231F20"/>
          <w:w w:val="110"/>
        </w:rPr>
        <w:t>Homo</w:t>
      </w:r>
      <w:r>
        <w:rPr>
          <w:color w:val="231F20"/>
          <w:w w:val="110"/>
        </w:rPr>
        <w:t>) are</w:t>
      </w:r>
      <w:r>
        <w:rPr>
          <w:color w:val="231F20"/>
          <w:spacing w:val="-24"/>
          <w:w w:val="110"/>
        </w:rPr>
        <w:t> </w:t>
      </w:r>
      <w:r>
        <w:rPr>
          <w:color w:val="231F20"/>
          <w:w w:val="110"/>
        </w:rPr>
        <w:t>most</w:t>
      </w:r>
      <w:r>
        <w:rPr>
          <w:color w:val="231F20"/>
          <w:spacing w:val="-23"/>
          <w:w w:val="110"/>
        </w:rPr>
        <w:t> </w:t>
      </w:r>
      <w:r>
        <w:rPr>
          <w:color w:val="231F20"/>
          <w:w w:val="110"/>
        </w:rPr>
        <w:t>closely</w:t>
      </w:r>
      <w:r>
        <w:rPr>
          <w:color w:val="231F20"/>
          <w:spacing w:val="-23"/>
          <w:w w:val="110"/>
        </w:rPr>
        <w:t> </w:t>
      </w:r>
      <w:r>
        <w:rPr>
          <w:color w:val="231F20"/>
          <w:w w:val="110"/>
        </w:rPr>
        <w:t>related</w:t>
      </w:r>
      <w:r>
        <w:rPr>
          <w:color w:val="231F20"/>
          <w:spacing w:val="-23"/>
          <w:w w:val="110"/>
        </w:rPr>
        <w:t> </w:t>
      </w:r>
      <w:r>
        <w:rPr>
          <w:color w:val="231F20"/>
          <w:w w:val="110"/>
        </w:rPr>
        <w:t>to</w:t>
      </w:r>
      <w:r>
        <w:rPr>
          <w:color w:val="231F20"/>
          <w:spacing w:val="-24"/>
          <w:w w:val="110"/>
        </w:rPr>
        <w:t> </w:t>
      </w:r>
      <w:r>
        <w:rPr>
          <w:color w:val="231F20"/>
          <w:w w:val="110"/>
        </w:rPr>
        <w:t>chimpanzees</w:t>
      </w:r>
      <w:r>
        <w:rPr>
          <w:color w:val="231F20"/>
          <w:spacing w:val="-23"/>
          <w:w w:val="110"/>
        </w:rPr>
        <w:t> </w:t>
      </w:r>
      <w:r>
        <w:rPr>
          <w:color w:val="231F20"/>
          <w:w w:val="110"/>
        </w:rPr>
        <w:t>and</w:t>
      </w:r>
      <w:r>
        <w:rPr>
          <w:color w:val="231F20"/>
          <w:spacing w:val="-23"/>
          <w:w w:val="110"/>
        </w:rPr>
        <w:t> </w:t>
      </w:r>
      <w:r>
        <w:rPr>
          <w:color w:val="231F20"/>
          <w:w w:val="110"/>
        </w:rPr>
        <w:t>bonobos (both belong to genus </w:t>
      </w:r>
      <w:r>
        <w:rPr>
          <w:i/>
          <w:color w:val="231F20"/>
          <w:spacing w:val="2"/>
          <w:w w:val="110"/>
        </w:rPr>
        <w:t>Pan</w:t>
      </w:r>
      <w:r>
        <w:rPr>
          <w:color w:val="231F20"/>
          <w:spacing w:val="2"/>
          <w:w w:val="110"/>
        </w:rPr>
        <w:t>). </w:t>
      </w:r>
      <w:r>
        <w:rPr>
          <w:i/>
          <w:color w:val="231F20"/>
          <w:w w:val="110"/>
        </w:rPr>
        <w:t>Pan</w:t>
      </w:r>
      <w:r>
        <w:rPr>
          <w:color w:val="231F20"/>
          <w:w w:val="110"/>
        </w:rPr>
        <w:t>’s relationship to genus</w:t>
      </w:r>
      <w:r>
        <w:rPr>
          <w:color w:val="231F20"/>
          <w:spacing w:val="-16"/>
          <w:w w:val="110"/>
        </w:rPr>
        <w:t> </w:t>
      </w:r>
      <w:r>
        <w:rPr>
          <w:i/>
          <w:color w:val="231F20"/>
          <w:w w:val="110"/>
        </w:rPr>
        <w:t>Homo</w:t>
      </w:r>
      <w:r>
        <w:rPr>
          <w:i/>
          <w:color w:val="231F20"/>
          <w:spacing w:val="-14"/>
          <w:w w:val="110"/>
        </w:rPr>
        <w:t> </w:t>
      </w:r>
      <w:r>
        <w:rPr>
          <w:color w:val="231F20"/>
          <w:w w:val="110"/>
        </w:rPr>
        <w:t>is</w:t>
      </w:r>
      <w:r>
        <w:rPr>
          <w:color w:val="231F20"/>
          <w:spacing w:val="-15"/>
          <w:w w:val="110"/>
        </w:rPr>
        <w:t> </w:t>
      </w:r>
      <w:r>
        <w:rPr>
          <w:color w:val="231F20"/>
          <w:w w:val="110"/>
        </w:rPr>
        <w:t>closer</w:t>
      </w:r>
      <w:r>
        <w:rPr>
          <w:color w:val="231F20"/>
          <w:spacing w:val="-14"/>
          <w:w w:val="110"/>
        </w:rPr>
        <w:t> </w:t>
      </w:r>
      <w:r>
        <w:rPr>
          <w:color w:val="231F20"/>
          <w:w w:val="110"/>
        </w:rPr>
        <w:t>than</w:t>
      </w:r>
      <w:r>
        <w:rPr>
          <w:color w:val="231F20"/>
          <w:spacing w:val="-14"/>
          <w:w w:val="110"/>
        </w:rPr>
        <w:t> </w:t>
      </w:r>
      <w:r>
        <w:rPr>
          <w:color w:val="231F20"/>
          <w:w w:val="110"/>
        </w:rPr>
        <w:t>it</w:t>
      </w:r>
      <w:r>
        <w:rPr>
          <w:color w:val="231F20"/>
          <w:spacing w:val="-15"/>
          <w:w w:val="110"/>
        </w:rPr>
        <w:t> </w:t>
      </w:r>
      <w:r>
        <w:rPr>
          <w:color w:val="231F20"/>
          <w:w w:val="110"/>
        </w:rPr>
        <w:t>is</w:t>
      </w:r>
      <w:r>
        <w:rPr>
          <w:color w:val="231F20"/>
          <w:spacing w:val="-14"/>
          <w:w w:val="110"/>
        </w:rPr>
        <w:t> </w:t>
      </w:r>
      <w:r>
        <w:rPr>
          <w:color w:val="231F20"/>
          <w:w w:val="110"/>
        </w:rPr>
        <w:t>to</w:t>
      </w:r>
      <w:r>
        <w:rPr>
          <w:color w:val="231F20"/>
          <w:spacing w:val="-15"/>
          <w:w w:val="110"/>
        </w:rPr>
        <w:t> </w:t>
      </w:r>
      <w:r>
        <w:rPr>
          <w:color w:val="231F20"/>
          <w:w w:val="110"/>
        </w:rPr>
        <w:t>genus</w:t>
      </w:r>
      <w:r>
        <w:rPr>
          <w:color w:val="231F20"/>
          <w:spacing w:val="-14"/>
          <w:w w:val="110"/>
        </w:rPr>
        <w:t> </w:t>
      </w:r>
      <w:r>
        <w:rPr>
          <w:i/>
          <w:color w:val="231F20"/>
          <w:w w:val="110"/>
        </w:rPr>
        <w:t>Gorilla</w:t>
      </w:r>
      <w:r>
        <w:rPr>
          <w:color w:val="231F20"/>
          <w:w w:val="110"/>
        </w:rPr>
        <w:t>,</w:t>
      </w:r>
      <w:r>
        <w:rPr>
          <w:color w:val="231F20"/>
          <w:spacing w:val="-15"/>
          <w:w w:val="110"/>
        </w:rPr>
        <w:t> </w:t>
      </w:r>
      <w:r>
        <w:rPr>
          <w:color w:val="231F20"/>
          <w:w w:val="110"/>
        </w:rPr>
        <w:t>who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1"/>
        </w:rPr>
      </w:pPr>
      <w:r>
        <w:rPr/>
        <w:pict>
          <v:group style="position:absolute;margin-left:297.174011pt;margin-top:8.769961pt;width:152.35pt;height:6.45pt;mso-position-horizontal-relative:page;mso-position-vertical-relative:paragraph;z-index:-856;mso-wrap-distance-left:0;mso-wrap-distance-right:0" coordorigin="5943,175" coordsize="3047,129">
            <v:line style="position:absolute" from="8982,183" to="5951,183" stroked="true" strokeweight=".758pt" strokecolor="#221f1f">
              <v:stroke dashstyle="solid"/>
            </v:line>
            <v:line style="position:absolute" from="5951,183" to="5951,304" stroked="true" strokeweight=".758pt" strokecolor="#221f1f">
              <v:stroke dashstyle="solid"/>
            </v:line>
            <v:line style="position:absolute" from="7467,183" to="7467,304" stroked="true" strokeweight=".758pt" strokecolor="#221f1f">
              <v:stroke dashstyle="solid"/>
            </v:line>
            <v:line style="position:absolute" from="8982,183" to="8982,304" stroked="true" strokeweight=".758pt" strokecolor="#221f1f">
              <v:stroke dashstyle="solid"/>
            </v:line>
            <v:line style="position:absolute" from="8225,183" to="8225,304" stroked="true" strokeweight=".758pt" strokecolor="#221f1f">
              <v:stroke dashstyle="solid"/>
            </v:line>
            <v:line style="position:absolute" from="6709,183" to="6709,304" stroked="true" strokeweight=".758pt" strokecolor="#221f1f">
              <v:stroke dashstyle="solid"/>
            </v:line>
            <w10:wrap type="topAndBottom"/>
          </v:group>
        </w:pict>
      </w:r>
    </w:p>
    <w:p>
      <w:pPr>
        <w:pStyle w:val="BodyText"/>
        <w:tabs>
          <w:tab w:pos="757" w:val="left" w:leader="none"/>
          <w:tab w:pos="1515" w:val="left" w:leader="none"/>
          <w:tab w:pos="2317" w:val="left" w:leader="none"/>
          <w:tab w:pos="3075" w:val="left" w:leader="none"/>
        </w:tabs>
        <w:ind w:right="29"/>
        <w:jc w:val="center"/>
      </w:pPr>
      <w:r>
        <w:rPr>
          <w:w w:val="95"/>
        </w:rPr>
        <w:t>20</w:t>
        <w:tab/>
        <w:t>15</w:t>
        <w:tab/>
        <w:t>10</w:t>
        <w:tab/>
        <w:t>5</w:t>
        <w:tab/>
      </w:r>
      <w:r>
        <w:rPr>
          <w:w w:val="90"/>
        </w:rPr>
        <w:t>0</w:t>
      </w:r>
    </w:p>
    <w:p>
      <w:pPr>
        <w:pStyle w:val="BodyText"/>
        <w:spacing w:before="58"/>
        <w:ind w:left="35" w:right="29"/>
        <w:jc w:val="center"/>
      </w:pPr>
      <w:r>
        <w:rPr/>
        <w:t>millions of years ago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484" w:lineRule="auto" w:before="178"/>
        <w:ind w:left="233" w:right="225"/>
      </w:pPr>
      <w:r>
        <w:rPr/>
        <w:t>gibbon </w:t>
      </w:r>
      <w:r>
        <w:rPr>
          <w:w w:val="90"/>
        </w:rPr>
        <w:t>orang-utan </w:t>
      </w:r>
      <w:r>
        <w:rPr/>
        <w:t>gorilla </w:t>
      </w:r>
      <w:r>
        <w:rPr>
          <w:w w:val="85"/>
        </w:rPr>
        <w:t>chimpanzee </w:t>
      </w:r>
      <w:r>
        <w:rPr/>
        <w:t>human</w:t>
      </w:r>
    </w:p>
    <w:p>
      <w:pPr>
        <w:spacing w:after="0" w:line="484" w:lineRule="auto"/>
        <w:sectPr>
          <w:pgSz w:w="11910" w:h="16840"/>
          <w:pgMar w:header="0" w:footer="1027" w:top="720" w:bottom="1220" w:left="900" w:right="1020"/>
          <w:cols w:num="3" w:equalWidth="0">
            <w:col w:w="4911" w:space="40"/>
            <w:col w:w="3213" w:space="538"/>
            <w:col w:w="1288"/>
          </w:cols>
        </w:sectPr>
      </w:pPr>
    </w:p>
    <w:p>
      <w:pPr>
        <w:pStyle w:val="BodyText"/>
        <w:spacing w:line="249" w:lineRule="auto" w:before="3"/>
        <w:ind w:left="233" w:right="82"/>
      </w:pPr>
      <w:r>
        <w:rPr>
          <w:color w:val="231F20"/>
          <w:w w:val="105"/>
        </w:rPr>
        <w:t>is</w:t>
      </w:r>
      <w:r>
        <w:rPr>
          <w:color w:val="231F20"/>
          <w:spacing w:val="-7"/>
          <w:w w:val="105"/>
        </w:rPr>
        <w:t> </w:t>
      </w:r>
      <w:r>
        <w:rPr>
          <w:color w:val="231F20"/>
          <w:w w:val="105"/>
        </w:rPr>
        <w:t>their</w:t>
      </w:r>
      <w:r>
        <w:rPr>
          <w:color w:val="231F20"/>
          <w:spacing w:val="-6"/>
          <w:w w:val="105"/>
        </w:rPr>
        <w:t> </w:t>
      </w:r>
      <w:r>
        <w:rPr>
          <w:color w:val="231F20"/>
          <w:spacing w:val="2"/>
          <w:w w:val="105"/>
        </w:rPr>
        <w:t>next</w:t>
      </w:r>
      <w:r>
        <w:rPr>
          <w:color w:val="231F20"/>
          <w:spacing w:val="-6"/>
          <w:w w:val="105"/>
        </w:rPr>
        <w:t> </w:t>
      </w:r>
      <w:r>
        <w:rPr>
          <w:color w:val="231F20"/>
          <w:w w:val="105"/>
        </w:rPr>
        <w:t>closest</w:t>
      </w:r>
      <w:r>
        <w:rPr>
          <w:color w:val="231F20"/>
          <w:spacing w:val="-6"/>
          <w:w w:val="105"/>
        </w:rPr>
        <w:t> </w:t>
      </w:r>
      <w:r>
        <w:rPr>
          <w:color w:val="231F20"/>
          <w:w w:val="105"/>
        </w:rPr>
        <w:t>relative.</w:t>
      </w:r>
      <w:r>
        <w:rPr>
          <w:color w:val="231F20"/>
          <w:spacing w:val="-6"/>
          <w:w w:val="105"/>
        </w:rPr>
        <w:t> </w:t>
      </w:r>
      <w:r>
        <w:rPr>
          <w:color w:val="231F20"/>
          <w:spacing w:val="3"/>
          <w:w w:val="105"/>
        </w:rPr>
        <w:t>As</w:t>
      </w:r>
      <w:r>
        <w:rPr>
          <w:color w:val="231F20"/>
          <w:spacing w:val="-6"/>
          <w:w w:val="105"/>
        </w:rPr>
        <w:t> </w:t>
      </w:r>
      <w:r>
        <w:rPr>
          <w:color w:val="231F20"/>
          <w:w w:val="105"/>
        </w:rPr>
        <w:t>a</w:t>
      </w:r>
      <w:r>
        <w:rPr>
          <w:color w:val="231F20"/>
          <w:spacing w:val="-6"/>
          <w:w w:val="105"/>
        </w:rPr>
        <w:t> </w:t>
      </w:r>
      <w:r>
        <w:rPr>
          <w:color w:val="231F20"/>
          <w:w w:val="105"/>
        </w:rPr>
        <w:t>consequence,</w:t>
      </w:r>
      <w:r>
        <w:rPr>
          <w:color w:val="231F20"/>
          <w:spacing w:val="-6"/>
          <w:w w:val="105"/>
        </w:rPr>
        <w:t> </w:t>
      </w:r>
      <w:r>
        <w:rPr>
          <w:i/>
          <w:color w:val="231F20"/>
          <w:w w:val="105"/>
        </w:rPr>
        <w:t>Homo</w:t>
      </w:r>
      <w:r>
        <w:rPr>
          <w:color w:val="231F20"/>
          <w:w w:val="105"/>
        </w:rPr>
        <w:t>, </w:t>
      </w:r>
      <w:r>
        <w:rPr>
          <w:i/>
          <w:color w:val="231F20"/>
          <w:w w:val="105"/>
        </w:rPr>
        <w:t>Pan </w:t>
      </w:r>
      <w:r>
        <w:rPr>
          <w:color w:val="231F20"/>
          <w:w w:val="105"/>
        </w:rPr>
        <w:t>and </w:t>
      </w:r>
      <w:r>
        <w:rPr>
          <w:i/>
          <w:color w:val="231F20"/>
          <w:w w:val="105"/>
        </w:rPr>
        <w:t>Gorilla </w:t>
      </w:r>
      <w:r>
        <w:rPr>
          <w:color w:val="231F20"/>
          <w:w w:val="105"/>
        </w:rPr>
        <w:t>are now grouped together in the </w:t>
      </w:r>
      <w:r>
        <w:rPr>
          <w:color w:val="231F20"/>
          <w:spacing w:val="2"/>
          <w:w w:val="105"/>
        </w:rPr>
        <w:t>sub- </w:t>
      </w:r>
      <w:r>
        <w:rPr>
          <w:color w:val="231F20"/>
          <w:w w:val="105"/>
        </w:rPr>
        <w:t>family Homininae. Orang-utans are the sole member of</w:t>
      </w:r>
      <w:r>
        <w:rPr>
          <w:color w:val="231F20"/>
          <w:spacing w:val="-3"/>
          <w:w w:val="105"/>
        </w:rPr>
        <w:t> </w:t>
      </w:r>
      <w:r>
        <w:rPr>
          <w:color w:val="231F20"/>
          <w:w w:val="105"/>
        </w:rPr>
        <w:t>Pongidae.</w:t>
      </w:r>
    </w:p>
    <w:p>
      <w:pPr>
        <w:pStyle w:val="BodyText"/>
        <w:spacing w:line="249" w:lineRule="auto" w:before="116"/>
        <w:ind w:left="233" w:right="38"/>
        <w:jc w:val="both"/>
      </w:pPr>
      <w:r>
        <w:rPr>
          <w:color w:val="231F20"/>
          <w:w w:val="110"/>
        </w:rPr>
        <w:t>Names</w:t>
      </w:r>
      <w:r>
        <w:rPr>
          <w:color w:val="231F20"/>
          <w:spacing w:val="-22"/>
          <w:w w:val="110"/>
        </w:rPr>
        <w:t> </w:t>
      </w:r>
      <w:r>
        <w:rPr>
          <w:color w:val="231F20"/>
          <w:w w:val="110"/>
        </w:rPr>
        <w:t>of</w:t>
      </w:r>
      <w:r>
        <w:rPr>
          <w:color w:val="231F20"/>
          <w:spacing w:val="-21"/>
          <w:w w:val="110"/>
        </w:rPr>
        <w:t> </w:t>
      </w:r>
      <w:r>
        <w:rPr>
          <w:color w:val="231F20"/>
          <w:w w:val="110"/>
        </w:rPr>
        <w:t>the</w:t>
      </w:r>
      <w:r>
        <w:rPr>
          <w:color w:val="231F20"/>
          <w:spacing w:val="-21"/>
          <w:w w:val="110"/>
        </w:rPr>
        <w:t> </w:t>
      </w:r>
      <w:r>
        <w:rPr>
          <w:color w:val="231F20"/>
          <w:w w:val="110"/>
        </w:rPr>
        <w:t>groups</w:t>
      </w:r>
      <w:r>
        <w:rPr>
          <w:color w:val="231F20"/>
          <w:spacing w:val="-21"/>
          <w:w w:val="110"/>
        </w:rPr>
        <w:t> </w:t>
      </w:r>
      <w:r>
        <w:rPr>
          <w:color w:val="231F20"/>
          <w:w w:val="110"/>
        </w:rPr>
        <w:t>are</w:t>
      </w:r>
      <w:r>
        <w:rPr>
          <w:color w:val="231F20"/>
          <w:spacing w:val="-21"/>
          <w:w w:val="110"/>
        </w:rPr>
        <w:t> </w:t>
      </w:r>
      <w:r>
        <w:rPr>
          <w:color w:val="231F20"/>
          <w:w w:val="110"/>
        </w:rPr>
        <w:t>extremely</w:t>
      </w:r>
      <w:r>
        <w:rPr>
          <w:color w:val="231F20"/>
          <w:spacing w:val="-21"/>
          <w:w w:val="110"/>
        </w:rPr>
        <w:t> </w:t>
      </w:r>
      <w:r>
        <w:rPr>
          <w:color w:val="231F20"/>
          <w:w w:val="110"/>
        </w:rPr>
        <w:t>confusing</w:t>
      </w:r>
      <w:r>
        <w:rPr>
          <w:color w:val="231F20"/>
          <w:spacing w:val="-21"/>
          <w:w w:val="110"/>
        </w:rPr>
        <w:t> </w:t>
      </w:r>
      <w:r>
        <w:rPr>
          <w:color w:val="231F20"/>
          <w:w w:val="110"/>
        </w:rPr>
        <w:t>and</w:t>
      </w:r>
      <w:r>
        <w:rPr>
          <w:color w:val="231F20"/>
          <w:spacing w:val="-21"/>
          <w:w w:val="110"/>
        </w:rPr>
        <w:t> </w:t>
      </w:r>
      <w:r>
        <w:rPr>
          <w:color w:val="231F20"/>
          <w:w w:val="110"/>
        </w:rPr>
        <w:t>can vary,</w:t>
      </w:r>
      <w:r>
        <w:rPr>
          <w:color w:val="231F20"/>
          <w:spacing w:val="-21"/>
          <w:w w:val="110"/>
        </w:rPr>
        <w:t> </w:t>
      </w:r>
      <w:r>
        <w:rPr>
          <w:color w:val="231F20"/>
          <w:w w:val="110"/>
        </w:rPr>
        <w:t>depending</w:t>
      </w:r>
      <w:r>
        <w:rPr>
          <w:color w:val="231F20"/>
          <w:spacing w:val="-20"/>
          <w:w w:val="110"/>
        </w:rPr>
        <w:t> </w:t>
      </w:r>
      <w:r>
        <w:rPr>
          <w:color w:val="231F20"/>
          <w:w w:val="110"/>
        </w:rPr>
        <w:t>on</w:t>
      </w:r>
      <w:r>
        <w:rPr>
          <w:color w:val="231F20"/>
          <w:spacing w:val="-20"/>
          <w:w w:val="110"/>
        </w:rPr>
        <w:t> </w:t>
      </w:r>
      <w:r>
        <w:rPr>
          <w:color w:val="231F20"/>
          <w:w w:val="110"/>
        </w:rPr>
        <w:t>views</w:t>
      </w:r>
      <w:r>
        <w:rPr>
          <w:color w:val="231F20"/>
          <w:spacing w:val="-20"/>
          <w:w w:val="110"/>
        </w:rPr>
        <w:t> </w:t>
      </w:r>
      <w:r>
        <w:rPr>
          <w:color w:val="231F20"/>
          <w:w w:val="110"/>
        </w:rPr>
        <w:t>of</w:t>
      </w:r>
      <w:r>
        <w:rPr>
          <w:color w:val="231F20"/>
          <w:spacing w:val="-20"/>
          <w:w w:val="110"/>
        </w:rPr>
        <w:t> </w:t>
      </w:r>
      <w:r>
        <w:rPr>
          <w:color w:val="231F20"/>
          <w:w w:val="110"/>
        </w:rPr>
        <w:t>different</w:t>
      </w:r>
      <w:r>
        <w:rPr>
          <w:color w:val="231F20"/>
          <w:spacing w:val="-20"/>
          <w:w w:val="110"/>
        </w:rPr>
        <w:t> </w:t>
      </w:r>
      <w:r>
        <w:rPr>
          <w:color w:val="231F20"/>
          <w:w w:val="110"/>
        </w:rPr>
        <w:t>researchers.</w:t>
      </w:r>
      <w:r>
        <w:rPr>
          <w:color w:val="231F20"/>
          <w:spacing w:val="-20"/>
          <w:w w:val="110"/>
        </w:rPr>
        <w:t> </w:t>
      </w:r>
      <w:r>
        <w:rPr>
          <w:color w:val="231F20"/>
          <w:w w:val="110"/>
        </w:rPr>
        <w:t>For example,</w:t>
      </w:r>
      <w:r>
        <w:rPr>
          <w:color w:val="231F20"/>
          <w:spacing w:val="-36"/>
          <w:w w:val="110"/>
        </w:rPr>
        <w:t> </w:t>
      </w:r>
      <w:r>
        <w:rPr>
          <w:color w:val="231F20"/>
          <w:w w:val="110"/>
        </w:rPr>
        <w:t>Table</w:t>
      </w:r>
      <w:r>
        <w:rPr>
          <w:color w:val="231F20"/>
          <w:spacing w:val="-36"/>
          <w:w w:val="110"/>
        </w:rPr>
        <w:t> </w:t>
      </w:r>
      <w:r>
        <w:rPr>
          <w:color w:val="231F20"/>
          <w:w w:val="110"/>
        </w:rPr>
        <w:t>2</w:t>
      </w:r>
      <w:r>
        <w:rPr>
          <w:color w:val="231F20"/>
          <w:spacing w:val="-36"/>
          <w:w w:val="110"/>
        </w:rPr>
        <w:t> </w:t>
      </w:r>
      <w:r>
        <w:rPr>
          <w:color w:val="231F20"/>
          <w:w w:val="110"/>
        </w:rPr>
        <w:t>shows</w:t>
      </w:r>
      <w:r>
        <w:rPr>
          <w:color w:val="231F20"/>
          <w:spacing w:val="-36"/>
          <w:w w:val="110"/>
        </w:rPr>
        <w:t> </w:t>
      </w:r>
      <w:r>
        <w:rPr>
          <w:color w:val="231F20"/>
          <w:w w:val="110"/>
        </w:rPr>
        <w:t>how</w:t>
      </w:r>
      <w:r>
        <w:rPr>
          <w:color w:val="231F20"/>
          <w:spacing w:val="-36"/>
          <w:w w:val="110"/>
        </w:rPr>
        <w:t> </w:t>
      </w:r>
      <w:r>
        <w:rPr>
          <w:color w:val="231F20"/>
          <w:w w:val="110"/>
        </w:rPr>
        <w:t>Goodman</w:t>
      </w:r>
      <w:r>
        <w:rPr>
          <w:color w:val="231F20"/>
          <w:spacing w:val="-36"/>
          <w:w w:val="110"/>
        </w:rPr>
        <w:t> </w:t>
      </w:r>
      <w:r>
        <w:rPr>
          <w:color w:val="231F20"/>
          <w:w w:val="110"/>
        </w:rPr>
        <w:t>and</w:t>
      </w:r>
      <w:r>
        <w:rPr>
          <w:color w:val="231F20"/>
          <w:spacing w:val="-36"/>
          <w:w w:val="110"/>
        </w:rPr>
        <w:t> </w:t>
      </w:r>
      <w:r>
        <w:rPr>
          <w:color w:val="231F20"/>
          <w:w w:val="110"/>
        </w:rPr>
        <w:t>colleagues (1994)</w:t>
      </w:r>
      <w:r>
        <w:rPr>
          <w:color w:val="231F20"/>
          <w:spacing w:val="-20"/>
          <w:w w:val="110"/>
        </w:rPr>
        <w:t> </w:t>
      </w:r>
      <w:r>
        <w:rPr>
          <w:color w:val="231F20"/>
          <w:w w:val="110"/>
        </w:rPr>
        <w:t>classified</w:t>
      </w:r>
      <w:r>
        <w:rPr>
          <w:color w:val="231F20"/>
          <w:spacing w:val="-20"/>
          <w:w w:val="110"/>
        </w:rPr>
        <w:t> </w:t>
      </w:r>
      <w:r>
        <w:rPr>
          <w:color w:val="231F20"/>
          <w:w w:val="110"/>
        </w:rPr>
        <w:t>members</w:t>
      </w:r>
      <w:r>
        <w:rPr>
          <w:color w:val="231F20"/>
          <w:spacing w:val="-19"/>
          <w:w w:val="110"/>
        </w:rPr>
        <w:t> </w:t>
      </w:r>
      <w:r>
        <w:rPr>
          <w:color w:val="231F20"/>
          <w:w w:val="110"/>
        </w:rPr>
        <w:t>of</w:t>
      </w:r>
      <w:r>
        <w:rPr>
          <w:color w:val="231F20"/>
          <w:spacing w:val="-20"/>
          <w:w w:val="110"/>
        </w:rPr>
        <w:t> </w:t>
      </w:r>
      <w:r>
        <w:rPr>
          <w:color w:val="231F20"/>
          <w:w w:val="110"/>
        </w:rPr>
        <w:t>Hominidae,</w:t>
      </w:r>
      <w:r>
        <w:rPr>
          <w:color w:val="231F20"/>
          <w:spacing w:val="-19"/>
          <w:w w:val="110"/>
        </w:rPr>
        <w:t> </w:t>
      </w:r>
      <w:r>
        <w:rPr>
          <w:color w:val="231F20"/>
          <w:w w:val="110"/>
        </w:rPr>
        <w:t>based</w:t>
      </w:r>
      <w:r>
        <w:rPr>
          <w:color w:val="231F20"/>
          <w:spacing w:val="-20"/>
          <w:w w:val="110"/>
        </w:rPr>
        <w:t> </w:t>
      </w:r>
      <w:r>
        <w:rPr>
          <w:color w:val="231F20"/>
          <w:w w:val="110"/>
        </w:rPr>
        <w:t>on</w:t>
      </w:r>
    </w:p>
    <w:p>
      <w:pPr>
        <w:pStyle w:val="BodyText"/>
        <w:spacing w:line="249" w:lineRule="auto" w:before="3"/>
        <w:ind w:left="234" w:right="106" w:hanging="1"/>
      </w:pPr>
      <w:r>
        <w:rPr>
          <w:color w:val="231F20"/>
          <w:w w:val="110"/>
        </w:rPr>
        <w:t>the</w:t>
      </w:r>
      <w:r>
        <w:rPr>
          <w:color w:val="231F20"/>
          <w:spacing w:val="-15"/>
          <w:w w:val="110"/>
        </w:rPr>
        <w:t> </w:t>
      </w:r>
      <w:r>
        <w:rPr>
          <w:color w:val="231F20"/>
          <w:w w:val="110"/>
        </w:rPr>
        <w:t>sequence</w:t>
      </w:r>
      <w:r>
        <w:rPr>
          <w:color w:val="231F20"/>
          <w:spacing w:val="-14"/>
          <w:w w:val="110"/>
        </w:rPr>
        <w:t> </w:t>
      </w:r>
      <w:r>
        <w:rPr>
          <w:color w:val="231F20"/>
          <w:w w:val="110"/>
        </w:rPr>
        <w:t>of</w:t>
      </w:r>
      <w:r>
        <w:rPr>
          <w:color w:val="231F20"/>
          <w:spacing w:val="-15"/>
          <w:w w:val="110"/>
        </w:rPr>
        <w:t> </w:t>
      </w:r>
      <w:r>
        <w:rPr>
          <w:color w:val="231F20"/>
          <w:w w:val="110"/>
        </w:rPr>
        <w:t>non-coding</w:t>
      </w:r>
      <w:r>
        <w:rPr>
          <w:color w:val="231F20"/>
          <w:spacing w:val="-14"/>
          <w:w w:val="110"/>
        </w:rPr>
        <w:t> </w:t>
      </w:r>
      <w:r>
        <w:rPr>
          <w:color w:val="231F20"/>
          <w:w w:val="110"/>
        </w:rPr>
        <w:t>regions</w:t>
      </w:r>
      <w:r>
        <w:rPr>
          <w:color w:val="231F20"/>
          <w:spacing w:val="-14"/>
          <w:w w:val="110"/>
        </w:rPr>
        <w:t> </w:t>
      </w:r>
      <w:r>
        <w:rPr>
          <w:color w:val="231F20"/>
          <w:w w:val="110"/>
        </w:rPr>
        <w:t>of</w:t>
      </w:r>
      <w:r>
        <w:rPr>
          <w:color w:val="231F20"/>
          <w:spacing w:val="-15"/>
          <w:w w:val="110"/>
        </w:rPr>
        <w:t> </w:t>
      </w:r>
      <w:r>
        <w:rPr>
          <w:rFonts w:ascii="Andale Mono" w:hAnsi="Andale Mono"/>
          <w:color w:val="231F20"/>
          <w:w w:val="110"/>
        </w:rPr>
        <w:t>β</w:t>
      </w:r>
      <w:r>
        <w:rPr>
          <w:color w:val="231F20"/>
          <w:w w:val="110"/>
        </w:rPr>
        <w:t>-globin</w:t>
      </w:r>
      <w:r>
        <w:rPr>
          <w:color w:val="231F20"/>
          <w:spacing w:val="-14"/>
          <w:w w:val="110"/>
        </w:rPr>
        <w:t> </w:t>
      </w:r>
      <w:r>
        <w:rPr>
          <w:color w:val="231F20"/>
          <w:w w:val="110"/>
        </w:rPr>
        <w:t>gene cluster.</w:t>
      </w:r>
      <w:r>
        <w:rPr>
          <w:color w:val="231F20"/>
          <w:spacing w:val="-17"/>
          <w:w w:val="110"/>
        </w:rPr>
        <w:t> </w:t>
      </w:r>
      <w:r>
        <w:rPr>
          <w:color w:val="231F20"/>
          <w:w w:val="110"/>
        </w:rPr>
        <w:t>It</w:t>
      </w:r>
      <w:r>
        <w:rPr>
          <w:color w:val="231F20"/>
          <w:spacing w:val="-17"/>
          <w:w w:val="110"/>
        </w:rPr>
        <w:t> </w:t>
      </w:r>
      <w:r>
        <w:rPr>
          <w:color w:val="231F20"/>
          <w:w w:val="110"/>
        </w:rPr>
        <w:t>also</w:t>
      </w:r>
      <w:r>
        <w:rPr>
          <w:color w:val="231F20"/>
          <w:spacing w:val="-16"/>
          <w:w w:val="110"/>
        </w:rPr>
        <w:t> </w:t>
      </w:r>
      <w:r>
        <w:rPr>
          <w:color w:val="231F20"/>
          <w:w w:val="110"/>
        </w:rPr>
        <w:t>shows</w:t>
      </w:r>
      <w:r>
        <w:rPr>
          <w:color w:val="231F20"/>
          <w:spacing w:val="-17"/>
          <w:w w:val="110"/>
        </w:rPr>
        <w:t> </w:t>
      </w:r>
      <w:r>
        <w:rPr>
          <w:color w:val="231F20"/>
          <w:w w:val="110"/>
        </w:rPr>
        <w:t>a</w:t>
      </w:r>
      <w:r>
        <w:rPr>
          <w:color w:val="231F20"/>
          <w:spacing w:val="-16"/>
          <w:w w:val="110"/>
        </w:rPr>
        <w:t> </w:t>
      </w:r>
      <w:r>
        <w:rPr>
          <w:color w:val="231F20"/>
          <w:w w:val="110"/>
        </w:rPr>
        <w:t>more</w:t>
      </w:r>
      <w:r>
        <w:rPr>
          <w:color w:val="231F20"/>
          <w:spacing w:val="-17"/>
          <w:w w:val="110"/>
        </w:rPr>
        <w:t> </w:t>
      </w:r>
      <w:r>
        <w:rPr>
          <w:color w:val="231F20"/>
          <w:w w:val="110"/>
        </w:rPr>
        <w:t>recent</w:t>
      </w:r>
      <w:r>
        <w:rPr>
          <w:color w:val="231F20"/>
          <w:spacing w:val="-16"/>
          <w:w w:val="110"/>
        </w:rPr>
        <w:t> </w:t>
      </w:r>
      <w:r>
        <w:rPr>
          <w:color w:val="231F20"/>
          <w:w w:val="110"/>
        </w:rPr>
        <w:t>classification</w:t>
      </w:r>
    </w:p>
    <w:p>
      <w:pPr>
        <w:pStyle w:val="BodyText"/>
        <w:spacing w:line="249" w:lineRule="auto"/>
        <w:ind w:left="234" w:right="400"/>
      </w:pPr>
      <w:r>
        <w:rPr>
          <w:color w:val="231F20"/>
          <w:w w:val="110"/>
        </w:rPr>
        <w:t>by</w:t>
      </w:r>
      <w:r>
        <w:rPr>
          <w:color w:val="231F20"/>
          <w:spacing w:val="-26"/>
          <w:w w:val="110"/>
        </w:rPr>
        <w:t> </w:t>
      </w:r>
      <w:r>
        <w:rPr>
          <w:color w:val="231F20"/>
          <w:w w:val="110"/>
        </w:rPr>
        <w:t>Wood</w:t>
      </w:r>
      <w:r>
        <w:rPr>
          <w:color w:val="231F20"/>
          <w:spacing w:val="-25"/>
          <w:w w:val="110"/>
        </w:rPr>
        <w:t> </w:t>
      </w:r>
      <w:r>
        <w:rPr>
          <w:color w:val="231F20"/>
          <w:w w:val="110"/>
        </w:rPr>
        <w:t>and</w:t>
      </w:r>
      <w:r>
        <w:rPr>
          <w:color w:val="231F20"/>
          <w:spacing w:val="-25"/>
          <w:w w:val="110"/>
        </w:rPr>
        <w:t> </w:t>
      </w:r>
      <w:r>
        <w:rPr>
          <w:color w:val="231F20"/>
          <w:w w:val="110"/>
        </w:rPr>
        <w:t>Harrison</w:t>
      </w:r>
      <w:r>
        <w:rPr>
          <w:color w:val="231F20"/>
          <w:spacing w:val="-26"/>
          <w:w w:val="110"/>
        </w:rPr>
        <w:t> </w:t>
      </w:r>
      <w:r>
        <w:rPr>
          <w:color w:val="231F20"/>
          <w:spacing w:val="-3"/>
          <w:w w:val="110"/>
        </w:rPr>
        <w:t>(2011)</w:t>
      </w:r>
      <w:r>
        <w:rPr>
          <w:color w:val="231F20"/>
          <w:spacing w:val="-25"/>
          <w:w w:val="110"/>
        </w:rPr>
        <w:t> </w:t>
      </w:r>
      <w:r>
        <w:rPr>
          <w:color w:val="231F20"/>
          <w:w w:val="110"/>
        </w:rPr>
        <w:t>that</w:t>
      </w:r>
      <w:r>
        <w:rPr>
          <w:color w:val="231F20"/>
          <w:spacing w:val="-25"/>
          <w:w w:val="110"/>
        </w:rPr>
        <w:t> </w:t>
      </w:r>
      <w:r>
        <w:rPr>
          <w:color w:val="231F20"/>
          <w:w w:val="110"/>
        </w:rPr>
        <w:t>used</w:t>
      </w:r>
      <w:r>
        <w:rPr>
          <w:color w:val="231F20"/>
          <w:spacing w:val="-25"/>
          <w:w w:val="110"/>
        </w:rPr>
        <w:t> </w:t>
      </w:r>
      <w:r>
        <w:rPr>
          <w:color w:val="231F20"/>
          <w:w w:val="110"/>
        </w:rPr>
        <w:t>analysis</w:t>
      </w:r>
      <w:r>
        <w:rPr>
          <w:color w:val="231F20"/>
          <w:spacing w:val="-26"/>
          <w:w w:val="110"/>
        </w:rPr>
        <w:t> </w:t>
      </w:r>
      <w:r>
        <w:rPr>
          <w:color w:val="231F20"/>
          <w:w w:val="110"/>
        </w:rPr>
        <w:t>of mitochondrial and nuclear</w:t>
      </w:r>
      <w:r>
        <w:rPr>
          <w:color w:val="231F20"/>
          <w:spacing w:val="-22"/>
          <w:w w:val="110"/>
        </w:rPr>
        <w:t> </w:t>
      </w:r>
      <w:r>
        <w:rPr>
          <w:color w:val="231F20"/>
          <w:w w:val="110"/>
        </w:rPr>
        <w:t>genes.</w:t>
      </w:r>
    </w:p>
    <w:p>
      <w:pPr>
        <w:pStyle w:val="BodyText"/>
        <w:spacing w:before="127"/>
        <w:ind w:left="233"/>
      </w:pPr>
      <w:r>
        <w:rPr/>
        <w:br w:type="column"/>
      </w:r>
      <w:r>
        <w:rPr/>
        <w:t>Figure 4: Hominoidea evolutionary tree</w:t>
      </w:r>
    </w:p>
    <w:p>
      <w:pPr>
        <w:spacing w:after="0"/>
        <w:sectPr>
          <w:type w:val="continuous"/>
          <w:pgSz w:w="11910" w:h="16840"/>
          <w:pgMar w:top="800" w:bottom="1280" w:left="900" w:right="1020"/>
          <w:cols w:num="2" w:equalWidth="0">
            <w:col w:w="4891" w:space="834"/>
            <w:col w:w="4265"/>
          </w:cols>
        </w:sectPr>
      </w:pPr>
    </w:p>
    <w:p>
      <w:pPr>
        <w:pStyle w:val="BodyText"/>
        <w:spacing w:before="8" w:after="1"/>
        <w:rPr>
          <w:sz w:val="14"/>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0"/>
        <w:gridCol w:w="5171"/>
      </w:tblGrid>
      <w:tr>
        <w:trPr>
          <w:trHeight w:val="252" w:hRule="atLeast"/>
        </w:trPr>
        <w:tc>
          <w:tcPr>
            <w:tcW w:w="3780" w:type="dxa"/>
          </w:tcPr>
          <w:p>
            <w:pPr>
              <w:pStyle w:val="TableParagraph"/>
              <w:spacing w:line="202" w:lineRule="exact" w:before="0"/>
              <w:ind w:left="1377" w:right="1256"/>
              <w:jc w:val="center"/>
              <w:rPr>
                <w:sz w:val="18"/>
              </w:rPr>
            </w:pPr>
            <w:r>
              <w:rPr>
                <w:color w:val="231F20"/>
                <w:sz w:val="18"/>
              </w:rPr>
              <w:t>1994</w:t>
            </w:r>
          </w:p>
        </w:tc>
        <w:tc>
          <w:tcPr>
            <w:tcW w:w="5171" w:type="dxa"/>
          </w:tcPr>
          <w:p>
            <w:pPr>
              <w:pStyle w:val="TableParagraph"/>
              <w:spacing w:line="202" w:lineRule="exact" w:before="0"/>
              <w:ind w:left="421"/>
              <w:rPr>
                <w:sz w:val="18"/>
              </w:rPr>
            </w:pPr>
            <w:r>
              <w:rPr>
                <w:color w:val="231F20"/>
                <w:sz w:val="18"/>
              </w:rPr>
              <w:t>2011</w:t>
            </w:r>
          </w:p>
        </w:tc>
      </w:tr>
      <w:tr>
        <w:trPr>
          <w:trHeight w:val="301" w:hRule="atLeast"/>
        </w:trPr>
        <w:tc>
          <w:tcPr>
            <w:tcW w:w="3780" w:type="dxa"/>
          </w:tcPr>
          <w:p>
            <w:pPr>
              <w:pStyle w:val="TableParagraph"/>
              <w:tabs>
                <w:tab w:pos="9617" w:val="left" w:leader="none"/>
              </w:tabs>
              <w:ind w:right="-5962"/>
              <w:jc w:val="right"/>
              <w:rPr>
                <w:sz w:val="18"/>
              </w:rPr>
            </w:pPr>
            <w:r>
              <w:rPr>
                <w:color w:val="231F20"/>
                <w:w w:val="100"/>
                <w:sz w:val="18"/>
                <w:shd w:fill="FFDEB0" w:color="auto" w:val="clear"/>
              </w:rPr>
              <w:t> </w:t>
            </w:r>
            <w:r>
              <w:rPr>
                <w:color w:val="231F20"/>
                <w:spacing w:val="-20"/>
                <w:sz w:val="18"/>
                <w:shd w:fill="FFDEB0" w:color="auto" w:val="clear"/>
              </w:rPr>
              <w:t> </w:t>
            </w:r>
            <w:r>
              <w:rPr>
                <w:color w:val="231F20"/>
                <w:spacing w:val="-2"/>
                <w:w w:val="95"/>
                <w:sz w:val="18"/>
                <w:shd w:fill="FFDEB0" w:color="auto" w:val="clear"/>
              </w:rPr>
              <w:t>Superfamily</w:t>
            </w:r>
            <w:r>
              <w:rPr>
                <w:color w:val="231F20"/>
                <w:spacing w:val="-2"/>
                <w:sz w:val="18"/>
                <w:shd w:fill="FFDEB0" w:color="auto" w:val="clear"/>
              </w:rPr>
              <w:tab/>
            </w:r>
          </w:p>
        </w:tc>
        <w:tc>
          <w:tcPr>
            <w:tcW w:w="5171" w:type="dxa"/>
            <w:shd w:val="clear" w:color="auto" w:fill="FFDEB0"/>
          </w:tcPr>
          <w:p>
            <w:pPr>
              <w:pStyle w:val="TableParagraph"/>
              <w:spacing w:before="0"/>
              <w:rPr>
                <w:rFonts w:ascii="Times New Roman"/>
                <w:sz w:val="16"/>
              </w:rPr>
            </w:pPr>
          </w:p>
        </w:tc>
      </w:tr>
      <w:tr>
        <w:trPr>
          <w:trHeight w:val="301" w:hRule="atLeast"/>
        </w:trPr>
        <w:tc>
          <w:tcPr>
            <w:tcW w:w="3780" w:type="dxa"/>
          </w:tcPr>
          <w:p>
            <w:pPr>
              <w:pStyle w:val="TableParagraph"/>
              <w:ind w:left="1752"/>
              <w:rPr>
                <w:sz w:val="18"/>
              </w:rPr>
            </w:pPr>
            <w:r>
              <w:rPr>
                <w:color w:val="231F20"/>
                <w:sz w:val="18"/>
              </w:rPr>
              <w:t>Hominidae</w:t>
            </w:r>
          </w:p>
        </w:tc>
        <w:tc>
          <w:tcPr>
            <w:tcW w:w="5171" w:type="dxa"/>
          </w:tcPr>
          <w:p>
            <w:pPr>
              <w:pStyle w:val="TableParagraph"/>
              <w:ind w:left="421"/>
              <w:rPr>
                <w:sz w:val="18"/>
              </w:rPr>
            </w:pPr>
            <w:r>
              <w:rPr>
                <w:color w:val="231F20"/>
                <w:sz w:val="18"/>
              </w:rPr>
              <w:t>Hominoidea</w:t>
            </w:r>
          </w:p>
        </w:tc>
      </w:tr>
      <w:tr>
        <w:trPr>
          <w:trHeight w:val="301" w:hRule="atLeast"/>
        </w:trPr>
        <w:tc>
          <w:tcPr>
            <w:tcW w:w="3780" w:type="dxa"/>
          </w:tcPr>
          <w:p>
            <w:pPr>
              <w:pStyle w:val="TableParagraph"/>
              <w:tabs>
                <w:tab w:pos="9617" w:val="left" w:leader="none"/>
              </w:tabs>
              <w:ind w:right="-5962"/>
              <w:jc w:val="right"/>
              <w:rPr>
                <w:sz w:val="18"/>
              </w:rPr>
            </w:pPr>
            <w:r>
              <w:rPr>
                <w:color w:val="231F20"/>
                <w:w w:val="100"/>
                <w:sz w:val="18"/>
                <w:shd w:fill="FFDEB0" w:color="auto" w:val="clear"/>
              </w:rPr>
              <w:t> </w:t>
            </w:r>
            <w:r>
              <w:rPr>
                <w:color w:val="231F20"/>
                <w:spacing w:val="-20"/>
                <w:sz w:val="18"/>
                <w:shd w:fill="FFDEB0" w:color="auto" w:val="clear"/>
              </w:rPr>
              <w:t> </w:t>
            </w:r>
            <w:r>
              <w:rPr>
                <w:color w:val="231F20"/>
                <w:spacing w:val="-2"/>
                <w:w w:val="90"/>
                <w:sz w:val="18"/>
                <w:shd w:fill="FFDEB0" w:color="auto" w:val="clear"/>
              </w:rPr>
              <w:t>Family</w:t>
            </w:r>
            <w:r>
              <w:rPr>
                <w:color w:val="231F20"/>
                <w:spacing w:val="-2"/>
                <w:sz w:val="18"/>
                <w:shd w:fill="FFDEB0" w:color="auto" w:val="clear"/>
              </w:rPr>
              <w:tab/>
            </w:r>
          </w:p>
        </w:tc>
        <w:tc>
          <w:tcPr>
            <w:tcW w:w="5171" w:type="dxa"/>
            <w:shd w:val="clear" w:color="auto" w:fill="FFDEB0"/>
          </w:tcPr>
          <w:p>
            <w:pPr>
              <w:pStyle w:val="TableParagraph"/>
              <w:spacing w:before="0"/>
              <w:rPr>
                <w:rFonts w:ascii="Times New Roman"/>
                <w:sz w:val="16"/>
              </w:rPr>
            </w:pPr>
          </w:p>
        </w:tc>
      </w:tr>
      <w:tr>
        <w:trPr>
          <w:trHeight w:val="301" w:hRule="atLeast"/>
        </w:trPr>
        <w:tc>
          <w:tcPr>
            <w:tcW w:w="3780" w:type="dxa"/>
          </w:tcPr>
          <w:p>
            <w:pPr>
              <w:pStyle w:val="TableParagraph"/>
              <w:spacing w:before="0"/>
              <w:rPr>
                <w:rFonts w:ascii="Times New Roman"/>
                <w:sz w:val="16"/>
              </w:rPr>
            </w:pPr>
          </w:p>
        </w:tc>
        <w:tc>
          <w:tcPr>
            <w:tcW w:w="5171" w:type="dxa"/>
          </w:tcPr>
          <w:p>
            <w:pPr>
              <w:pStyle w:val="TableParagraph"/>
              <w:ind w:left="421"/>
              <w:rPr>
                <w:sz w:val="18"/>
              </w:rPr>
            </w:pPr>
            <w:r>
              <w:rPr>
                <w:color w:val="231F20"/>
                <w:sz w:val="18"/>
              </w:rPr>
              <w:t>Hylobatidae (gibbon)</w:t>
            </w:r>
          </w:p>
        </w:tc>
      </w:tr>
      <w:tr>
        <w:trPr>
          <w:trHeight w:val="301" w:hRule="atLeast"/>
        </w:trPr>
        <w:tc>
          <w:tcPr>
            <w:tcW w:w="3780" w:type="dxa"/>
          </w:tcPr>
          <w:p>
            <w:pPr>
              <w:pStyle w:val="TableParagraph"/>
              <w:spacing w:before="0"/>
              <w:rPr>
                <w:rFonts w:ascii="Times New Roman"/>
                <w:sz w:val="16"/>
              </w:rPr>
            </w:pPr>
          </w:p>
        </w:tc>
        <w:tc>
          <w:tcPr>
            <w:tcW w:w="5171" w:type="dxa"/>
          </w:tcPr>
          <w:p>
            <w:pPr>
              <w:pStyle w:val="TableParagraph"/>
              <w:ind w:left="421"/>
              <w:rPr>
                <w:sz w:val="18"/>
              </w:rPr>
            </w:pPr>
            <w:r>
              <w:rPr>
                <w:color w:val="231F20"/>
                <w:sz w:val="18"/>
              </w:rPr>
              <w:t>Hominidae (hominids includes all modern and extinct apes)</w:t>
            </w:r>
          </w:p>
        </w:tc>
      </w:tr>
      <w:tr>
        <w:trPr>
          <w:trHeight w:val="301" w:hRule="atLeast"/>
        </w:trPr>
        <w:tc>
          <w:tcPr>
            <w:tcW w:w="3780" w:type="dxa"/>
          </w:tcPr>
          <w:p>
            <w:pPr>
              <w:pStyle w:val="TableParagraph"/>
              <w:tabs>
                <w:tab w:pos="9617" w:val="left" w:leader="none"/>
              </w:tabs>
              <w:ind w:right="-5962"/>
              <w:jc w:val="right"/>
              <w:rPr>
                <w:sz w:val="18"/>
              </w:rPr>
            </w:pPr>
            <w:r>
              <w:rPr>
                <w:color w:val="231F20"/>
                <w:w w:val="100"/>
                <w:sz w:val="18"/>
                <w:shd w:fill="FFDEB0" w:color="auto" w:val="clear"/>
              </w:rPr>
              <w:t> </w:t>
            </w:r>
            <w:r>
              <w:rPr>
                <w:color w:val="231F20"/>
                <w:spacing w:val="-20"/>
                <w:sz w:val="18"/>
                <w:shd w:fill="FFDEB0" w:color="auto" w:val="clear"/>
              </w:rPr>
              <w:t> </w:t>
            </w:r>
            <w:r>
              <w:rPr>
                <w:color w:val="231F20"/>
                <w:spacing w:val="-3"/>
                <w:w w:val="95"/>
                <w:sz w:val="18"/>
                <w:shd w:fill="FFDEB0" w:color="auto" w:val="clear"/>
              </w:rPr>
              <w:t>Subfamily</w:t>
            </w:r>
            <w:r>
              <w:rPr>
                <w:color w:val="231F20"/>
                <w:spacing w:val="-3"/>
                <w:sz w:val="18"/>
                <w:shd w:fill="FFDEB0" w:color="auto" w:val="clear"/>
              </w:rPr>
              <w:tab/>
            </w:r>
          </w:p>
        </w:tc>
        <w:tc>
          <w:tcPr>
            <w:tcW w:w="5171" w:type="dxa"/>
            <w:shd w:val="clear" w:color="auto" w:fill="FFDEB0"/>
          </w:tcPr>
          <w:p>
            <w:pPr>
              <w:pStyle w:val="TableParagraph"/>
              <w:spacing w:before="0"/>
              <w:rPr>
                <w:rFonts w:ascii="Times New Roman"/>
                <w:sz w:val="16"/>
              </w:rPr>
            </w:pPr>
          </w:p>
        </w:tc>
      </w:tr>
      <w:tr>
        <w:trPr>
          <w:trHeight w:val="301" w:hRule="atLeast"/>
        </w:trPr>
        <w:tc>
          <w:tcPr>
            <w:tcW w:w="3780" w:type="dxa"/>
          </w:tcPr>
          <w:p>
            <w:pPr>
              <w:pStyle w:val="TableParagraph"/>
              <w:ind w:left="1752"/>
              <w:rPr>
                <w:sz w:val="18"/>
              </w:rPr>
            </w:pPr>
            <w:r>
              <w:rPr>
                <w:color w:val="231F20"/>
                <w:sz w:val="18"/>
              </w:rPr>
              <w:t>Hylobatinae (gibbon)</w:t>
            </w:r>
          </w:p>
        </w:tc>
        <w:tc>
          <w:tcPr>
            <w:tcW w:w="5171" w:type="dxa"/>
          </w:tcPr>
          <w:p>
            <w:pPr>
              <w:pStyle w:val="TableParagraph"/>
              <w:ind w:left="421"/>
              <w:rPr>
                <w:sz w:val="18"/>
              </w:rPr>
            </w:pPr>
            <w:r>
              <w:rPr>
                <w:color w:val="231F20"/>
                <w:sz w:val="18"/>
              </w:rPr>
              <w:t>Ponginae (orang-utan)</w:t>
            </w:r>
          </w:p>
        </w:tc>
      </w:tr>
      <w:tr>
        <w:trPr>
          <w:trHeight w:val="301" w:hRule="atLeast"/>
        </w:trPr>
        <w:tc>
          <w:tcPr>
            <w:tcW w:w="3780" w:type="dxa"/>
          </w:tcPr>
          <w:p>
            <w:pPr>
              <w:pStyle w:val="TableParagraph"/>
              <w:ind w:left="1752"/>
              <w:rPr>
                <w:sz w:val="18"/>
              </w:rPr>
            </w:pPr>
            <w:r>
              <w:rPr>
                <w:color w:val="231F20"/>
                <w:sz w:val="18"/>
              </w:rPr>
              <w:t>Homininae</w:t>
            </w:r>
          </w:p>
        </w:tc>
        <w:tc>
          <w:tcPr>
            <w:tcW w:w="5171" w:type="dxa"/>
          </w:tcPr>
          <w:p>
            <w:pPr>
              <w:pStyle w:val="TableParagraph"/>
              <w:ind w:left="421"/>
              <w:rPr>
                <w:sz w:val="18"/>
              </w:rPr>
            </w:pPr>
            <w:r>
              <w:rPr>
                <w:color w:val="231F20"/>
                <w:sz w:val="18"/>
              </w:rPr>
              <w:t>Homininae (human, chimpanzee, gorilla)</w:t>
            </w:r>
          </w:p>
        </w:tc>
      </w:tr>
      <w:tr>
        <w:trPr>
          <w:trHeight w:val="300" w:hRule="atLeast"/>
        </w:trPr>
        <w:tc>
          <w:tcPr>
            <w:tcW w:w="3780" w:type="dxa"/>
          </w:tcPr>
          <w:p>
            <w:pPr>
              <w:pStyle w:val="TableParagraph"/>
              <w:tabs>
                <w:tab w:pos="9617" w:val="left" w:leader="none"/>
              </w:tabs>
              <w:ind w:right="-5962"/>
              <w:jc w:val="right"/>
              <w:rPr>
                <w:sz w:val="18"/>
              </w:rPr>
            </w:pPr>
            <w:r>
              <w:rPr>
                <w:color w:val="231F20"/>
                <w:w w:val="100"/>
                <w:sz w:val="18"/>
                <w:shd w:fill="FFDEB0" w:color="auto" w:val="clear"/>
              </w:rPr>
              <w:t> </w:t>
            </w:r>
            <w:r>
              <w:rPr>
                <w:color w:val="231F20"/>
                <w:spacing w:val="-20"/>
                <w:sz w:val="18"/>
                <w:shd w:fill="FFDEB0" w:color="auto" w:val="clear"/>
              </w:rPr>
              <w:t> </w:t>
            </w:r>
            <w:r>
              <w:rPr>
                <w:color w:val="231F20"/>
                <w:spacing w:val="-4"/>
                <w:w w:val="95"/>
                <w:sz w:val="18"/>
                <w:shd w:fill="FFDEB0" w:color="auto" w:val="clear"/>
              </w:rPr>
              <w:t>Tribe</w:t>
            </w:r>
            <w:r>
              <w:rPr>
                <w:color w:val="231F20"/>
                <w:spacing w:val="-4"/>
                <w:sz w:val="18"/>
                <w:shd w:fill="FFDEB0" w:color="auto" w:val="clear"/>
              </w:rPr>
              <w:tab/>
            </w:r>
          </w:p>
        </w:tc>
        <w:tc>
          <w:tcPr>
            <w:tcW w:w="5171" w:type="dxa"/>
            <w:shd w:val="clear" w:color="auto" w:fill="FFDEB0"/>
          </w:tcPr>
          <w:p>
            <w:pPr>
              <w:pStyle w:val="TableParagraph"/>
              <w:spacing w:before="0"/>
              <w:rPr>
                <w:rFonts w:ascii="Times New Roman"/>
                <w:sz w:val="16"/>
              </w:rPr>
            </w:pPr>
          </w:p>
        </w:tc>
      </w:tr>
      <w:tr>
        <w:trPr>
          <w:trHeight w:val="301" w:hRule="atLeast"/>
        </w:trPr>
        <w:tc>
          <w:tcPr>
            <w:tcW w:w="3780" w:type="dxa"/>
          </w:tcPr>
          <w:p>
            <w:pPr>
              <w:pStyle w:val="TableParagraph"/>
              <w:spacing w:before="45"/>
              <w:ind w:left="1752"/>
              <w:rPr>
                <w:sz w:val="18"/>
              </w:rPr>
            </w:pPr>
            <w:r>
              <w:rPr>
                <w:color w:val="231F20"/>
                <w:sz w:val="18"/>
              </w:rPr>
              <w:t>Pongini (orang-utan)</w:t>
            </w:r>
          </w:p>
        </w:tc>
        <w:tc>
          <w:tcPr>
            <w:tcW w:w="5171" w:type="dxa"/>
          </w:tcPr>
          <w:p>
            <w:pPr>
              <w:pStyle w:val="TableParagraph"/>
              <w:spacing w:before="45"/>
              <w:ind w:left="421"/>
              <w:rPr>
                <w:i/>
                <w:sz w:val="18"/>
              </w:rPr>
            </w:pPr>
            <w:r>
              <w:rPr>
                <w:color w:val="231F20"/>
                <w:sz w:val="18"/>
              </w:rPr>
              <w:t>Gorillini — </w:t>
            </w:r>
            <w:r>
              <w:rPr>
                <w:i/>
                <w:color w:val="231F20"/>
                <w:sz w:val="18"/>
              </w:rPr>
              <w:t>Gorilla</w:t>
            </w:r>
          </w:p>
        </w:tc>
      </w:tr>
      <w:tr>
        <w:trPr>
          <w:trHeight w:val="301" w:hRule="atLeast"/>
        </w:trPr>
        <w:tc>
          <w:tcPr>
            <w:tcW w:w="3780" w:type="dxa"/>
          </w:tcPr>
          <w:p>
            <w:pPr>
              <w:pStyle w:val="TableParagraph"/>
              <w:spacing w:before="45"/>
              <w:ind w:left="1672" w:right="1256"/>
              <w:jc w:val="center"/>
              <w:rPr>
                <w:sz w:val="18"/>
              </w:rPr>
            </w:pPr>
            <w:r>
              <w:rPr>
                <w:color w:val="231F20"/>
                <w:sz w:val="18"/>
              </w:rPr>
              <w:t>Hominini</w:t>
            </w:r>
          </w:p>
        </w:tc>
        <w:tc>
          <w:tcPr>
            <w:tcW w:w="5171" w:type="dxa"/>
          </w:tcPr>
          <w:p>
            <w:pPr>
              <w:pStyle w:val="TableParagraph"/>
              <w:spacing w:before="45"/>
              <w:ind w:left="421"/>
              <w:rPr>
                <w:sz w:val="18"/>
              </w:rPr>
            </w:pPr>
            <w:r>
              <w:rPr>
                <w:color w:val="231F20"/>
                <w:sz w:val="18"/>
              </w:rPr>
              <w:t>Panini — </w:t>
            </w:r>
            <w:r>
              <w:rPr>
                <w:i/>
                <w:color w:val="231F20"/>
                <w:sz w:val="18"/>
              </w:rPr>
              <w:t>Pan </w:t>
            </w:r>
            <w:r>
              <w:rPr>
                <w:color w:val="231F20"/>
                <w:sz w:val="18"/>
              </w:rPr>
              <w:t>(chimpanzee, bonobo)</w:t>
            </w:r>
          </w:p>
        </w:tc>
      </w:tr>
      <w:tr>
        <w:trPr>
          <w:trHeight w:val="301" w:hRule="atLeast"/>
        </w:trPr>
        <w:tc>
          <w:tcPr>
            <w:tcW w:w="3780" w:type="dxa"/>
          </w:tcPr>
          <w:p>
            <w:pPr>
              <w:pStyle w:val="TableParagraph"/>
              <w:spacing w:before="0"/>
              <w:rPr>
                <w:rFonts w:ascii="Times New Roman"/>
                <w:sz w:val="16"/>
              </w:rPr>
            </w:pPr>
          </w:p>
        </w:tc>
        <w:tc>
          <w:tcPr>
            <w:tcW w:w="5171" w:type="dxa"/>
          </w:tcPr>
          <w:p>
            <w:pPr>
              <w:pStyle w:val="TableParagraph"/>
              <w:spacing w:before="45"/>
              <w:ind w:left="421"/>
              <w:rPr>
                <w:sz w:val="18"/>
              </w:rPr>
            </w:pPr>
            <w:r>
              <w:rPr>
                <w:color w:val="231F20"/>
                <w:sz w:val="18"/>
              </w:rPr>
              <w:t>Hominini — </w:t>
            </w:r>
            <w:r>
              <w:rPr>
                <w:i/>
                <w:color w:val="231F20"/>
                <w:sz w:val="18"/>
              </w:rPr>
              <w:t>Homo </w:t>
            </w:r>
            <w:r>
              <w:rPr>
                <w:color w:val="231F20"/>
                <w:sz w:val="18"/>
              </w:rPr>
              <w:t>(modern and extinct humans)</w:t>
            </w:r>
          </w:p>
        </w:tc>
      </w:tr>
      <w:tr>
        <w:trPr>
          <w:trHeight w:val="301" w:hRule="atLeast"/>
        </w:trPr>
        <w:tc>
          <w:tcPr>
            <w:tcW w:w="3780" w:type="dxa"/>
          </w:tcPr>
          <w:p>
            <w:pPr>
              <w:pStyle w:val="TableParagraph"/>
              <w:tabs>
                <w:tab w:pos="9617" w:val="left" w:leader="none"/>
              </w:tabs>
              <w:ind w:right="-5962"/>
              <w:jc w:val="right"/>
              <w:rPr>
                <w:sz w:val="18"/>
              </w:rPr>
            </w:pPr>
            <w:r>
              <w:rPr>
                <w:color w:val="231F20"/>
                <w:w w:val="100"/>
                <w:sz w:val="18"/>
                <w:shd w:fill="FFDEB0" w:color="auto" w:val="clear"/>
              </w:rPr>
              <w:t> </w:t>
            </w:r>
            <w:r>
              <w:rPr>
                <w:color w:val="231F20"/>
                <w:spacing w:val="-20"/>
                <w:sz w:val="18"/>
                <w:shd w:fill="FFDEB0" w:color="auto" w:val="clear"/>
              </w:rPr>
              <w:t> </w:t>
            </w:r>
            <w:r>
              <w:rPr>
                <w:color w:val="231F20"/>
                <w:spacing w:val="-3"/>
                <w:w w:val="95"/>
                <w:sz w:val="18"/>
                <w:shd w:fill="FFDEB0" w:color="auto" w:val="clear"/>
              </w:rPr>
              <w:t>Subtribe</w:t>
            </w:r>
            <w:r>
              <w:rPr>
                <w:color w:val="231F20"/>
                <w:spacing w:val="-3"/>
                <w:sz w:val="18"/>
                <w:shd w:fill="FFDEB0" w:color="auto" w:val="clear"/>
              </w:rPr>
              <w:tab/>
            </w:r>
          </w:p>
        </w:tc>
        <w:tc>
          <w:tcPr>
            <w:tcW w:w="5171" w:type="dxa"/>
            <w:shd w:val="clear" w:color="auto" w:fill="FFDEB0"/>
          </w:tcPr>
          <w:p>
            <w:pPr>
              <w:pStyle w:val="TableParagraph"/>
              <w:spacing w:before="0"/>
              <w:rPr>
                <w:rFonts w:ascii="Times New Roman"/>
                <w:sz w:val="16"/>
              </w:rPr>
            </w:pPr>
          </w:p>
        </w:tc>
      </w:tr>
      <w:tr>
        <w:trPr>
          <w:trHeight w:val="301" w:hRule="atLeast"/>
        </w:trPr>
        <w:tc>
          <w:tcPr>
            <w:tcW w:w="3780" w:type="dxa"/>
          </w:tcPr>
          <w:p>
            <w:pPr>
              <w:pStyle w:val="TableParagraph"/>
              <w:ind w:left="1621" w:right="1256"/>
              <w:jc w:val="center"/>
              <w:rPr>
                <w:sz w:val="18"/>
              </w:rPr>
            </w:pPr>
            <w:r>
              <w:rPr>
                <w:color w:val="231F20"/>
                <w:sz w:val="18"/>
              </w:rPr>
              <w:t>Gorillina</w:t>
            </w:r>
          </w:p>
        </w:tc>
        <w:tc>
          <w:tcPr>
            <w:tcW w:w="5171" w:type="dxa"/>
          </w:tcPr>
          <w:p>
            <w:pPr>
              <w:pStyle w:val="TableParagraph"/>
              <w:spacing w:before="0"/>
              <w:rPr>
                <w:rFonts w:ascii="Times New Roman"/>
                <w:sz w:val="16"/>
              </w:rPr>
            </w:pPr>
          </w:p>
        </w:tc>
      </w:tr>
      <w:tr>
        <w:trPr>
          <w:trHeight w:val="301" w:hRule="atLeast"/>
        </w:trPr>
        <w:tc>
          <w:tcPr>
            <w:tcW w:w="3780" w:type="dxa"/>
          </w:tcPr>
          <w:p>
            <w:pPr>
              <w:pStyle w:val="TableParagraph"/>
              <w:ind w:left="1711" w:right="1245"/>
              <w:jc w:val="center"/>
              <w:rPr>
                <w:sz w:val="18"/>
              </w:rPr>
            </w:pPr>
            <w:r>
              <w:rPr>
                <w:color w:val="231F20"/>
                <w:sz w:val="18"/>
              </w:rPr>
              <w:t>Hominina</w:t>
            </w:r>
          </w:p>
        </w:tc>
        <w:tc>
          <w:tcPr>
            <w:tcW w:w="5171" w:type="dxa"/>
          </w:tcPr>
          <w:p>
            <w:pPr>
              <w:pStyle w:val="TableParagraph"/>
              <w:spacing w:before="0"/>
              <w:rPr>
                <w:rFonts w:ascii="Times New Roman"/>
                <w:sz w:val="16"/>
              </w:rPr>
            </w:pPr>
          </w:p>
        </w:tc>
      </w:tr>
      <w:tr>
        <w:trPr>
          <w:trHeight w:val="301" w:hRule="atLeast"/>
        </w:trPr>
        <w:tc>
          <w:tcPr>
            <w:tcW w:w="3780" w:type="dxa"/>
          </w:tcPr>
          <w:p>
            <w:pPr>
              <w:pStyle w:val="TableParagraph"/>
              <w:ind w:left="1260" w:right="1256"/>
              <w:jc w:val="center"/>
              <w:rPr>
                <w:sz w:val="18"/>
              </w:rPr>
            </w:pPr>
            <w:r>
              <w:rPr>
                <w:color w:val="231F20"/>
                <w:sz w:val="18"/>
              </w:rPr>
              <w:t>Pan</w:t>
            </w:r>
          </w:p>
        </w:tc>
        <w:tc>
          <w:tcPr>
            <w:tcW w:w="5171" w:type="dxa"/>
          </w:tcPr>
          <w:p>
            <w:pPr>
              <w:pStyle w:val="TableParagraph"/>
              <w:spacing w:before="0"/>
              <w:rPr>
                <w:rFonts w:ascii="Times New Roman"/>
                <w:sz w:val="16"/>
              </w:rPr>
            </w:pPr>
          </w:p>
        </w:tc>
      </w:tr>
      <w:tr>
        <w:trPr>
          <w:trHeight w:val="251" w:hRule="atLeast"/>
        </w:trPr>
        <w:tc>
          <w:tcPr>
            <w:tcW w:w="3780" w:type="dxa"/>
          </w:tcPr>
          <w:p>
            <w:pPr>
              <w:pStyle w:val="TableParagraph"/>
              <w:spacing w:line="188" w:lineRule="exact"/>
              <w:ind w:left="1455" w:right="1256"/>
              <w:jc w:val="center"/>
              <w:rPr>
                <w:sz w:val="18"/>
              </w:rPr>
            </w:pPr>
            <w:r>
              <w:rPr>
                <w:color w:val="231F20"/>
                <w:sz w:val="18"/>
              </w:rPr>
              <w:t>Homo</w:t>
            </w:r>
          </w:p>
        </w:tc>
        <w:tc>
          <w:tcPr>
            <w:tcW w:w="5171" w:type="dxa"/>
          </w:tcPr>
          <w:p>
            <w:pPr>
              <w:pStyle w:val="TableParagraph"/>
              <w:spacing w:before="0"/>
              <w:rPr>
                <w:rFonts w:ascii="Times New Roman"/>
                <w:sz w:val="16"/>
              </w:rPr>
            </w:pPr>
          </w:p>
        </w:tc>
      </w:tr>
    </w:tbl>
    <w:p>
      <w:pPr>
        <w:pStyle w:val="BodyText"/>
        <w:spacing w:before="121"/>
        <w:ind w:left="3302"/>
      </w:pPr>
      <w:r>
        <w:rPr>
          <w:color w:val="231F20"/>
        </w:rPr>
        <w:t>Table 2: Hominidae/Hominoidea classification</w:t>
      </w:r>
    </w:p>
    <w:p>
      <w:pPr>
        <w:spacing w:after="0"/>
        <w:sectPr>
          <w:type w:val="continuous"/>
          <w:pgSz w:w="11910" w:h="16840"/>
          <w:pgMar w:top="800" w:bottom="1280" w:left="900" w:right="1020"/>
        </w:sectPr>
      </w:pPr>
    </w:p>
    <w:p>
      <w:pPr>
        <w:pStyle w:val="BodyText"/>
        <w:spacing w:line="249" w:lineRule="auto" w:before="84"/>
        <w:ind w:left="233" w:right="97"/>
      </w:pPr>
      <w:r>
        <w:rPr>
          <w:color w:val="231F20"/>
          <w:w w:val="110"/>
        </w:rPr>
        <w:t>Three</w:t>
      </w:r>
      <w:r>
        <w:rPr>
          <w:color w:val="231F20"/>
          <w:spacing w:val="-26"/>
          <w:w w:val="110"/>
        </w:rPr>
        <w:t> </w:t>
      </w:r>
      <w:r>
        <w:rPr>
          <w:color w:val="231F20"/>
          <w:w w:val="110"/>
        </w:rPr>
        <w:t>of</w:t>
      </w:r>
      <w:r>
        <w:rPr>
          <w:color w:val="231F20"/>
          <w:spacing w:val="-26"/>
          <w:w w:val="110"/>
        </w:rPr>
        <w:t> </w:t>
      </w:r>
      <w:r>
        <w:rPr>
          <w:color w:val="231F20"/>
          <w:w w:val="110"/>
        </w:rPr>
        <w:t>our</w:t>
      </w:r>
      <w:r>
        <w:rPr>
          <w:color w:val="231F20"/>
          <w:spacing w:val="-26"/>
          <w:w w:val="110"/>
        </w:rPr>
        <w:t> </w:t>
      </w:r>
      <w:r>
        <w:rPr>
          <w:color w:val="231F20"/>
          <w:w w:val="110"/>
        </w:rPr>
        <w:t>closest</w:t>
      </w:r>
      <w:r>
        <w:rPr>
          <w:color w:val="231F20"/>
          <w:spacing w:val="-26"/>
          <w:w w:val="110"/>
        </w:rPr>
        <w:t> </w:t>
      </w:r>
      <w:r>
        <w:rPr>
          <w:color w:val="231F20"/>
          <w:w w:val="110"/>
        </w:rPr>
        <w:t>relatives</w:t>
      </w:r>
      <w:r>
        <w:rPr>
          <w:color w:val="231F20"/>
          <w:spacing w:val="-25"/>
          <w:w w:val="110"/>
        </w:rPr>
        <w:t> </w:t>
      </w:r>
      <w:r>
        <w:rPr>
          <w:color w:val="231F20"/>
          <w:w w:val="110"/>
        </w:rPr>
        <w:t>(chimpanzee,</w:t>
      </w:r>
      <w:r>
        <w:rPr>
          <w:color w:val="231F20"/>
          <w:spacing w:val="-26"/>
          <w:w w:val="110"/>
        </w:rPr>
        <w:t> </w:t>
      </w:r>
      <w:r>
        <w:rPr>
          <w:color w:val="231F20"/>
          <w:w w:val="110"/>
        </w:rPr>
        <w:t>gorilla</w:t>
      </w:r>
      <w:r>
        <w:rPr>
          <w:color w:val="231F20"/>
          <w:spacing w:val="-26"/>
          <w:w w:val="110"/>
        </w:rPr>
        <w:t> </w:t>
      </w:r>
      <w:r>
        <w:rPr>
          <w:color w:val="231F20"/>
          <w:w w:val="110"/>
        </w:rPr>
        <w:t>and orang-utan) have had their full genome sequenced, enabling systematic identification of</w:t>
      </w:r>
      <w:r>
        <w:rPr>
          <w:color w:val="231F20"/>
          <w:spacing w:val="-32"/>
          <w:w w:val="110"/>
        </w:rPr>
        <w:t> </w:t>
      </w:r>
      <w:r>
        <w:rPr>
          <w:color w:val="231F20"/>
          <w:w w:val="110"/>
        </w:rPr>
        <w:t>similarities</w:t>
      </w:r>
    </w:p>
    <w:p>
      <w:pPr>
        <w:pStyle w:val="BodyText"/>
        <w:spacing w:line="249" w:lineRule="auto" w:before="2"/>
        <w:ind w:left="233" w:right="79"/>
      </w:pPr>
      <w:r>
        <w:rPr>
          <w:color w:val="231F20"/>
          <w:w w:val="110"/>
        </w:rPr>
        <w:t>and differences. Varki and Altheide </w:t>
      </w:r>
      <w:r>
        <w:rPr>
          <w:color w:val="231F20"/>
          <w:spacing w:val="2"/>
          <w:w w:val="110"/>
        </w:rPr>
        <w:t>(2005) </w:t>
      </w:r>
      <w:r>
        <w:rPr>
          <w:color w:val="231F20"/>
          <w:w w:val="110"/>
        </w:rPr>
        <w:t>found a difference</w:t>
      </w:r>
      <w:r>
        <w:rPr>
          <w:color w:val="231F20"/>
          <w:spacing w:val="-26"/>
          <w:w w:val="110"/>
        </w:rPr>
        <w:t> </w:t>
      </w:r>
      <w:r>
        <w:rPr>
          <w:color w:val="231F20"/>
          <w:w w:val="110"/>
        </w:rPr>
        <w:t>between</w:t>
      </w:r>
      <w:r>
        <w:rPr>
          <w:color w:val="231F20"/>
          <w:spacing w:val="-25"/>
          <w:w w:val="110"/>
        </w:rPr>
        <w:t> </w:t>
      </w:r>
      <w:r>
        <w:rPr>
          <w:color w:val="231F20"/>
          <w:w w:val="110"/>
        </w:rPr>
        <w:t>chimpanzee</w:t>
      </w:r>
      <w:r>
        <w:rPr>
          <w:color w:val="231F20"/>
          <w:spacing w:val="-26"/>
          <w:w w:val="110"/>
        </w:rPr>
        <w:t> </w:t>
      </w:r>
      <w:r>
        <w:rPr>
          <w:color w:val="231F20"/>
          <w:w w:val="110"/>
        </w:rPr>
        <w:t>and</w:t>
      </w:r>
      <w:r>
        <w:rPr>
          <w:color w:val="231F20"/>
          <w:spacing w:val="-25"/>
          <w:w w:val="110"/>
        </w:rPr>
        <w:t> </w:t>
      </w:r>
      <w:r>
        <w:rPr>
          <w:color w:val="231F20"/>
          <w:w w:val="110"/>
        </w:rPr>
        <w:t>human</w:t>
      </w:r>
      <w:r>
        <w:rPr>
          <w:color w:val="231F20"/>
          <w:spacing w:val="-26"/>
          <w:w w:val="110"/>
        </w:rPr>
        <w:t> </w:t>
      </w:r>
      <w:r>
        <w:rPr>
          <w:color w:val="231F20"/>
          <w:w w:val="110"/>
        </w:rPr>
        <w:t>genomes of approximately </w:t>
      </w:r>
      <w:r>
        <w:rPr>
          <w:color w:val="231F20"/>
          <w:spacing w:val="3"/>
          <w:w w:val="110"/>
        </w:rPr>
        <w:t>4%, </w:t>
      </w:r>
      <w:r>
        <w:rPr>
          <w:color w:val="231F20"/>
          <w:w w:val="110"/>
        </w:rPr>
        <w:t>rather than the</w:t>
      </w:r>
      <w:r>
        <w:rPr>
          <w:color w:val="231F20"/>
          <w:spacing w:val="-10"/>
          <w:w w:val="110"/>
        </w:rPr>
        <w:t> </w:t>
      </w:r>
      <w:r>
        <w:rPr>
          <w:color w:val="231F20"/>
          <w:w w:val="110"/>
        </w:rPr>
        <w:t>oft-quoted</w:t>
      </w:r>
    </w:p>
    <w:p>
      <w:pPr>
        <w:pStyle w:val="BodyText"/>
        <w:spacing w:line="249" w:lineRule="auto" w:before="2"/>
        <w:ind w:left="233" w:right="97"/>
      </w:pPr>
      <w:r>
        <w:rPr>
          <w:color w:val="231F20"/>
          <w:w w:val="110"/>
        </w:rPr>
        <w:t>1%, an estimate that was made using shorter DNA fragments. Proteins, however, were found to be similar</w:t>
      </w:r>
      <w:r>
        <w:rPr>
          <w:color w:val="231F20"/>
          <w:spacing w:val="-23"/>
          <w:w w:val="110"/>
        </w:rPr>
        <w:t> </w:t>
      </w:r>
      <w:r>
        <w:rPr>
          <w:color w:val="231F20"/>
          <w:w w:val="110"/>
        </w:rPr>
        <w:t>between</w:t>
      </w:r>
      <w:r>
        <w:rPr>
          <w:color w:val="231F20"/>
          <w:spacing w:val="-23"/>
          <w:w w:val="110"/>
        </w:rPr>
        <w:t> </w:t>
      </w:r>
      <w:r>
        <w:rPr>
          <w:color w:val="231F20"/>
          <w:w w:val="110"/>
        </w:rPr>
        <w:t>humans</w:t>
      </w:r>
      <w:r>
        <w:rPr>
          <w:color w:val="231F20"/>
          <w:spacing w:val="-23"/>
          <w:w w:val="110"/>
        </w:rPr>
        <w:t> </w:t>
      </w:r>
      <w:r>
        <w:rPr>
          <w:color w:val="231F20"/>
          <w:w w:val="110"/>
        </w:rPr>
        <w:t>and</w:t>
      </w:r>
      <w:r>
        <w:rPr>
          <w:color w:val="231F20"/>
          <w:spacing w:val="-22"/>
          <w:w w:val="110"/>
        </w:rPr>
        <w:t> </w:t>
      </w:r>
      <w:r>
        <w:rPr>
          <w:color w:val="231F20"/>
          <w:w w:val="110"/>
        </w:rPr>
        <w:t>chimpanzees,</w:t>
      </w:r>
      <w:r>
        <w:rPr>
          <w:color w:val="231F20"/>
          <w:spacing w:val="-23"/>
          <w:w w:val="110"/>
        </w:rPr>
        <w:t> </w:t>
      </w:r>
      <w:r>
        <w:rPr>
          <w:color w:val="231F20"/>
          <w:w w:val="110"/>
        </w:rPr>
        <w:t>with</w:t>
      </w:r>
      <w:r>
        <w:rPr>
          <w:color w:val="231F20"/>
          <w:spacing w:val="-23"/>
          <w:w w:val="110"/>
        </w:rPr>
        <w:t> </w:t>
      </w:r>
      <w:r>
        <w:rPr>
          <w:color w:val="231F20"/>
          <w:spacing w:val="2"/>
          <w:w w:val="110"/>
        </w:rPr>
        <w:t>30% </w:t>
      </w:r>
      <w:r>
        <w:rPr>
          <w:color w:val="231F20"/>
          <w:w w:val="110"/>
        </w:rPr>
        <w:t>identical in structure and most proteins only</w:t>
      </w:r>
      <w:r>
        <w:rPr>
          <w:color w:val="231F20"/>
          <w:spacing w:val="-20"/>
          <w:w w:val="110"/>
        </w:rPr>
        <w:t> </w:t>
      </w:r>
      <w:r>
        <w:rPr>
          <w:color w:val="231F20"/>
          <w:w w:val="110"/>
        </w:rPr>
        <w:t>differing in one or two amino</w:t>
      </w:r>
      <w:r>
        <w:rPr>
          <w:color w:val="231F20"/>
          <w:spacing w:val="-28"/>
          <w:w w:val="110"/>
        </w:rPr>
        <w:t> </w:t>
      </w:r>
      <w:r>
        <w:rPr>
          <w:color w:val="231F20"/>
          <w:w w:val="110"/>
        </w:rPr>
        <w:t>acids.</w:t>
      </w:r>
    </w:p>
    <w:p>
      <w:pPr>
        <w:pStyle w:val="BodyText"/>
        <w:spacing w:line="249" w:lineRule="auto" w:before="117"/>
        <w:ind w:left="233" w:right="163"/>
      </w:pPr>
      <w:r>
        <w:rPr>
          <w:color w:val="231F20"/>
          <w:w w:val="110"/>
        </w:rPr>
        <w:t>Differences</w:t>
      </w:r>
      <w:r>
        <w:rPr>
          <w:color w:val="231F20"/>
          <w:spacing w:val="-22"/>
          <w:w w:val="110"/>
        </w:rPr>
        <w:t> </w:t>
      </w:r>
      <w:r>
        <w:rPr>
          <w:color w:val="231F20"/>
          <w:w w:val="110"/>
        </w:rPr>
        <w:t>in</w:t>
      </w:r>
      <w:r>
        <w:rPr>
          <w:color w:val="231F20"/>
          <w:spacing w:val="-22"/>
          <w:w w:val="110"/>
        </w:rPr>
        <w:t> </w:t>
      </w:r>
      <w:r>
        <w:rPr>
          <w:color w:val="231F20"/>
          <w:w w:val="110"/>
        </w:rPr>
        <w:t>DNA</w:t>
      </w:r>
      <w:r>
        <w:rPr>
          <w:color w:val="231F20"/>
          <w:spacing w:val="-21"/>
          <w:w w:val="110"/>
        </w:rPr>
        <w:t> </w:t>
      </w:r>
      <w:r>
        <w:rPr>
          <w:color w:val="231F20"/>
          <w:w w:val="110"/>
        </w:rPr>
        <w:t>sequence,</w:t>
      </w:r>
      <w:r>
        <w:rPr>
          <w:color w:val="231F20"/>
          <w:spacing w:val="-22"/>
          <w:w w:val="110"/>
        </w:rPr>
        <w:t> </w:t>
      </w:r>
      <w:r>
        <w:rPr>
          <w:color w:val="231F20"/>
          <w:w w:val="110"/>
        </w:rPr>
        <w:t>between</w:t>
      </w:r>
      <w:r>
        <w:rPr>
          <w:color w:val="231F20"/>
          <w:spacing w:val="-22"/>
          <w:w w:val="110"/>
        </w:rPr>
        <w:t> </w:t>
      </w:r>
      <w:r>
        <w:rPr>
          <w:color w:val="231F20"/>
          <w:w w:val="110"/>
        </w:rPr>
        <w:t>genomes</w:t>
      </w:r>
      <w:r>
        <w:rPr>
          <w:color w:val="231F20"/>
          <w:spacing w:val="-21"/>
          <w:w w:val="110"/>
        </w:rPr>
        <w:t> </w:t>
      </w:r>
      <w:r>
        <w:rPr>
          <w:color w:val="231F20"/>
          <w:w w:val="110"/>
        </w:rPr>
        <w:t>of different animals, don’t provide any understanding about evolutionary change; basically you need something with which to compare. Orang-utans are close</w:t>
      </w:r>
      <w:r>
        <w:rPr>
          <w:color w:val="231F20"/>
          <w:spacing w:val="-33"/>
          <w:w w:val="110"/>
        </w:rPr>
        <w:t> </w:t>
      </w:r>
      <w:r>
        <w:rPr>
          <w:color w:val="231F20"/>
          <w:w w:val="110"/>
        </w:rPr>
        <w:t>relatives</w:t>
      </w:r>
      <w:r>
        <w:rPr>
          <w:color w:val="231F20"/>
          <w:spacing w:val="-32"/>
          <w:w w:val="110"/>
        </w:rPr>
        <w:t> </w:t>
      </w:r>
      <w:r>
        <w:rPr>
          <w:color w:val="231F20"/>
          <w:w w:val="110"/>
        </w:rPr>
        <w:t>of</w:t>
      </w:r>
      <w:r>
        <w:rPr>
          <w:color w:val="231F20"/>
          <w:spacing w:val="-32"/>
          <w:w w:val="110"/>
        </w:rPr>
        <w:t> </w:t>
      </w:r>
      <w:r>
        <w:rPr>
          <w:color w:val="231F20"/>
          <w:w w:val="110"/>
        </w:rPr>
        <w:t>chimpanzees</w:t>
      </w:r>
      <w:r>
        <w:rPr>
          <w:color w:val="231F20"/>
          <w:spacing w:val="-32"/>
          <w:w w:val="110"/>
        </w:rPr>
        <w:t> </w:t>
      </w:r>
      <w:r>
        <w:rPr>
          <w:color w:val="231F20"/>
          <w:w w:val="110"/>
        </w:rPr>
        <w:t>and</w:t>
      </w:r>
      <w:r>
        <w:rPr>
          <w:color w:val="231F20"/>
          <w:spacing w:val="-33"/>
          <w:w w:val="110"/>
        </w:rPr>
        <w:t> </w:t>
      </w:r>
      <w:r>
        <w:rPr>
          <w:color w:val="231F20"/>
          <w:w w:val="110"/>
        </w:rPr>
        <w:t>humans.</w:t>
      </w:r>
      <w:r>
        <w:rPr>
          <w:color w:val="231F20"/>
          <w:spacing w:val="-32"/>
          <w:w w:val="110"/>
        </w:rPr>
        <w:t> </w:t>
      </w:r>
      <w:r>
        <w:rPr>
          <w:color w:val="231F20"/>
          <w:w w:val="110"/>
        </w:rPr>
        <w:t>Locke</w:t>
      </w:r>
      <w:r>
        <w:rPr>
          <w:color w:val="231F20"/>
          <w:spacing w:val="-32"/>
          <w:w w:val="110"/>
        </w:rPr>
        <w:t> </w:t>
      </w:r>
      <w:r>
        <w:rPr>
          <w:color w:val="231F20"/>
          <w:w w:val="110"/>
        </w:rPr>
        <w:t>et al</w:t>
      </w:r>
      <w:r>
        <w:rPr>
          <w:color w:val="231F20"/>
          <w:spacing w:val="-22"/>
          <w:w w:val="110"/>
        </w:rPr>
        <w:t> </w:t>
      </w:r>
      <w:r>
        <w:rPr>
          <w:color w:val="231F20"/>
          <w:spacing w:val="-3"/>
          <w:w w:val="110"/>
        </w:rPr>
        <w:t>(2011)</w:t>
      </w:r>
      <w:r>
        <w:rPr>
          <w:color w:val="231F20"/>
          <w:spacing w:val="-21"/>
          <w:w w:val="110"/>
        </w:rPr>
        <w:t> </w:t>
      </w:r>
      <w:r>
        <w:rPr>
          <w:color w:val="231F20"/>
          <w:w w:val="110"/>
        </w:rPr>
        <w:t>recently</w:t>
      </w:r>
      <w:r>
        <w:rPr>
          <w:color w:val="231F20"/>
          <w:spacing w:val="-21"/>
          <w:w w:val="110"/>
        </w:rPr>
        <w:t> </w:t>
      </w:r>
      <w:r>
        <w:rPr>
          <w:color w:val="231F20"/>
          <w:w w:val="110"/>
        </w:rPr>
        <w:t>estimated</w:t>
      </w:r>
      <w:r>
        <w:rPr>
          <w:color w:val="231F20"/>
          <w:spacing w:val="-21"/>
          <w:w w:val="110"/>
        </w:rPr>
        <w:t> </w:t>
      </w:r>
      <w:r>
        <w:rPr>
          <w:color w:val="231F20"/>
          <w:w w:val="110"/>
        </w:rPr>
        <w:t>that</w:t>
      </w:r>
      <w:r>
        <w:rPr>
          <w:color w:val="231F20"/>
          <w:spacing w:val="-21"/>
          <w:w w:val="110"/>
        </w:rPr>
        <w:t> </w:t>
      </w:r>
      <w:r>
        <w:rPr>
          <w:color w:val="231F20"/>
          <w:w w:val="110"/>
        </w:rPr>
        <w:t>Homininae</w:t>
      </w:r>
      <w:r>
        <w:rPr>
          <w:color w:val="231F20"/>
          <w:spacing w:val="-21"/>
          <w:w w:val="110"/>
        </w:rPr>
        <w:t> </w:t>
      </w:r>
      <w:r>
        <w:rPr>
          <w:color w:val="231F20"/>
          <w:w w:val="110"/>
        </w:rPr>
        <w:t>diverged from</w:t>
      </w:r>
      <w:r>
        <w:rPr>
          <w:color w:val="231F20"/>
          <w:spacing w:val="-20"/>
          <w:w w:val="110"/>
        </w:rPr>
        <w:t> </w:t>
      </w:r>
      <w:r>
        <w:rPr>
          <w:color w:val="231F20"/>
          <w:w w:val="110"/>
        </w:rPr>
        <w:t>Hominidae</w:t>
      </w:r>
      <w:r>
        <w:rPr>
          <w:color w:val="231F20"/>
          <w:spacing w:val="-19"/>
          <w:w w:val="110"/>
        </w:rPr>
        <w:t> </w:t>
      </w:r>
      <w:r>
        <w:rPr>
          <w:color w:val="231F20"/>
          <w:w w:val="110"/>
        </w:rPr>
        <w:t>about</w:t>
      </w:r>
      <w:r>
        <w:rPr>
          <w:color w:val="231F20"/>
          <w:spacing w:val="-19"/>
          <w:w w:val="110"/>
        </w:rPr>
        <w:t> </w:t>
      </w:r>
      <w:r>
        <w:rPr>
          <w:color w:val="231F20"/>
          <w:spacing w:val="-5"/>
          <w:w w:val="110"/>
        </w:rPr>
        <w:t>12–16</w:t>
      </w:r>
      <w:r>
        <w:rPr>
          <w:color w:val="231F20"/>
          <w:spacing w:val="-19"/>
          <w:w w:val="110"/>
        </w:rPr>
        <w:t> </w:t>
      </w:r>
      <w:r>
        <w:rPr>
          <w:color w:val="231F20"/>
          <w:w w:val="110"/>
        </w:rPr>
        <w:t>million</w:t>
      </w:r>
      <w:r>
        <w:rPr>
          <w:color w:val="231F20"/>
          <w:spacing w:val="-20"/>
          <w:w w:val="110"/>
        </w:rPr>
        <w:t> </w:t>
      </w:r>
      <w:r>
        <w:rPr>
          <w:color w:val="231F20"/>
          <w:w w:val="110"/>
        </w:rPr>
        <w:t>years</w:t>
      </w:r>
      <w:r>
        <w:rPr>
          <w:color w:val="231F20"/>
          <w:spacing w:val="-19"/>
          <w:w w:val="110"/>
        </w:rPr>
        <w:t> </w:t>
      </w:r>
      <w:r>
        <w:rPr>
          <w:color w:val="231F20"/>
          <w:w w:val="110"/>
        </w:rPr>
        <w:t>ago.</w:t>
      </w:r>
      <w:r>
        <w:rPr>
          <w:color w:val="231F20"/>
          <w:spacing w:val="-19"/>
          <w:w w:val="110"/>
        </w:rPr>
        <w:t> </w:t>
      </w:r>
      <w:r>
        <w:rPr>
          <w:color w:val="231F20"/>
          <w:w w:val="110"/>
        </w:rPr>
        <w:t>This can provide a basis for determining what lineage (chimpanzee</w:t>
      </w:r>
      <w:r>
        <w:rPr>
          <w:color w:val="231F20"/>
          <w:spacing w:val="-17"/>
          <w:w w:val="110"/>
        </w:rPr>
        <w:t> </w:t>
      </w:r>
      <w:r>
        <w:rPr>
          <w:color w:val="231F20"/>
          <w:w w:val="110"/>
        </w:rPr>
        <w:t>or</w:t>
      </w:r>
      <w:r>
        <w:rPr>
          <w:color w:val="231F20"/>
          <w:spacing w:val="-17"/>
          <w:w w:val="110"/>
        </w:rPr>
        <w:t> </w:t>
      </w:r>
      <w:r>
        <w:rPr>
          <w:color w:val="231F20"/>
          <w:w w:val="110"/>
        </w:rPr>
        <w:t>human)</w:t>
      </w:r>
      <w:r>
        <w:rPr>
          <w:color w:val="231F20"/>
          <w:spacing w:val="-16"/>
          <w:w w:val="110"/>
        </w:rPr>
        <w:t> </w:t>
      </w:r>
      <w:r>
        <w:rPr>
          <w:color w:val="231F20"/>
          <w:w w:val="110"/>
        </w:rPr>
        <w:t>experienced</w:t>
      </w:r>
      <w:r>
        <w:rPr>
          <w:color w:val="231F20"/>
          <w:spacing w:val="-17"/>
          <w:w w:val="110"/>
        </w:rPr>
        <w:t> </w:t>
      </w:r>
      <w:r>
        <w:rPr>
          <w:color w:val="231F20"/>
          <w:w w:val="110"/>
        </w:rPr>
        <w:t>the</w:t>
      </w:r>
      <w:r>
        <w:rPr>
          <w:color w:val="231F20"/>
          <w:spacing w:val="-17"/>
          <w:w w:val="110"/>
        </w:rPr>
        <w:t> </w:t>
      </w:r>
      <w:r>
        <w:rPr>
          <w:color w:val="231F20"/>
          <w:w w:val="110"/>
        </w:rPr>
        <w:t>change.</w:t>
      </w:r>
    </w:p>
    <w:p>
      <w:pPr>
        <w:pStyle w:val="BodyText"/>
        <w:spacing w:line="249" w:lineRule="auto" w:before="120"/>
        <w:ind w:left="233" w:right="397"/>
      </w:pPr>
      <w:r>
        <w:rPr>
          <w:color w:val="231F20"/>
          <w:w w:val="110"/>
        </w:rPr>
        <w:t>The full genome of the gorilla has also recently been</w:t>
      </w:r>
      <w:r>
        <w:rPr>
          <w:color w:val="231F20"/>
          <w:spacing w:val="-30"/>
          <w:w w:val="110"/>
        </w:rPr>
        <w:t> </w:t>
      </w:r>
      <w:r>
        <w:rPr>
          <w:color w:val="231F20"/>
          <w:w w:val="110"/>
        </w:rPr>
        <w:t>sequenced</w:t>
      </w:r>
      <w:r>
        <w:rPr>
          <w:color w:val="231F20"/>
          <w:spacing w:val="-30"/>
          <w:w w:val="110"/>
        </w:rPr>
        <w:t> </w:t>
      </w:r>
      <w:r>
        <w:rPr>
          <w:color w:val="231F20"/>
          <w:w w:val="110"/>
        </w:rPr>
        <w:t>by</w:t>
      </w:r>
      <w:r>
        <w:rPr>
          <w:color w:val="231F20"/>
          <w:spacing w:val="-30"/>
          <w:w w:val="110"/>
        </w:rPr>
        <w:t> </w:t>
      </w:r>
      <w:r>
        <w:rPr>
          <w:color w:val="231F20"/>
          <w:w w:val="110"/>
        </w:rPr>
        <w:t>Scally</w:t>
      </w:r>
      <w:r>
        <w:rPr>
          <w:color w:val="231F20"/>
          <w:spacing w:val="-29"/>
          <w:w w:val="110"/>
        </w:rPr>
        <w:t> </w:t>
      </w:r>
      <w:r>
        <w:rPr>
          <w:color w:val="231F20"/>
          <w:w w:val="110"/>
        </w:rPr>
        <w:t>et</w:t>
      </w:r>
      <w:r>
        <w:rPr>
          <w:color w:val="231F20"/>
          <w:spacing w:val="-30"/>
          <w:w w:val="110"/>
        </w:rPr>
        <w:t> </w:t>
      </w:r>
      <w:r>
        <w:rPr>
          <w:color w:val="231F20"/>
          <w:w w:val="110"/>
        </w:rPr>
        <w:t>al</w:t>
      </w:r>
      <w:r>
        <w:rPr>
          <w:color w:val="231F20"/>
          <w:spacing w:val="-30"/>
          <w:w w:val="110"/>
        </w:rPr>
        <w:t> </w:t>
      </w:r>
      <w:r>
        <w:rPr>
          <w:color w:val="231F20"/>
          <w:w w:val="110"/>
        </w:rPr>
        <w:t>(2012).</w:t>
      </w:r>
      <w:r>
        <w:rPr>
          <w:color w:val="231F20"/>
          <w:spacing w:val="-29"/>
          <w:w w:val="110"/>
        </w:rPr>
        <w:t> </w:t>
      </w:r>
      <w:r>
        <w:rPr>
          <w:color w:val="231F20"/>
          <w:w w:val="110"/>
        </w:rPr>
        <w:t>Speciation is</w:t>
      </w:r>
      <w:r>
        <w:rPr>
          <w:color w:val="231F20"/>
          <w:spacing w:val="-24"/>
          <w:w w:val="110"/>
        </w:rPr>
        <w:t> </w:t>
      </w:r>
      <w:r>
        <w:rPr>
          <w:color w:val="231F20"/>
          <w:w w:val="110"/>
        </w:rPr>
        <w:t>estimated</w:t>
      </w:r>
      <w:r>
        <w:rPr>
          <w:color w:val="231F20"/>
          <w:spacing w:val="-24"/>
          <w:w w:val="110"/>
        </w:rPr>
        <w:t> </w:t>
      </w:r>
      <w:r>
        <w:rPr>
          <w:color w:val="231F20"/>
          <w:w w:val="110"/>
        </w:rPr>
        <w:t>to</w:t>
      </w:r>
      <w:r>
        <w:rPr>
          <w:color w:val="231F20"/>
          <w:spacing w:val="-24"/>
          <w:w w:val="110"/>
        </w:rPr>
        <w:t> </w:t>
      </w:r>
      <w:r>
        <w:rPr>
          <w:color w:val="231F20"/>
          <w:w w:val="110"/>
        </w:rPr>
        <w:t>have</w:t>
      </w:r>
      <w:r>
        <w:rPr>
          <w:color w:val="231F20"/>
          <w:spacing w:val="-24"/>
          <w:w w:val="110"/>
        </w:rPr>
        <w:t> </w:t>
      </w:r>
      <w:r>
        <w:rPr>
          <w:color w:val="231F20"/>
          <w:w w:val="110"/>
        </w:rPr>
        <w:t>occurred</w:t>
      </w:r>
      <w:r>
        <w:rPr>
          <w:color w:val="231F20"/>
          <w:spacing w:val="-24"/>
          <w:w w:val="110"/>
        </w:rPr>
        <w:t> </w:t>
      </w:r>
      <w:r>
        <w:rPr>
          <w:color w:val="231F20"/>
          <w:w w:val="110"/>
        </w:rPr>
        <w:t>10</w:t>
      </w:r>
      <w:r>
        <w:rPr>
          <w:color w:val="231F20"/>
          <w:spacing w:val="-24"/>
          <w:w w:val="110"/>
        </w:rPr>
        <w:t> </w:t>
      </w:r>
      <w:r>
        <w:rPr>
          <w:color w:val="231F20"/>
          <w:w w:val="110"/>
        </w:rPr>
        <w:t>million</w:t>
      </w:r>
      <w:r>
        <w:rPr>
          <w:color w:val="231F20"/>
          <w:spacing w:val="-24"/>
          <w:w w:val="110"/>
        </w:rPr>
        <w:t> </w:t>
      </w:r>
      <w:r>
        <w:rPr>
          <w:color w:val="231F20"/>
          <w:w w:val="110"/>
        </w:rPr>
        <w:t>years</w:t>
      </w:r>
      <w:r>
        <w:rPr>
          <w:color w:val="231F20"/>
          <w:spacing w:val="-24"/>
          <w:w w:val="110"/>
        </w:rPr>
        <w:t> </w:t>
      </w:r>
      <w:r>
        <w:rPr>
          <w:color w:val="231F20"/>
          <w:w w:val="110"/>
        </w:rPr>
        <w:t>ago. Interestingly, the researchers found that </w:t>
      </w:r>
      <w:r>
        <w:rPr>
          <w:color w:val="231F20"/>
          <w:spacing w:val="-3"/>
          <w:w w:val="110"/>
        </w:rPr>
        <w:t>15% </w:t>
      </w:r>
      <w:r>
        <w:rPr>
          <w:color w:val="231F20"/>
          <w:w w:val="110"/>
        </w:rPr>
        <w:t>of human genes are more like gorilla genes than chimpanzee </w:t>
      </w:r>
      <w:r>
        <w:rPr>
          <w:color w:val="231F20"/>
          <w:spacing w:val="2"/>
          <w:w w:val="110"/>
        </w:rPr>
        <w:t>genes, </w:t>
      </w:r>
      <w:r>
        <w:rPr>
          <w:color w:val="231F20"/>
          <w:w w:val="110"/>
        </w:rPr>
        <w:t>raising yet more questions regarding great ape</w:t>
      </w:r>
      <w:r>
        <w:rPr>
          <w:color w:val="231F20"/>
          <w:spacing w:val="-16"/>
          <w:w w:val="110"/>
        </w:rPr>
        <w:t> </w:t>
      </w:r>
      <w:r>
        <w:rPr>
          <w:color w:val="231F20"/>
          <w:w w:val="110"/>
        </w:rPr>
        <w:t>evolution.</w:t>
      </w:r>
    </w:p>
    <w:p>
      <w:pPr>
        <w:pStyle w:val="Heading1"/>
        <w:spacing w:before="166"/>
      </w:pPr>
      <w:r>
        <w:rPr/>
        <w:t>References</w:t>
      </w:r>
    </w:p>
    <w:p>
      <w:pPr>
        <w:spacing w:line="249" w:lineRule="auto" w:before="107"/>
        <w:ind w:left="233" w:right="52" w:firstLine="0"/>
        <w:jc w:val="left"/>
        <w:rPr>
          <w:sz w:val="17"/>
        </w:rPr>
      </w:pPr>
      <w:r>
        <w:rPr>
          <w:color w:val="231F20"/>
          <w:sz w:val="17"/>
        </w:rPr>
        <w:t>Carroll, S.B. (2006). </w:t>
      </w:r>
      <w:r>
        <w:rPr>
          <w:i/>
          <w:color w:val="231F20"/>
          <w:sz w:val="17"/>
        </w:rPr>
        <w:t>The making of the fittest: DNA and the ultimate forensic record of evolution</w:t>
      </w:r>
      <w:r>
        <w:rPr>
          <w:color w:val="231F20"/>
          <w:sz w:val="17"/>
        </w:rPr>
        <w:t>. W.W. Norton &amp; Co: New York.</w:t>
      </w:r>
    </w:p>
    <w:p>
      <w:pPr>
        <w:spacing w:line="249" w:lineRule="auto" w:before="59"/>
        <w:ind w:left="233" w:right="106" w:firstLine="0"/>
        <w:jc w:val="left"/>
        <w:rPr>
          <w:sz w:val="17"/>
        </w:rPr>
      </w:pPr>
      <w:r>
        <w:rPr>
          <w:color w:val="231F20"/>
          <w:sz w:val="17"/>
        </w:rPr>
        <w:t>Elango, N., Thomas, </w:t>
      </w:r>
      <w:r>
        <w:rPr>
          <w:color w:val="231F20"/>
          <w:spacing w:val="-4"/>
          <w:sz w:val="17"/>
        </w:rPr>
        <w:t>J.W., </w:t>
      </w:r>
      <w:r>
        <w:rPr>
          <w:color w:val="231F20"/>
          <w:sz w:val="17"/>
        </w:rPr>
        <w:t>NISC Comparative Sequencing Program</w:t>
      </w:r>
      <w:r>
        <w:rPr>
          <w:color w:val="231F20"/>
          <w:spacing w:val="-20"/>
          <w:sz w:val="17"/>
        </w:rPr>
        <w:t> </w:t>
      </w:r>
      <w:r>
        <w:rPr>
          <w:color w:val="231F20"/>
          <w:sz w:val="17"/>
        </w:rPr>
        <w:t>and</w:t>
      </w:r>
      <w:r>
        <w:rPr>
          <w:color w:val="231F20"/>
          <w:spacing w:val="-20"/>
          <w:sz w:val="17"/>
        </w:rPr>
        <w:t> </w:t>
      </w:r>
      <w:r>
        <w:rPr>
          <w:color w:val="231F20"/>
          <w:sz w:val="17"/>
        </w:rPr>
        <w:t>Soojin,</w:t>
      </w:r>
      <w:r>
        <w:rPr>
          <w:color w:val="231F20"/>
          <w:spacing w:val="-20"/>
          <w:sz w:val="17"/>
        </w:rPr>
        <w:t> </w:t>
      </w:r>
      <w:r>
        <w:rPr>
          <w:color w:val="231F20"/>
          <w:spacing w:val="-5"/>
          <w:sz w:val="17"/>
        </w:rPr>
        <w:t>V.Yi.</w:t>
      </w:r>
      <w:r>
        <w:rPr>
          <w:color w:val="231F20"/>
          <w:spacing w:val="-19"/>
          <w:sz w:val="17"/>
        </w:rPr>
        <w:t> </w:t>
      </w:r>
      <w:r>
        <w:rPr>
          <w:color w:val="231F20"/>
          <w:sz w:val="17"/>
        </w:rPr>
        <w:t>(2006).</w:t>
      </w:r>
      <w:r>
        <w:rPr>
          <w:color w:val="231F20"/>
          <w:spacing w:val="-20"/>
          <w:sz w:val="17"/>
        </w:rPr>
        <w:t> </w:t>
      </w:r>
      <w:r>
        <w:rPr>
          <w:color w:val="231F20"/>
          <w:sz w:val="17"/>
        </w:rPr>
        <w:t>Variable</w:t>
      </w:r>
      <w:r>
        <w:rPr>
          <w:color w:val="231F20"/>
          <w:spacing w:val="-20"/>
          <w:sz w:val="17"/>
        </w:rPr>
        <w:t> </w:t>
      </w:r>
      <w:r>
        <w:rPr>
          <w:color w:val="231F20"/>
          <w:sz w:val="17"/>
        </w:rPr>
        <w:t>molecular</w:t>
      </w:r>
      <w:r>
        <w:rPr>
          <w:color w:val="231F20"/>
          <w:spacing w:val="-20"/>
          <w:sz w:val="17"/>
        </w:rPr>
        <w:t> </w:t>
      </w:r>
      <w:r>
        <w:rPr>
          <w:color w:val="231F20"/>
          <w:sz w:val="17"/>
        </w:rPr>
        <w:t>clocks</w:t>
      </w:r>
      <w:r>
        <w:rPr>
          <w:color w:val="231F20"/>
          <w:spacing w:val="-19"/>
          <w:sz w:val="17"/>
        </w:rPr>
        <w:t> </w:t>
      </w:r>
      <w:r>
        <w:rPr>
          <w:color w:val="231F20"/>
          <w:sz w:val="17"/>
        </w:rPr>
        <w:t>in </w:t>
      </w:r>
      <w:r>
        <w:rPr>
          <w:color w:val="231F20"/>
          <w:w w:val="95"/>
          <w:sz w:val="17"/>
        </w:rPr>
        <w:t>hominoids. </w:t>
      </w:r>
      <w:r>
        <w:rPr>
          <w:i/>
          <w:color w:val="231F20"/>
          <w:w w:val="95"/>
          <w:sz w:val="17"/>
        </w:rPr>
        <w:t>Proceedings National Academy of Sciences, </w:t>
      </w:r>
      <w:r>
        <w:rPr>
          <w:i/>
          <w:color w:val="231F20"/>
          <w:spacing w:val="-3"/>
          <w:w w:val="95"/>
          <w:sz w:val="17"/>
        </w:rPr>
        <w:t>103</w:t>
      </w:r>
      <w:r>
        <w:rPr>
          <w:color w:val="231F20"/>
          <w:spacing w:val="-3"/>
          <w:w w:val="95"/>
          <w:sz w:val="17"/>
        </w:rPr>
        <w:t>(5), </w:t>
      </w:r>
      <w:r>
        <w:rPr>
          <w:color w:val="231F20"/>
          <w:spacing w:val="-4"/>
          <w:sz w:val="17"/>
        </w:rPr>
        <w:t>1370-1375.</w:t>
      </w:r>
    </w:p>
    <w:p>
      <w:pPr>
        <w:spacing w:line="249" w:lineRule="auto" w:before="59"/>
        <w:ind w:left="233" w:right="189" w:firstLine="0"/>
        <w:jc w:val="left"/>
        <w:rPr>
          <w:sz w:val="17"/>
        </w:rPr>
      </w:pPr>
      <w:r>
        <w:rPr>
          <w:color w:val="231F20"/>
          <w:sz w:val="17"/>
        </w:rPr>
        <w:t>Goodman, Bailey, Hayasaka, Stanhope, Slighton and Czelusniak.</w:t>
      </w:r>
      <w:r>
        <w:rPr>
          <w:color w:val="231F20"/>
          <w:spacing w:val="-26"/>
          <w:sz w:val="17"/>
        </w:rPr>
        <w:t> </w:t>
      </w:r>
      <w:r>
        <w:rPr>
          <w:color w:val="231F20"/>
          <w:spacing w:val="-3"/>
          <w:sz w:val="17"/>
        </w:rPr>
        <w:t>(1994).</w:t>
      </w:r>
      <w:r>
        <w:rPr>
          <w:color w:val="231F20"/>
          <w:spacing w:val="-26"/>
          <w:sz w:val="17"/>
        </w:rPr>
        <w:t> </w:t>
      </w:r>
      <w:r>
        <w:rPr>
          <w:color w:val="231F20"/>
          <w:sz w:val="17"/>
        </w:rPr>
        <w:t>Molecular</w:t>
      </w:r>
      <w:r>
        <w:rPr>
          <w:color w:val="231F20"/>
          <w:spacing w:val="-26"/>
          <w:sz w:val="17"/>
        </w:rPr>
        <w:t> </w:t>
      </w:r>
      <w:r>
        <w:rPr>
          <w:color w:val="231F20"/>
          <w:sz w:val="17"/>
        </w:rPr>
        <w:t>evidence</w:t>
      </w:r>
      <w:r>
        <w:rPr>
          <w:color w:val="231F20"/>
          <w:spacing w:val="-25"/>
          <w:sz w:val="17"/>
        </w:rPr>
        <w:t> </w:t>
      </w:r>
      <w:r>
        <w:rPr>
          <w:color w:val="231F20"/>
          <w:sz w:val="17"/>
        </w:rPr>
        <w:t>on</w:t>
      </w:r>
      <w:r>
        <w:rPr>
          <w:color w:val="231F20"/>
          <w:spacing w:val="-26"/>
          <w:sz w:val="17"/>
        </w:rPr>
        <w:t> </w:t>
      </w:r>
      <w:r>
        <w:rPr>
          <w:color w:val="231F20"/>
          <w:sz w:val="17"/>
        </w:rPr>
        <w:t>primate</w:t>
      </w:r>
      <w:r>
        <w:rPr>
          <w:color w:val="231F20"/>
          <w:spacing w:val="-26"/>
          <w:sz w:val="17"/>
        </w:rPr>
        <w:t> </w:t>
      </w:r>
      <w:r>
        <w:rPr>
          <w:color w:val="231F20"/>
          <w:sz w:val="17"/>
        </w:rPr>
        <w:t>phylogeny from DNA sequences. </w:t>
      </w:r>
      <w:r>
        <w:rPr>
          <w:i/>
          <w:color w:val="231F20"/>
          <w:sz w:val="17"/>
        </w:rPr>
        <w:t>American Journal of Physical Anthropology</w:t>
      </w:r>
      <w:r>
        <w:rPr>
          <w:i/>
          <w:color w:val="231F20"/>
          <w:spacing w:val="-1"/>
          <w:sz w:val="17"/>
        </w:rPr>
        <w:t> </w:t>
      </w:r>
      <w:r>
        <w:rPr>
          <w:i/>
          <w:color w:val="231F20"/>
          <w:sz w:val="17"/>
        </w:rPr>
        <w:t>94</w:t>
      </w:r>
      <w:r>
        <w:rPr>
          <w:color w:val="231F20"/>
          <w:sz w:val="17"/>
        </w:rPr>
        <w:t>:3-24.</w:t>
      </w:r>
    </w:p>
    <w:p>
      <w:pPr>
        <w:spacing w:line="249" w:lineRule="auto" w:before="60"/>
        <w:ind w:left="233" w:right="0" w:firstLine="0"/>
        <w:jc w:val="left"/>
        <w:rPr>
          <w:sz w:val="17"/>
        </w:rPr>
      </w:pPr>
      <w:r>
        <w:rPr>
          <w:color w:val="231F20"/>
          <w:w w:val="95"/>
          <w:sz w:val="17"/>
        </w:rPr>
        <w:t>Gregory, T.R. (2009). Understanding natural selection: essential </w:t>
      </w:r>
      <w:r>
        <w:rPr>
          <w:color w:val="231F20"/>
          <w:sz w:val="17"/>
        </w:rPr>
        <w:t>concepts and common misconceptions. </w:t>
      </w:r>
      <w:r>
        <w:rPr>
          <w:i/>
          <w:color w:val="231F20"/>
          <w:sz w:val="17"/>
        </w:rPr>
        <w:t>Evolution Education and Outreach, 2</w:t>
      </w:r>
      <w:r>
        <w:rPr>
          <w:color w:val="231F20"/>
          <w:sz w:val="17"/>
        </w:rPr>
        <w:t>, 156-175.</w:t>
      </w:r>
    </w:p>
    <w:p>
      <w:pPr>
        <w:spacing w:line="249" w:lineRule="auto" w:before="59"/>
        <w:ind w:left="233" w:right="220" w:firstLine="0"/>
        <w:jc w:val="left"/>
        <w:rPr>
          <w:sz w:val="17"/>
        </w:rPr>
      </w:pPr>
      <w:r>
        <w:rPr>
          <w:color w:val="231F20"/>
          <w:sz w:val="17"/>
        </w:rPr>
        <w:t>Ingman,</w:t>
      </w:r>
      <w:r>
        <w:rPr>
          <w:color w:val="231F20"/>
          <w:spacing w:val="-16"/>
          <w:sz w:val="17"/>
        </w:rPr>
        <w:t> </w:t>
      </w:r>
      <w:r>
        <w:rPr>
          <w:color w:val="231F20"/>
          <w:sz w:val="17"/>
        </w:rPr>
        <w:t>M.</w:t>
      </w:r>
      <w:r>
        <w:rPr>
          <w:color w:val="231F20"/>
          <w:spacing w:val="-15"/>
          <w:sz w:val="17"/>
        </w:rPr>
        <w:t> </w:t>
      </w:r>
      <w:r>
        <w:rPr>
          <w:color w:val="231F20"/>
          <w:sz w:val="17"/>
        </w:rPr>
        <w:t>&amp;</w:t>
      </w:r>
      <w:r>
        <w:rPr>
          <w:color w:val="231F20"/>
          <w:spacing w:val="-15"/>
          <w:sz w:val="17"/>
        </w:rPr>
        <w:t> </w:t>
      </w:r>
      <w:r>
        <w:rPr>
          <w:color w:val="231F20"/>
          <w:sz w:val="17"/>
        </w:rPr>
        <w:t>Gyllensten,</w:t>
      </w:r>
      <w:r>
        <w:rPr>
          <w:color w:val="231F20"/>
          <w:spacing w:val="-16"/>
          <w:sz w:val="17"/>
        </w:rPr>
        <w:t> </w:t>
      </w:r>
      <w:r>
        <w:rPr>
          <w:color w:val="231F20"/>
          <w:sz w:val="17"/>
        </w:rPr>
        <w:t>U.</w:t>
      </w:r>
      <w:r>
        <w:rPr>
          <w:color w:val="231F20"/>
          <w:spacing w:val="-15"/>
          <w:sz w:val="17"/>
        </w:rPr>
        <w:t> </w:t>
      </w:r>
      <w:r>
        <w:rPr>
          <w:color w:val="231F20"/>
          <w:spacing w:val="-3"/>
          <w:sz w:val="17"/>
        </w:rPr>
        <w:t>(2001).</w:t>
      </w:r>
      <w:r>
        <w:rPr>
          <w:color w:val="231F20"/>
          <w:spacing w:val="-15"/>
          <w:sz w:val="17"/>
        </w:rPr>
        <w:t> </w:t>
      </w:r>
      <w:r>
        <w:rPr>
          <w:color w:val="231F20"/>
          <w:sz w:val="17"/>
        </w:rPr>
        <w:t>Analysis</w:t>
      </w:r>
      <w:r>
        <w:rPr>
          <w:color w:val="231F20"/>
          <w:spacing w:val="-15"/>
          <w:sz w:val="17"/>
        </w:rPr>
        <w:t> </w:t>
      </w:r>
      <w:r>
        <w:rPr>
          <w:color w:val="231F20"/>
          <w:sz w:val="17"/>
        </w:rPr>
        <w:t>of</w:t>
      </w:r>
      <w:r>
        <w:rPr>
          <w:color w:val="231F20"/>
          <w:spacing w:val="-16"/>
          <w:sz w:val="17"/>
        </w:rPr>
        <w:t> </w:t>
      </w:r>
      <w:r>
        <w:rPr>
          <w:color w:val="231F20"/>
          <w:sz w:val="17"/>
        </w:rPr>
        <w:t>the</w:t>
      </w:r>
      <w:r>
        <w:rPr>
          <w:color w:val="231F20"/>
          <w:spacing w:val="-15"/>
          <w:sz w:val="17"/>
        </w:rPr>
        <w:t> </w:t>
      </w:r>
      <w:r>
        <w:rPr>
          <w:color w:val="231F20"/>
          <w:sz w:val="17"/>
        </w:rPr>
        <w:t>complete human mtDNA genome: methodology and inferences for human</w:t>
      </w:r>
      <w:r>
        <w:rPr>
          <w:color w:val="231F20"/>
          <w:spacing w:val="-12"/>
          <w:sz w:val="17"/>
        </w:rPr>
        <w:t> </w:t>
      </w:r>
      <w:r>
        <w:rPr>
          <w:color w:val="231F20"/>
          <w:sz w:val="17"/>
        </w:rPr>
        <w:t>evolution.</w:t>
      </w:r>
      <w:r>
        <w:rPr>
          <w:color w:val="231F20"/>
          <w:spacing w:val="-11"/>
          <w:sz w:val="17"/>
        </w:rPr>
        <w:t> </w:t>
      </w:r>
      <w:r>
        <w:rPr>
          <w:i/>
          <w:color w:val="231F20"/>
          <w:sz w:val="17"/>
        </w:rPr>
        <w:t>The</w:t>
      </w:r>
      <w:r>
        <w:rPr>
          <w:i/>
          <w:color w:val="231F20"/>
          <w:spacing w:val="-12"/>
          <w:sz w:val="17"/>
        </w:rPr>
        <w:t> </w:t>
      </w:r>
      <w:r>
        <w:rPr>
          <w:i/>
          <w:color w:val="231F20"/>
          <w:sz w:val="17"/>
        </w:rPr>
        <w:t>Journal</w:t>
      </w:r>
      <w:r>
        <w:rPr>
          <w:i/>
          <w:color w:val="231F20"/>
          <w:spacing w:val="-11"/>
          <w:sz w:val="17"/>
        </w:rPr>
        <w:t> </w:t>
      </w:r>
      <w:r>
        <w:rPr>
          <w:i/>
          <w:color w:val="231F20"/>
          <w:sz w:val="17"/>
        </w:rPr>
        <w:t>of</w:t>
      </w:r>
      <w:r>
        <w:rPr>
          <w:i/>
          <w:color w:val="231F20"/>
          <w:spacing w:val="-11"/>
          <w:sz w:val="17"/>
        </w:rPr>
        <w:t> </w:t>
      </w:r>
      <w:r>
        <w:rPr>
          <w:i/>
          <w:color w:val="231F20"/>
          <w:sz w:val="17"/>
        </w:rPr>
        <w:t>Heredity,</w:t>
      </w:r>
      <w:r>
        <w:rPr>
          <w:i/>
          <w:color w:val="231F20"/>
          <w:spacing w:val="-12"/>
          <w:sz w:val="17"/>
        </w:rPr>
        <w:t> </w:t>
      </w:r>
      <w:r>
        <w:rPr>
          <w:i/>
          <w:color w:val="231F20"/>
          <w:sz w:val="17"/>
        </w:rPr>
        <w:t>92</w:t>
      </w:r>
      <w:r>
        <w:rPr>
          <w:color w:val="231F20"/>
          <w:sz w:val="17"/>
        </w:rPr>
        <w:t>(6),</w:t>
      </w:r>
      <w:r>
        <w:rPr>
          <w:color w:val="231F20"/>
          <w:spacing w:val="-11"/>
          <w:sz w:val="17"/>
        </w:rPr>
        <w:t> </w:t>
      </w:r>
      <w:r>
        <w:rPr>
          <w:color w:val="231F20"/>
          <w:sz w:val="17"/>
        </w:rPr>
        <w:t>454-461.</w:t>
      </w:r>
    </w:p>
    <w:p>
      <w:pPr>
        <w:spacing w:line="249" w:lineRule="auto" w:before="58"/>
        <w:ind w:left="233" w:right="38" w:firstLine="0"/>
        <w:jc w:val="left"/>
        <w:rPr>
          <w:sz w:val="17"/>
        </w:rPr>
      </w:pPr>
      <w:r>
        <w:rPr>
          <w:color w:val="231F20"/>
          <w:sz w:val="17"/>
        </w:rPr>
        <w:t>Kelemen, </w:t>
      </w:r>
      <w:r>
        <w:rPr>
          <w:color w:val="231F20"/>
          <w:spacing w:val="-3"/>
          <w:sz w:val="17"/>
        </w:rPr>
        <w:t>D. </w:t>
      </w:r>
      <w:r>
        <w:rPr>
          <w:color w:val="231F20"/>
          <w:sz w:val="17"/>
        </w:rPr>
        <w:t>&amp; Rosset, E. (2009). The human function compunction:</w:t>
      </w:r>
      <w:r>
        <w:rPr>
          <w:color w:val="231F20"/>
          <w:spacing w:val="-11"/>
          <w:sz w:val="17"/>
        </w:rPr>
        <w:t> </w:t>
      </w:r>
      <w:r>
        <w:rPr>
          <w:color w:val="231F20"/>
          <w:sz w:val="17"/>
        </w:rPr>
        <w:t>teleological</w:t>
      </w:r>
      <w:r>
        <w:rPr>
          <w:color w:val="231F20"/>
          <w:spacing w:val="-11"/>
          <w:sz w:val="17"/>
        </w:rPr>
        <w:t> </w:t>
      </w:r>
      <w:r>
        <w:rPr>
          <w:color w:val="231F20"/>
          <w:sz w:val="17"/>
        </w:rPr>
        <w:t>explanation</w:t>
      </w:r>
      <w:r>
        <w:rPr>
          <w:color w:val="231F20"/>
          <w:spacing w:val="-10"/>
          <w:sz w:val="17"/>
        </w:rPr>
        <w:t> </w:t>
      </w:r>
      <w:r>
        <w:rPr>
          <w:color w:val="231F20"/>
          <w:sz w:val="17"/>
        </w:rPr>
        <w:t>in</w:t>
      </w:r>
      <w:r>
        <w:rPr>
          <w:color w:val="231F20"/>
          <w:spacing w:val="-11"/>
          <w:sz w:val="17"/>
        </w:rPr>
        <w:t> </w:t>
      </w:r>
      <w:r>
        <w:rPr>
          <w:color w:val="231F20"/>
          <w:sz w:val="17"/>
        </w:rPr>
        <w:t>adults.</w:t>
      </w:r>
      <w:r>
        <w:rPr>
          <w:color w:val="231F20"/>
          <w:spacing w:val="-10"/>
          <w:sz w:val="17"/>
        </w:rPr>
        <w:t> </w:t>
      </w:r>
      <w:r>
        <w:rPr>
          <w:i/>
          <w:color w:val="231F20"/>
          <w:sz w:val="17"/>
        </w:rPr>
        <w:t>Cognition,</w:t>
      </w:r>
      <w:r>
        <w:rPr>
          <w:i/>
          <w:color w:val="231F20"/>
          <w:spacing w:val="-10"/>
          <w:sz w:val="17"/>
        </w:rPr>
        <w:t> </w:t>
      </w:r>
      <w:r>
        <w:rPr>
          <w:i/>
          <w:color w:val="231F20"/>
          <w:spacing w:val="-14"/>
          <w:sz w:val="17"/>
        </w:rPr>
        <w:t>111</w:t>
      </w:r>
      <w:r>
        <w:rPr>
          <w:color w:val="231F20"/>
          <w:spacing w:val="-14"/>
          <w:sz w:val="17"/>
        </w:rPr>
        <w:t>, </w:t>
      </w:r>
      <w:r>
        <w:rPr>
          <w:color w:val="231F20"/>
          <w:spacing w:val="-4"/>
          <w:sz w:val="17"/>
        </w:rPr>
        <w:t>138-143.</w:t>
      </w:r>
    </w:p>
    <w:p>
      <w:pPr>
        <w:spacing w:before="59"/>
        <w:ind w:left="233" w:right="0" w:firstLine="0"/>
        <w:jc w:val="left"/>
        <w:rPr>
          <w:sz w:val="17"/>
        </w:rPr>
      </w:pPr>
      <w:r>
        <w:rPr>
          <w:color w:val="231F20"/>
          <w:spacing w:val="-3"/>
          <w:sz w:val="17"/>
        </w:rPr>
        <w:t>Kumar, </w:t>
      </w:r>
      <w:r>
        <w:rPr>
          <w:color w:val="231F20"/>
          <w:sz w:val="17"/>
        </w:rPr>
        <w:t>S. (2005). Molecular clocks: four decades of evolution.</w:t>
      </w:r>
    </w:p>
    <w:p>
      <w:pPr>
        <w:spacing w:before="9"/>
        <w:ind w:left="233" w:right="0" w:firstLine="0"/>
        <w:jc w:val="left"/>
        <w:rPr>
          <w:sz w:val="17"/>
        </w:rPr>
      </w:pPr>
      <w:r>
        <w:rPr>
          <w:i/>
          <w:color w:val="231F20"/>
          <w:sz w:val="17"/>
        </w:rPr>
        <w:t>Nature Reviews Genetics, 6</w:t>
      </w:r>
      <w:r>
        <w:rPr>
          <w:color w:val="231F20"/>
          <w:sz w:val="17"/>
        </w:rPr>
        <w:t>, 654-662.</w:t>
      </w:r>
    </w:p>
    <w:p>
      <w:pPr>
        <w:spacing w:line="249" w:lineRule="auto" w:before="65"/>
        <w:ind w:left="233" w:right="133" w:firstLine="0"/>
        <w:jc w:val="both"/>
        <w:rPr>
          <w:sz w:val="17"/>
        </w:rPr>
      </w:pPr>
      <w:r>
        <w:rPr>
          <w:color w:val="231F20"/>
          <w:sz w:val="17"/>
        </w:rPr>
        <w:t>Melnick,</w:t>
      </w:r>
      <w:r>
        <w:rPr>
          <w:color w:val="231F20"/>
          <w:spacing w:val="-12"/>
          <w:sz w:val="17"/>
        </w:rPr>
        <w:t> </w:t>
      </w:r>
      <w:r>
        <w:rPr>
          <w:color w:val="231F20"/>
          <w:sz w:val="17"/>
        </w:rPr>
        <w:t>D.J.</w:t>
      </w:r>
      <w:r>
        <w:rPr>
          <w:color w:val="231F20"/>
          <w:spacing w:val="-11"/>
          <w:sz w:val="17"/>
        </w:rPr>
        <w:t> </w:t>
      </w:r>
      <w:r>
        <w:rPr>
          <w:color w:val="231F20"/>
          <w:sz w:val="17"/>
        </w:rPr>
        <w:t>&amp;</w:t>
      </w:r>
      <w:r>
        <w:rPr>
          <w:color w:val="231F20"/>
          <w:spacing w:val="-11"/>
          <w:sz w:val="17"/>
        </w:rPr>
        <w:t> </w:t>
      </w:r>
      <w:r>
        <w:rPr>
          <w:color w:val="231F20"/>
          <w:sz w:val="17"/>
        </w:rPr>
        <w:t>Hoelzer,</w:t>
      </w:r>
      <w:r>
        <w:rPr>
          <w:color w:val="231F20"/>
          <w:spacing w:val="-11"/>
          <w:sz w:val="17"/>
        </w:rPr>
        <w:t> </w:t>
      </w:r>
      <w:r>
        <w:rPr>
          <w:color w:val="231F20"/>
          <w:spacing w:val="2"/>
          <w:sz w:val="17"/>
        </w:rPr>
        <w:t>G.A.</w:t>
      </w:r>
      <w:r>
        <w:rPr>
          <w:color w:val="231F20"/>
          <w:spacing w:val="-12"/>
          <w:sz w:val="17"/>
        </w:rPr>
        <w:t> </w:t>
      </w:r>
      <w:r>
        <w:rPr>
          <w:color w:val="231F20"/>
          <w:spacing w:val="-4"/>
          <w:sz w:val="17"/>
        </w:rPr>
        <w:t>(1993).</w:t>
      </w:r>
      <w:r>
        <w:rPr>
          <w:color w:val="231F20"/>
          <w:spacing w:val="-11"/>
          <w:sz w:val="17"/>
        </w:rPr>
        <w:t> </w:t>
      </w:r>
      <w:r>
        <w:rPr>
          <w:color w:val="231F20"/>
          <w:sz w:val="17"/>
        </w:rPr>
        <w:t>What</w:t>
      </w:r>
      <w:r>
        <w:rPr>
          <w:color w:val="231F20"/>
          <w:spacing w:val="-11"/>
          <w:sz w:val="17"/>
        </w:rPr>
        <w:t> </w:t>
      </w:r>
      <w:r>
        <w:rPr>
          <w:color w:val="231F20"/>
          <w:sz w:val="17"/>
        </w:rPr>
        <w:t>is</w:t>
      </w:r>
      <w:r>
        <w:rPr>
          <w:color w:val="231F20"/>
          <w:spacing w:val="-11"/>
          <w:sz w:val="17"/>
        </w:rPr>
        <w:t> </w:t>
      </w:r>
      <w:r>
        <w:rPr>
          <w:color w:val="231F20"/>
          <w:sz w:val="17"/>
        </w:rPr>
        <w:t>mtDNA</w:t>
      </w:r>
      <w:r>
        <w:rPr>
          <w:color w:val="231F20"/>
          <w:spacing w:val="-11"/>
          <w:sz w:val="17"/>
        </w:rPr>
        <w:t> </w:t>
      </w:r>
      <w:r>
        <w:rPr>
          <w:color w:val="231F20"/>
          <w:sz w:val="17"/>
        </w:rPr>
        <w:t>good</w:t>
      </w:r>
      <w:r>
        <w:rPr>
          <w:color w:val="231F20"/>
          <w:spacing w:val="-12"/>
          <w:sz w:val="17"/>
        </w:rPr>
        <w:t> </w:t>
      </w:r>
      <w:r>
        <w:rPr>
          <w:color w:val="231F20"/>
          <w:sz w:val="17"/>
        </w:rPr>
        <w:t>for in</w:t>
      </w:r>
      <w:r>
        <w:rPr>
          <w:color w:val="231F20"/>
          <w:spacing w:val="-11"/>
          <w:sz w:val="17"/>
        </w:rPr>
        <w:t> </w:t>
      </w:r>
      <w:r>
        <w:rPr>
          <w:color w:val="231F20"/>
          <w:sz w:val="17"/>
        </w:rPr>
        <w:t>the</w:t>
      </w:r>
      <w:r>
        <w:rPr>
          <w:color w:val="231F20"/>
          <w:spacing w:val="-10"/>
          <w:sz w:val="17"/>
        </w:rPr>
        <w:t> </w:t>
      </w:r>
      <w:r>
        <w:rPr>
          <w:color w:val="231F20"/>
          <w:sz w:val="17"/>
        </w:rPr>
        <w:t>study</w:t>
      </w:r>
      <w:r>
        <w:rPr>
          <w:color w:val="231F20"/>
          <w:spacing w:val="-11"/>
          <w:sz w:val="17"/>
        </w:rPr>
        <w:t> </w:t>
      </w:r>
      <w:r>
        <w:rPr>
          <w:color w:val="231F20"/>
          <w:sz w:val="17"/>
        </w:rPr>
        <w:t>of</w:t>
      </w:r>
      <w:r>
        <w:rPr>
          <w:color w:val="231F20"/>
          <w:spacing w:val="-10"/>
          <w:sz w:val="17"/>
        </w:rPr>
        <w:t> </w:t>
      </w:r>
      <w:r>
        <w:rPr>
          <w:color w:val="231F20"/>
          <w:sz w:val="17"/>
        </w:rPr>
        <w:t>primate</w:t>
      </w:r>
      <w:r>
        <w:rPr>
          <w:color w:val="231F20"/>
          <w:spacing w:val="-11"/>
          <w:sz w:val="17"/>
        </w:rPr>
        <w:t> </w:t>
      </w:r>
      <w:r>
        <w:rPr>
          <w:color w:val="231F20"/>
          <w:sz w:val="17"/>
        </w:rPr>
        <w:t>evolution?</w:t>
      </w:r>
      <w:r>
        <w:rPr>
          <w:color w:val="231F20"/>
          <w:spacing w:val="-11"/>
          <w:sz w:val="17"/>
        </w:rPr>
        <w:t> </w:t>
      </w:r>
      <w:r>
        <w:rPr>
          <w:i/>
          <w:color w:val="231F20"/>
          <w:sz w:val="17"/>
        </w:rPr>
        <w:t>Evolutionary</w:t>
      </w:r>
      <w:r>
        <w:rPr>
          <w:i/>
          <w:color w:val="231F20"/>
          <w:spacing w:val="-10"/>
          <w:sz w:val="17"/>
        </w:rPr>
        <w:t> </w:t>
      </w:r>
      <w:r>
        <w:rPr>
          <w:i/>
          <w:color w:val="231F20"/>
          <w:sz w:val="17"/>
        </w:rPr>
        <w:t>Anthropology, </w:t>
      </w:r>
      <w:r>
        <w:rPr>
          <w:i/>
          <w:color w:val="231F20"/>
          <w:spacing w:val="-5"/>
          <w:sz w:val="17"/>
        </w:rPr>
        <w:t>2</w:t>
      </w:r>
      <w:r>
        <w:rPr>
          <w:color w:val="231F20"/>
          <w:spacing w:val="-5"/>
          <w:sz w:val="17"/>
        </w:rPr>
        <w:t>(1),</w:t>
      </w:r>
      <w:r>
        <w:rPr>
          <w:color w:val="231F20"/>
          <w:spacing w:val="-1"/>
          <w:sz w:val="17"/>
        </w:rPr>
        <w:t> </w:t>
      </w:r>
      <w:r>
        <w:rPr>
          <w:color w:val="231F20"/>
          <w:spacing w:val="-5"/>
          <w:sz w:val="17"/>
        </w:rPr>
        <w:t>2-10.</w:t>
      </w:r>
    </w:p>
    <w:p>
      <w:pPr>
        <w:spacing w:line="249" w:lineRule="auto" w:before="58"/>
        <w:ind w:left="233" w:right="111" w:firstLine="0"/>
        <w:jc w:val="left"/>
        <w:rPr>
          <w:sz w:val="17"/>
        </w:rPr>
      </w:pPr>
      <w:r>
        <w:rPr>
          <w:color w:val="231F20"/>
          <w:sz w:val="17"/>
        </w:rPr>
        <w:t>Roy,</w:t>
      </w:r>
      <w:r>
        <w:rPr>
          <w:color w:val="231F20"/>
          <w:spacing w:val="-30"/>
          <w:sz w:val="17"/>
        </w:rPr>
        <w:t> </w:t>
      </w:r>
      <w:r>
        <w:rPr>
          <w:color w:val="231F20"/>
          <w:spacing w:val="-3"/>
          <w:sz w:val="17"/>
        </w:rPr>
        <w:t>D.</w:t>
      </w:r>
      <w:r>
        <w:rPr>
          <w:color w:val="231F20"/>
          <w:spacing w:val="-29"/>
          <w:sz w:val="17"/>
        </w:rPr>
        <w:t> </w:t>
      </w:r>
      <w:r>
        <w:rPr>
          <w:color w:val="231F20"/>
          <w:sz w:val="17"/>
        </w:rPr>
        <w:t>(2009).</w:t>
      </w:r>
      <w:r>
        <w:rPr>
          <w:color w:val="231F20"/>
          <w:spacing w:val="-29"/>
          <w:sz w:val="17"/>
        </w:rPr>
        <w:t> </w:t>
      </w:r>
      <w:r>
        <w:rPr>
          <w:i/>
          <w:color w:val="231F20"/>
          <w:sz w:val="17"/>
        </w:rPr>
        <w:t>Bioinformatics</w:t>
      </w:r>
      <w:r>
        <w:rPr>
          <w:color w:val="231F20"/>
          <w:sz w:val="17"/>
        </w:rPr>
        <w:t>.</w:t>
      </w:r>
      <w:r>
        <w:rPr>
          <w:color w:val="231F20"/>
          <w:spacing w:val="-30"/>
          <w:sz w:val="17"/>
        </w:rPr>
        <w:t> </w:t>
      </w:r>
      <w:r>
        <w:rPr>
          <w:color w:val="231F20"/>
          <w:sz w:val="17"/>
        </w:rPr>
        <w:t>Alpha</w:t>
      </w:r>
      <w:r>
        <w:rPr>
          <w:color w:val="231F20"/>
          <w:spacing w:val="-29"/>
          <w:sz w:val="17"/>
        </w:rPr>
        <w:t> </w:t>
      </w:r>
      <w:r>
        <w:rPr>
          <w:color w:val="231F20"/>
          <w:sz w:val="17"/>
        </w:rPr>
        <w:t>Science</w:t>
      </w:r>
      <w:r>
        <w:rPr>
          <w:color w:val="231F20"/>
          <w:spacing w:val="-29"/>
          <w:sz w:val="17"/>
        </w:rPr>
        <w:t> </w:t>
      </w:r>
      <w:r>
        <w:rPr>
          <w:color w:val="231F20"/>
          <w:sz w:val="17"/>
        </w:rPr>
        <w:t>International</w:t>
      </w:r>
      <w:r>
        <w:rPr>
          <w:color w:val="231F20"/>
          <w:spacing w:val="-29"/>
          <w:sz w:val="17"/>
        </w:rPr>
        <w:t> </w:t>
      </w:r>
      <w:r>
        <w:rPr>
          <w:color w:val="231F20"/>
          <w:sz w:val="17"/>
        </w:rPr>
        <w:t>Ltd: Oxford.</w:t>
      </w:r>
    </w:p>
    <w:p>
      <w:pPr>
        <w:spacing w:line="249" w:lineRule="auto" w:before="58"/>
        <w:ind w:left="233" w:right="60" w:firstLine="0"/>
        <w:jc w:val="left"/>
        <w:rPr>
          <w:sz w:val="17"/>
        </w:rPr>
      </w:pPr>
      <w:r>
        <w:rPr>
          <w:color w:val="231F20"/>
          <w:sz w:val="17"/>
        </w:rPr>
        <w:t>Scally, A., Dutheil, J.Y., Hillier, L.W. et al (2012). Insights into hominid evolution from the gorilla genome sequence. </w:t>
      </w:r>
      <w:r>
        <w:rPr>
          <w:i/>
          <w:color w:val="231F20"/>
          <w:sz w:val="17"/>
        </w:rPr>
        <w:t>Nature, 483</w:t>
      </w:r>
      <w:r>
        <w:rPr>
          <w:color w:val="231F20"/>
          <w:sz w:val="17"/>
        </w:rPr>
        <w:t>,169-175.</w:t>
      </w:r>
    </w:p>
    <w:p>
      <w:pPr>
        <w:spacing w:line="249" w:lineRule="auto" w:before="59"/>
        <w:ind w:left="233" w:right="175" w:firstLine="0"/>
        <w:jc w:val="left"/>
        <w:rPr>
          <w:sz w:val="17"/>
        </w:rPr>
      </w:pPr>
      <w:r>
        <w:rPr>
          <w:color w:val="231F20"/>
          <w:sz w:val="17"/>
        </w:rPr>
        <w:t>Varki,</w:t>
      </w:r>
      <w:r>
        <w:rPr>
          <w:color w:val="231F20"/>
          <w:spacing w:val="-12"/>
          <w:sz w:val="17"/>
        </w:rPr>
        <w:t> </w:t>
      </w:r>
      <w:r>
        <w:rPr>
          <w:color w:val="231F20"/>
          <w:sz w:val="17"/>
        </w:rPr>
        <w:t>A.,</w:t>
      </w:r>
      <w:r>
        <w:rPr>
          <w:color w:val="231F20"/>
          <w:spacing w:val="-11"/>
          <w:sz w:val="17"/>
        </w:rPr>
        <w:t> </w:t>
      </w:r>
      <w:r>
        <w:rPr>
          <w:color w:val="231F20"/>
          <w:sz w:val="17"/>
        </w:rPr>
        <w:t>&amp;</w:t>
      </w:r>
      <w:r>
        <w:rPr>
          <w:color w:val="231F20"/>
          <w:spacing w:val="-11"/>
          <w:sz w:val="17"/>
        </w:rPr>
        <w:t> </w:t>
      </w:r>
      <w:r>
        <w:rPr>
          <w:color w:val="231F20"/>
          <w:sz w:val="17"/>
        </w:rPr>
        <w:t>Altheide,</w:t>
      </w:r>
      <w:r>
        <w:rPr>
          <w:color w:val="231F20"/>
          <w:spacing w:val="-12"/>
          <w:sz w:val="17"/>
        </w:rPr>
        <w:t> </w:t>
      </w:r>
      <w:r>
        <w:rPr>
          <w:color w:val="231F20"/>
          <w:spacing w:val="-5"/>
          <w:sz w:val="17"/>
        </w:rPr>
        <w:t>T.</w:t>
      </w:r>
      <w:r>
        <w:rPr>
          <w:color w:val="231F20"/>
          <w:spacing w:val="-11"/>
          <w:sz w:val="17"/>
        </w:rPr>
        <w:t> </w:t>
      </w:r>
      <w:r>
        <w:rPr>
          <w:color w:val="231F20"/>
          <w:sz w:val="17"/>
        </w:rPr>
        <w:t>K.</w:t>
      </w:r>
      <w:r>
        <w:rPr>
          <w:color w:val="231F20"/>
          <w:spacing w:val="-11"/>
          <w:sz w:val="17"/>
        </w:rPr>
        <w:t> </w:t>
      </w:r>
      <w:r>
        <w:rPr>
          <w:color w:val="231F20"/>
          <w:sz w:val="17"/>
        </w:rPr>
        <w:t>(2005).</w:t>
      </w:r>
      <w:r>
        <w:rPr>
          <w:color w:val="231F20"/>
          <w:spacing w:val="-12"/>
          <w:sz w:val="17"/>
        </w:rPr>
        <w:t> </w:t>
      </w:r>
      <w:r>
        <w:rPr>
          <w:color w:val="231F20"/>
          <w:sz w:val="17"/>
        </w:rPr>
        <w:t>Comparing</w:t>
      </w:r>
      <w:r>
        <w:rPr>
          <w:color w:val="231F20"/>
          <w:spacing w:val="-11"/>
          <w:sz w:val="17"/>
        </w:rPr>
        <w:t> </w:t>
      </w:r>
      <w:r>
        <w:rPr>
          <w:color w:val="231F20"/>
          <w:sz w:val="17"/>
        </w:rPr>
        <w:t>the</w:t>
      </w:r>
      <w:r>
        <w:rPr>
          <w:color w:val="231F20"/>
          <w:spacing w:val="-11"/>
          <w:sz w:val="17"/>
        </w:rPr>
        <w:t> </w:t>
      </w:r>
      <w:r>
        <w:rPr>
          <w:color w:val="231F20"/>
          <w:sz w:val="17"/>
        </w:rPr>
        <w:t>human</w:t>
      </w:r>
      <w:r>
        <w:rPr>
          <w:color w:val="231F20"/>
          <w:spacing w:val="-12"/>
          <w:sz w:val="17"/>
        </w:rPr>
        <w:t> </w:t>
      </w:r>
      <w:r>
        <w:rPr>
          <w:color w:val="231F20"/>
          <w:sz w:val="17"/>
        </w:rPr>
        <w:t>and chimpanzee</w:t>
      </w:r>
      <w:r>
        <w:rPr>
          <w:color w:val="231F20"/>
          <w:spacing w:val="-18"/>
          <w:sz w:val="17"/>
        </w:rPr>
        <w:t> </w:t>
      </w:r>
      <w:r>
        <w:rPr>
          <w:color w:val="231F20"/>
          <w:sz w:val="17"/>
        </w:rPr>
        <w:t>genomes:</w:t>
      </w:r>
      <w:r>
        <w:rPr>
          <w:color w:val="231F20"/>
          <w:spacing w:val="-17"/>
          <w:sz w:val="17"/>
        </w:rPr>
        <w:t> </w:t>
      </w:r>
      <w:r>
        <w:rPr>
          <w:color w:val="231F20"/>
          <w:sz w:val="17"/>
        </w:rPr>
        <w:t>searching</w:t>
      </w:r>
      <w:r>
        <w:rPr>
          <w:color w:val="231F20"/>
          <w:spacing w:val="-18"/>
          <w:sz w:val="17"/>
        </w:rPr>
        <w:t> </w:t>
      </w:r>
      <w:r>
        <w:rPr>
          <w:color w:val="231F20"/>
          <w:sz w:val="17"/>
        </w:rPr>
        <w:t>for</w:t>
      </w:r>
      <w:r>
        <w:rPr>
          <w:color w:val="231F20"/>
          <w:spacing w:val="-17"/>
          <w:sz w:val="17"/>
        </w:rPr>
        <w:t> </w:t>
      </w:r>
      <w:r>
        <w:rPr>
          <w:color w:val="231F20"/>
          <w:sz w:val="17"/>
        </w:rPr>
        <w:t>needles</w:t>
      </w:r>
      <w:r>
        <w:rPr>
          <w:color w:val="231F20"/>
          <w:spacing w:val="-17"/>
          <w:sz w:val="17"/>
        </w:rPr>
        <w:t> </w:t>
      </w:r>
      <w:r>
        <w:rPr>
          <w:color w:val="231F20"/>
          <w:sz w:val="17"/>
        </w:rPr>
        <w:t>in</w:t>
      </w:r>
      <w:r>
        <w:rPr>
          <w:color w:val="231F20"/>
          <w:spacing w:val="-18"/>
          <w:sz w:val="17"/>
        </w:rPr>
        <w:t> </w:t>
      </w:r>
      <w:r>
        <w:rPr>
          <w:color w:val="231F20"/>
          <w:sz w:val="17"/>
        </w:rPr>
        <w:t>a</w:t>
      </w:r>
      <w:r>
        <w:rPr>
          <w:color w:val="231F20"/>
          <w:spacing w:val="-17"/>
          <w:sz w:val="17"/>
        </w:rPr>
        <w:t> </w:t>
      </w:r>
      <w:r>
        <w:rPr>
          <w:color w:val="231F20"/>
          <w:sz w:val="17"/>
        </w:rPr>
        <w:t>haystack.</w:t>
      </w:r>
    </w:p>
    <w:p>
      <w:pPr>
        <w:spacing w:before="1"/>
        <w:ind w:left="233" w:right="0" w:firstLine="0"/>
        <w:jc w:val="left"/>
        <w:rPr>
          <w:sz w:val="17"/>
        </w:rPr>
      </w:pPr>
      <w:r>
        <w:rPr>
          <w:i/>
          <w:color w:val="231F20"/>
          <w:sz w:val="17"/>
        </w:rPr>
        <w:t>Genome Research, 15</w:t>
      </w:r>
      <w:r>
        <w:rPr>
          <w:color w:val="231F20"/>
          <w:sz w:val="17"/>
        </w:rPr>
        <w:t>(12), 1746-1758.</w:t>
      </w:r>
    </w:p>
    <w:p>
      <w:pPr>
        <w:spacing w:line="256" w:lineRule="auto" w:before="66"/>
        <w:ind w:left="233" w:right="353" w:firstLine="0"/>
        <w:jc w:val="left"/>
        <w:rPr>
          <w:sz w:val="17"/>
        </w:rPr>
      </w:pPr>
      <w:r>
        <w:rPr>
          <w:color w:val="231F20"/>
          <w:sz w:val="17"/>
        </w:rPr>
        <w:t>Zhu, M. &amp; Zhao, S. (2007). Candidate gene identification approach:</w:t>
      </w:r>
      <w:r>
        <w:rPr>
          <w:color w:val="231F20"/>
          <w:spacing w:val="-29"/>
          <w:sz w:val="17"/>
        </w:rPr>
        <w:t> </w:t>
      </w:r>
      <w:r>
        <w:rPr>
          <w:color w:val="231F20"/>
          <w:sz w:val="17"/>
        </w:rPr>
        <w:t>progress</w:t>
      </w:r>
      <w:r>
        <w:rPr>
          <w:color w:val="231F20"/>
          <w:spacing w:val="-28"/>
          <w:sz w:val="17"/>
        </w:rPr>
        <w:t> </w:t>
      </w:r>
      <w:r>
        <w:rPr>
          <w:color w:val="231F20"/>
          <w:sz w:val="17"/>
        </w:rPr>
        <w:t>and</w:t>
      </w:r>
      <w:r>
        <w:rPr>
          <w:color w:val="231F20"/>
          <w:spacing w:val="-28"/>
          <w:sz w:val="17"/>
        </w:rPr>
        <w:t> </w:t>
      </w:r>
      <w:r>
        <w:rPr>
          <w:color w:val="231F20"/>
          <w:sz w:val="17"/>
        </w:rPr>
        <w:t>challenges.</w:t>
      </w:r>
      <w:r>
        <w:rPr>
          <w:color w:val="231F20"/>
          <w:spacing w:val="-29"/>
          <w:sz w:val="17"/>
        </w:rPr>
        <w:t> </w:t>
      </w:r>
      <w:r>
        <w:rPr>
          <w:i/>
          <w:color w:val="231F20"/>
          <w:sz w:val="17"/>
        </w:rPr>
        <w:t>International</w:t>
      </w:r>
      <w:r>
        <w:rPr>
          <w:i/>
          <w:color w:val="231F20"/>
          <w:spacing w:val="-28"/>
          <w:sz w:val="17"/>
        </w:rPr>
        <w:t> </w:t>
      </w:r>
      <w:r>
        <w:rPr>
          <w:i/>
          <w:color w:val="231F20"/>
          <w:sz w:val="17"/>
        </w:rPr>
        <w:t>Journal</w:t>
      </w:r>
      <w:r>
        <w:rPr>
          <w:i/>
          <w:color w:val="231F20"/>
          <w:spacing w:val="-28"/>
          <w:sz w:val="17"/>
        </w:rPr>
        <w:t> </w:t>
      </w:r>
      <w:r>
        <w:rPr>
          <w:i/>
          <w:color w:val="231F20"/>
          <w:sz w:val="17"/>
        </w:rPr>
        <w:t>of Biological Sciences, 3</w:t>
      </w:r>
      <w:r>
        <w:rPr>
          <w:color w:val="231F20"/>
          <w:sz w:val="17"/>
        </w:rPr>
        <w:t>(7),</w:t>
      </w:r>
      <w:r>
        <w:rPr>
          <w:color w:val="231F20"/>
          <w:spacing w:val="-11"/>
          <w:sz w:val="17"/>
        </w:rPr>
        <w:t> </w:t>
      </w:r>
      <w:r>
        <w:rPr>
          <w:color w:val="231F20"/>
          <w:sz w:val="17"/>
        </w:rPr>
        <w:t>420-427.</w:t>
      </w:r>
    </w:p>
    <w:p>
      <w:pPr>
        <w:pStyle w:val="BodyText"/>
        <w:rPr>
          <w:sz w:val="20"/>
        </w:rPr>
      </w:pPr>
      <w:r>
        <w:rPr/>
        <w:br w:type="column"/>
      </w:r>
      <w:r>
        <w:rPr>
          <w:sz w:val="20"/>
        </w:rPr>
      </w:r>
    </w:p>
    <w:p>
      <w:pPr>
        <w:pStyle w:val="BodyText"/>
        <w:spacing w:before="6"/>
        <w:rPr>
          <w:sz w:val="11"/>
        </w:rPr>
      </w:pPr>
      <w:r>
        <w:rPr/>
        <w:drawing>
          <wp:anchor distT="0" distB="0" distL="0" distR="0" allowOverlap="1" layoutInCell="1" locked="0" behindDoc="0" simplePos="0" relativeHeight="9">
            <wp:simplePos x="0" y="0"/>
            <wp:positionH relativeFrom="page">
              <wp:posOffset>3870007</wp:posOffset>
            </wp:positionH>
            <wp:positionV relativeFrom="paragraph">
              <wp:posOffset>109249</wp:posOffset>
            </wp:positionV>
            <wp:extent cx="2953500" cy="1969007"/>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2953500" cy="1969007"/>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3870007</wp:posOffset>
            </wp:positionH>
            <wp:positionV relativeFrom="paragraph">
              <wp:posOffset>2172109</wp:posOffset>
            </wp:positionV>
            <wp:extent cx="2953500" cy="1969007"/>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2953500" cy="1969007"/>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3870007</wp:posOffset>
            </wp:positionH>
            <wp:positionV relativeFrom="paragraph">
              <wp:posOffset>4234979</wp:posOffset>
            </wp:positionV>
            <wp:extent cx="2953517" cy="1969007"/>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2953517" cy="1969007"/>
                    </a:xfrm>
                    <a:prstGeom prst="rect">
                      <a:avLst/>
                    </a:prstGeom>
                  </pic:spPr>
                </pic:pic>
              </a:graphicData>
            </a:graphic>
          </wp:anchor>
        </w:drawing>
      </w:r>
    </w:p>
    <w:p>
      <w:pPr>
        <w:pStyle w:val="BodyText"/>
        <w:spacing w:before="10"/>
        <w:rPr>
          <w:sz w:val="6"/>
        </w:rPr>
      </w:pPr>
    </w:p>
    <w:p>
      <w:pPr>
        <w:pStyle w:val="BodyText"/>
        <w:spacing w:before="10"/>
        <w:rPr>
          <w:sz w:val="6"/>
        </w:rPr>
      </w:pPr>
    </w:p>
    <w:p>
      <w:pPr>
        <w:spacing w:line="249" w:lineRule="auto" w:before="124"/>
        <w:ind w:left="233" w:right="101" w:firstLine="0"/>
        <w:jc w:val="left"/>
        <w:rPr>
          <w:sz w:val="16"/>
        </w:rPr>
      </w:pPr>
      <w:r>
        <w:rPr>
          <w:color w:val="231F20"/>
          <w:sz w:val="16"/>
        </w:rPr>
        <w:t>‘chimpanzee</w:t>
      </w:r>
      <w:r>
        <w:rPr>
          <w:color w:val="231F20"/>
          <w:spacing w:val="-19"/>
          <w:sz w:val="16"/>
        </w:rPr>
        <w:t> </w:t>
      </w:r>
      <w:r>
        <w:rPr>
          <w:color w:val="231F20"/>
          <w:sz w:val="16"/>
        </w:rPr>
        <w:t>at</w:t>
      </w:r>
      <w:r>
        <w:rPr>
          <w:color w:val="231F20"/>
          <w:spacing w:val="-19"/>
          <w:sz w:val="16"/>
        </w:rPr>
        <w:t> </w:t>
      </w:r>
      <w:r>
        <w:rPr>
          <w:color w:val="231F20"/>
          <w:sz w:val="16"/>
        </w:rPr>
        <w:t>Whipsnade</w:t>
      </w:r>
      <w:r>
        <w:rPr>
          <w:color w:val="231F20"/>
          <w:spacing w:val="-18"/>
          <w:sz w:val="16"/>
        </w:rPr>
        <w:t> </w:t>
      </w:r>
      <w:r>
        <w:rPr>
          <w:color w:val="231F20"/>
          <w:sz w:val="16"/>
        </w:rPr>
        <w:t>Zoo’</w:t>
      </w:r>
      <w:r>
        <w:rPr>
          <w:color w:val="231F20"/>
          <w:spacing w:val="-19"/>
          <w:sz w:val="16"/>
        </w:rPr>
        <w:t> </w:t>
      </w:r>
      <w:r>
        <w:rPr>
          <w:color w:val="231F20"/>
          <w:sz w:val="16"/>
        </w:rPr>
        <w:t>by</w:t>
      </w:r>
      <w:r>
        <w:rPr>
          <w:color w:val="231F20"/>
          <w:spacing w:val="-18"/>
          <w:sz w:val="16"/>
        </w:rPr>
        <w:t> </w:t>
      </w:r>
      <w:r>
        <w:rPr>
          <w:color w:val="231F20"/>
          <w:sz w:val="16"/>
        </w:rPr>
        <w:t>William</w:t>
      </w:r>
      <w:r>
        <w:rPr>
          <w:color w:val="231F20"/>
          <w:spacing w:val="-19"/>
          <w:sz w:val="16"/>
        </w:rPr>
        <w:t> </w:t>
      </w:r>
      <w:r>
        <w:rPr>
          <w:color w:val="231F20"/>
          <w:sz w:val="16"/>
        </w:rPr>
        <w:t>Warby.</w:t>
      </w:r>
      <w:r>
        <w:rPr>
          <w:color w:val="231F20"/>
          <w:spacing w:val="-18"/>
          <w:sz w:val="16"/>
        </w:rPr>
        <w:t> </w:t>
      </w:r>
      <w:r>
        <w:rPr>
          <w:color w:val="231F20"/>
          <w:spacing w:val="-4"/>
          <w:sz w:val="16"/>
        </w:rPr>
        <w:t>CC-BY-2.0, </w:t>
      </w:r>
      <w:hyperlink r:id="rId13">
        <w:r>
          <w:rPr>
            <w:color w:val="231F20"/>
            <w:sz w:val="16"/>
          </w:rPr>
          <w:t>www.flickr.com/photos/wwarby/5026590985/in/photostream/</w:t>
        </w:r>
      </w:hyperlink>
    </w:p>
    <w:p>
      <w:pPr>
        <w:spacing w:line="249" w:lineRule="auto" w:before="115"/>
        <w:ind w:left="233" w:right="101" w:firstLine="0"/>
        <w:jc w:val="left"/>
        <w:rPr>
          <w:sz w:val="16"/>
        </w:rPr>
      </w:pPr>
      <w:r>
        <w:rPr>
          <w:color w:val="231F20"/>
          <w:sz w:val="16"/>
        </w:rPr>
        <w:t>‘gorilla tales 6’ by William Beem. </w:t>
      </w:r>
      <w:r>
        <w:rPr>
          <w:color w:val="231F20"/>
          <w:spacing w:val="-4"/>
          <w:sz w:val="16"/>
        </w:rPr>
        <w:t>CC-BY-NC-2.0, </w:t>
      </w:r>
      <w:hyperlink r:id="rId14">
        <w:r>
          <w:rPr>
            <w:color w:val="231F20"/>
            <w:sz w:val="16"/>
          </w:rPr>
          <w:t>www.flickr.com/</w:t>
        </w:r>
      </w:hyperlink>
      <w:r>
        <w:rPr>
          <w:color w:val="231F20"/>
          <w:sz w:val="16"/>
        </w:rPr>
        <w:t> photos/wbeem/469121925/</w:t>
      </w:r>
    </w:p>
    <w:p>
      <w:pPr>
        <w:spacing w:line="249" w:lineRule="auto" w:before="115"/>
        <w:ind w:left="233" w:right="101" w:firstLine="0"/>
        <w:jc w:val="left"/>
        <w:rPr>
          <w:sz w:val="16"/>
        </w:rPr>
      </w:pPr>
      <w:r>
        <w:rPr>
          <w:color w:val="231F20"/>
          <w:sz w:val="16"/>
        </w:rPr>
        <w:t>‘orangutan time </w:t>
      </w:r>
      <w:r>
        <w:rPr>
          <w:color w:val="231F20"/>
          <w:spacing w:val="-4"/>
          <w:sz w:val="16"/>
        </w:rPr>
        <w:t>1’ </w:t>
      </w:r>
      <w:r>
        <w:rPr>
          <w:color w:val="231F20"/>
          <w:sz w:val="16"/>
        </w:rPr>
        <w:t>by Darren Deans, </w:t>
      </w:r>
      <w:hyperlink r:id="rId15">
        <w:r>
          <w:rPr>
            <w:color w:val="231F20"/>
            <w:sz w:val="16"/>
          </w:rPr>
          <w:t>www.darrendeans.com, </w:t>
        </w:r>
      </w:hyperlink>
      <w:r>
        <w:rPr>
          <w:color w:val="231F20"/>
          <w:sz w:val="16"/>
        </w:rPr>
        <w:t>used by permission</w:t>
      </w:r>
    </w:p>
    <w:sectPr>
      <w:pgSz w:w="11910" w:h="16840"/>
      <w:pgMar w:header="0" w:footer="1027" w:top="720" w:bottom="1280" w:left="900" w:right="1020"/>
      <w:cols w:num="2" w:equalWidth="0">
        <w:col w:w="4916" w:space="45"/>
        <w:col w:w="502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ndale Mono">
    <w:altName w:val="Andale Mono"/>
    <w:charset w:val="0"/>
    <w:family w:val="swiss"/>
    <w:pitch w:val="fixed"/>
  </w:font>
  <w:font w:name="Arial">
    <w:altName w:val="Arial"/>
    <w:charset w:val="0"/>
    <w:family w:val="swiss"/>
    <w:pitch w:val="variable"/>
  </w:font>
  <w:font w:name="Courier New">
    <w:altName w:val="Courier New"/>
    <w:charset w:val="0"/>
    <w:family w:val="roma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0847">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0871">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14560"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226.55pt;height:23.2pt;mso-position-horizontal-relative:page;mso-position-vertical-relative:page;z-index:-14536" type="#_x0000_t202" filled="false" stroked="false">
          <v:textbox inset="0,0,0,0">
            <w:txbxContent>
              <w:p>
                <w:pPr>
                  <w:spacing w:before="16"/>
                  <w:ind w:left="20" w:right="0" w:firstLine="0"/>
                  <w:jc w:val="left"/>
                  <w:rPr>
                    <w:sz w:val="12"/>
                  </w:rPr>
                </w:pPr>
                <w:r>
                  <w:rPr>
                    <w:color w:val="231F20"/>
                    <w:sz w:val="12"/>
                  </w:rPr>
                  <w:t>ast1008 | Molecular evidence for evolution 3: All about evolution (background sheet)</w:t>
                </w:r>
              </w:p>
              <w:p>
                <w:pPr>
                  <w:spacing w:before="6"/>
                  <w:ind w:left="20" w:right="0" w:firstLine="0"/>
                  <w:jc w:val="left"/>
                  <w:rPr>
                    <w:sz w:val="12"/>
                  </w:rPr>
                </w:pPr>
                <w:r>
                  <w:rPr>
                    <w:color w:val="231F20"/>
                    <w:sz w:val="12"/>
                  </w:rPr>
                  <w:t>© The University of Western Australia 2013</w:t>
                </w:r>
              </w:p>
            </w:txbxContent>
          </v:textbox>
          <w10:wrap type="none"/>
        </v:shape>
      </w:pict>
    </w:r>
    <w:r>
      <w:rPr/>
      <w:pict>
        <v:shape style="position:absolute;margin-left:384.258301pt;margin-top:787.687012pt;width:128.25pt;height:23.2pt;mso-position-horizontal-relative:page;mso-position-vertical-relative:page;z-index:-14512"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104.478302pt;margin-top:802.087036pt;width:85.25pt;height:8.8pt;mso-position-horizontal-relative:page;mso-position-vertical-relative:page;z-index:-14488" type="#_x0000_t202" filled="false" stroked="false">
          <v:textbox inset="0,0,0,0">
            <w:txbxContent>
              <w:p>
                <w:pPr>
                  <w:spacing w:before="16"/>
                  <w:ind w:left="20" w:right="0" w:firstLine="0"/>
                  <w:jc w:val="left"/>
                  <w:rPr>
                    <w:sz w:val="12"/>
                  </w:rPr>
                </w:pPr>
                <w:r>
                  <w:rPr>
                    <w:color w:val="231F20"/>
                    <w:sz w:val="12"/>
                  </w:rPr>
                  <w:t>version</w:t>
                </w:r>
                <w:r>
                  <w:rPr>
                    <w:color w:val="231F20"/>
                    <w:spacing w:val="-10"/>
                    <w:sz w:val="12"/>
                  </w:rPr>
                  <w:t> </w:t>
                </w:r>
                <w:r>
                  <w:rPr>
                    <w:color w:val="231F20"/>
                    <w:spacing w:val="-5"/>
                    <w:sz w:val="12"/>
                  </w:rPr>
                  <w:t>1.1</w:t>
                </w:r>
                <w:r>
                  <w:rPr>
                    <w:color w:val="231F20"/>
                    <w:spacing w:val="-9"/>
                    <w:sz w:val="12"/>
                  </w:rPr>
                  <w:t> </w:t>
                </w:r>
                <w:r>
                  <w:rPr>
                    <w:color w:val="231F20"/>
                    <w:sz w:val="12"/>
                  </w:rPr>
                  <w:t>revised</w:t>
                </w:r>
                <w:r>
                  <w:rPr>
                    <w:color w:val="231F20"/>
                    <w:spacing w:val="-9"/>
                    <w:sz w:val="12"/>
                  </w:rPr>
                  <w:t> </w:t>
                </w:r>
                <w:r>
                  <w:rPr>
                    <w:color w:val="231F20"/>
                    <w:sz w:val="12"/>
                  </w:rPr>
                  <w:t>August</w:t>
                </w:r>
                <w:r>
                  <w:rPr>
                    <w:color w:val="231F20"/>
                    <w:spacing w:val="-10"/>
                    <w:sz w:val="12"/>
                  </w:rPr>
                  <w:t> </w:t>
                </w:r>
                <w:r>
                  <w:rPr>
                    <w:color w:val="231F20"/>
                    <w:sz w:val="12"/>
                  </w:rPr>
                  <w:t>2013</w:t>
                </w:r>
              </w:p>
            </w:txbxContent>
          </v:textbox>
          <w10:wrap type="none"/>
        </v:shape>
      </w:pict>
    </w:r>
    <w:r>
      <w:rPr/>
      <w:pict>
        <v:shape style="position:absolute;margin-left:285.462311pt;margin-top:802.087036pt;width:21.05pt;height:8.8pt;mso-position-horizontal-relative:page;mso-position-vertical-relative:page;z-index:-14464"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1015">
          <wp:simplePos x="0" y="0"/>
          <wp:positionH relativeFrom="page">
            <wp:posOffset>540774</wp:posOffset>
          </wp:positionH>
          <wp:positionV relativeFrom="page">
            <wp:posOffset>9877043</wp:posOffset>
          </wp:positionV>
          <wp:extent cx="737702" cy="409102"/>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1039">
          <wp:simplePos x="0" y="0"/>
          <wp:positionH relativeFrom="page">
            <wp:posOffset>6560059</wp:posOffset>
          </wp:positionH>
          <wp:positionV relativeFrom="page">
            <wp:posOffset>9876790</wp:posOffset>
          </wp:positionV>
          <wp:extent cx="409315" cy="401955"/>
          <wp:effectExtent l="0" t="0" r="0" b="0"/>
          <wp:wrapNone/>
          <wp:docPr id="7" name="image2.jpeg" descr=""/>
          <wp:cNvGraphicFramePr>
            <a:graphicFrameLocks noChangeAspect="1"/>
          </wp:cNvGraphicFramePr>
          <a:graphic>
            <a:graphicData uri="http://schemas.openxmlformats.org/drawingml/2006/picture">
              <pic:pic>
                <pic:nvPicPr>
                  <pic:cNvPr id="8"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14392"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226.55pt;height:23.2pt;mso-position-horizontal-relative:page;mso-position-vertical-relative:page;z-index:-14368" type="#_x0000_t202" filled="false" stroked="false">
          <v:textbox inset="0,0,0,0">
            <w:txbxContent>
              <w:p>
                <w:pPr>
                  <w:spacing w:before="16"/>
                  <w:ind w:left="20" w:right="0" w:firstLine="0"/>
                  <w:jc w:val="left"/>
                  <w:rPr>
                    <w:sz w:val="12"/>
                  </w:rPr>
                </w:pPr>
                <w:r>
                  <w:rPr>
                    <w:color w:val="231F20"/>
                    <w:sz w:val="12"/>
                  </w:rPr>
                  <w:t>ast1008 | Molecular evidence for evolution 3: All about evolution (background sheet)</w:t>
                </w:r>
              </w:p>
              <w:p>
                <w:pPr>
                  <w:spacing w:before="6"/>
                  <w:ind w:left="20" w:right="0" w:firstLine="0"/>
                  <w:jc w:val="left"/>
                  <w:rPr>
                    <w:sz w:val="12"/>
                  </w:rPr>
                </w:pPr>
                <w:r>
                  <w:rPr>
                    <w:color w:val="231F20"/>
                    <w:sz w:val="12"/>
                  </w:rPr>
                  <w:t>© The University of Western Australia 2013</w:t>
                </w:r>
              </w:p>
            </w:txbxContent>
          </v:textbox>
          <w10:wrap type="none"/>
        </v:shape>
      </w:pict>
    </w:r>
    <w:r>
      <w:rPr/>
      <w:pict>
        <v:shape style="position:absolute;margin-left:384.258301pt;margin-top:787.687012pt;width:128.25pt;height:16pt;mso-position-horizontal-relative:page;mso-position-vertical-relative:page;z-index:-14344"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104.478302pt;margin-top:802.087036pt;width:85.25pt;height:8.8pt;mso-position-horizontal-relative:page;mso-position-vertical-relative:page;z-index:-14320" type="#_x0000_t202" filled="false" stroked="false">
          <v:textbox inset="0,0,0,0">
            <w:txbxContent>
              <w:p>
                <w:pPr>
                  <w:spacing w:before="16"/>
                  <w:ind w:left="20" w:right="0" w:firstLine="0"/>
                  <w:jc w:val="left"/>
                  <w:rPr>
                    <w:sz w:val="12"/>
                  </w:rPr>
                </w:pPr>
                <w:r>
                  <w:rPr>
                    <w:color w:val="231F20"/>
                    <w:sz w:val="12"/>
                  </w:rPr>
                  <w:t>version</w:t>
                </w:r>
                <w:r>
                  <w:rPr>
                    <w:color w:val="231F20"/>
                    <w:spacing w:val="-10"/>
                    <w:sz w:val="12"/>
                  </w:rPr>
                  <w:t> </w:t>
                </w:r>
                <w:r>
                  <w:rPr>
                    <w:color w:val="231F20"/>
                    <w:spacing w:val="-5"/>
                    <w:sz w:val="12"/>
                  </w:rPr>
                  <w:t>1.1</w:t>
                </w:r>
                <w:r>
                  <w:rPr>
                    <w:color w:val="231F20"/>
                    <w:spacing w:val="-9"/>
                    <w:sz w:val="12"/>
                  </w:rPr>
                  <w:t> </w:t>
                </w:r>
                <w:r>
                  <w:rPr>
                    <w:color w:val="231F20"/>
                    <w:sz w:val="12"/>
                  </w:rPr>
                  <w:t>revised</w:t>
                </w:r>
                <w:r>
                  <w:rPr>
                    <w:color w:val="231F20"/>
                    <w:spacing w:val="-9"/>
                    <w:sz w:val="12"/>
                  </w:rPr>
                  <w:t> </w:t>
                </w:r>
                <w:r>
                  <w:rPr>
                    <w:color w:val="231F20"/>
                    <w:sz w:val="12"/>
                  </w:rPr>
                  <w:t>August</w:t>
                </w:r>
                <w:r>
                  <w:rPr>
                    <w:color w:val="231F20"/>
                    <w:spacing w:val="-10"/>
                    <w:sz w:val="12"/>
                  </w:rPr>
                  <w:t> </w:t>
                </w:r>
                <w:r>
                  <w:rPr>
                    <w:color w:val="231F20"/>
                    <w:sz w:val="12"/>
                  </w:rPr>
                  <w:t>2013</w:t>
                </w:r>
              </w:p>
            </w:txbxContent>
          </v:textbox>
          <w10:wrap type="none"/>
        </v:shape>
      </w:pict>
    </w:r>
    <w:r>
      <w:rPr/>
      <w:pict>
        <v:shape style="position:absolute;margin-left:285.462311pt;margin-top:802.087036pt;width:21.05pt;height:8.8pt;mso-position-horizontal-relative:page;mso-position-vertical-relative:page;z-index:-14296"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4</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ind w:left="233"/>
      <w:outlineLvl w:val="1"/>
    </w:pPr>
    <w:rPr>
      <w:rFonts w:ascii="Arial" w:hAnsi="Arial" w:eastAsia="Arial" w:cs="Arial"/>
      <w:sz w:val="24"/>
      <w:szCs w:val="24"/>
    </w:rPr>
  </w:style>
  <w:style w:styleId="Heading2" w:type="paragraph">
    <w:name w:val="Heading 2"/>
    <w:basedOn w:val="Normal"/>
    <w:uiPriority w:val="1"/>
    <w:qFormat/>
    <w:pPr>
      <w:spacing w:before="116"/>
      <w:ind w:left="233"/>
      <w:outlineLvl w:val="2"/>
    </w:pPr>
    <w:rPr>
      <w:rFonts w:ascii="Arial" w:hAnsi="Arial" w:eastAsia="Arial" w:cs="Arial"/>
      <w:b/>
      <w:bCs/>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spacing w:before="44"/>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oter" Target="footer2.xml"/><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www.flickr.com/photos/wwarby/5026590985/in/photostream/" TargetMode="External"/><Relationship Id="rId14" Type="http://schemas.openxmlformats.org/officeDocument/2006/relationships/hyperlink" Target="http://www.flickr.com/" TargetMode="External"/><Relationship Id="rId15" Type="http://schemas.openxmlformats.org/officeDocument/2006/relationships/hyperlink" Target="http://www.darrendean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2020-04-03T03:36:28Z</dcterms:created>
  <dcterms:modified xsi:type="dcterms:W3CDTF">2020-04-03T03:36:28Z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2013-08-26T00:00:00Z</vt:filetime>
  </property>
  <property fmtid="{D5CDD505-2E9C-101B-9397-08002B2CF9AE}" pid="3" name="Creator">
    <vt:lpwstr>Adobe InDesign CS5.5 (7.5.3)</vt:lpwstr>
  </property>
  <property fmtid="{D5CDD505-2E9C-101B-9397-08002B2CF9AE}" pid="4" name="LastSaved">
    <vt:filetime>2020-04-03T00:00:00Z</vt:filetime>
  </property>
</Properties>
</file>