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1.9pt;height:98.3pt;mso-position-horizontal-relative:char;mso-position-vertical-relative:line" coordorigin="0,0" coordsize="9638,1966">
            <v:shape style="position:absolute;left:0;top:37;width:9638;height:1928" type="#_x0000_t75" stroked="false">
              <v:imagedata r:id="rId6" o:title=""/>
            </v:shape>
            <v:shape style="position:absolute;left:0;top:0;width:9638;height:1966" type="#_x0000_t202" filled="false" stroked="false">
              <v:textbox inset="0,0,0,0">
                <w:txbxContent>
                  <w:p>
                    <w:pPr>
                      <w:spacing w:before="76"/>
                      <w:ind w:left="0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38"/>
                      </w:rPr>
                      <w:t>teacher guide</w:t>
                    </w:r>
                  </w:p>
                </w:txbxContent>
              </v:textbox>
              <w10:wrap type="none"/>
            </v:shape>
            <v:shape style="position:absolute;left:6161;top:674;width:3327;height:1203" type="#_x0000_t202" filled="true" fillcolor="#231f20" stroked="false">
              <v:textbox inset="0,0,0,0">
                <w:txbxContent>
                  <w:p>
                    <w:pPr>
                      <w:spacing w:line="445" w:lineRule="exact" w:before="0"/>
                      <w:ind w:left="568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pacing w:val="-12"/>
                        <w:w w:val="95"/>
                        <w:sz w:val="40"/>
                      </w:rPr>
                      <w:t>Carbon cycle</w:t>
                    </w:r>
                    <w:r>
                      <w:rPr>
                        <w:b/>
                        <w:color w:val="FFFFFF"/>
                        <w:spacing w:val="-35"/>
                        <w:w w:val="9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9"/>
                        <w:w w:val="95"/>
                        <w:sz w:val="40"/>
                      </w:rPr>
                      <w:t>3:</w:t>
                    </w:r>
                  </w:p>
                  <w:p>
                    <w:pPr>
                      <w:spacing w:before="154"/>
                      <w:ind w:left="42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pacing w:val="-14"/>
                        <w:sz w:val="48"/>
                      </w:rPr>
                      <w:t>Carbon</w:t>
                    </w:r>
                    <w:r>
                      <w:rPr>
                        <w:b/>
                        <w:color w:val="FFFFFF"/>
                        <w:spacing w:val="-53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spacing w:val="-17"/>
                        <w:sz w:val="48"/>
                      </w:rPr>
                      <w:t>neutral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8"/>
        </w:rPr>
      </w:pPr>
    </w:p>
    <w:p>
      <w:pPr>
        <w:pStyle w:val="Heading1"/>
        <w:spacing w:before="100"/>
      </w:pPr>
      <w:r>
        <w:rPr>
          <w:color w:val="231F20"/>
          <w:w w:val="105"/>
        </w:rPr>
        <w:t>Components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2401"/>
        <w:gridCol w:w="5287"/>
        <w:gridCol w:w="1134"/>
      </w:tblGrid>
      <w:tr>
        <w:trPr>
          <w:trHeight w:val="295" w:hRule="atLeast"/>
        </w:trPr>
        <w:tc>
          <w:tcPr>
            <w:tcW w:w="79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51"/>
              <w:ind w:left="84"/>
              <w:rPr>
                <w:sz w:val="18"/>
              </w:rPr>
            </w:pPr>
            <w:r>
              <w:rPr>
                <w:color w:val="FFFFFF"/>
                <w:sz w:val="18"/>
              </w:rPr>
              <w:t>NAME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51"/>
              <w:ind w:left="84"/>
              <w:rPr>
                <w:sz w:val="18"/>
              </w:rPr>
            </w:pPr>
            <w:r>
              <w:rPr>
                <w:color w:val="FFFFFF"/>
                <w:sz w:val="18"/>
              </w:rPr>
              <w:t>DESCRIPTION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51"/>
              <w:ind w:left="84"/>
              <w:rPr>
                <w:sz w:val="18"/>
              </w:rPr>
            </w:pPr>
            <w:r>
              <w:rPr>
                <w:color w:val="FFFFFF"/>
                <w:sz w:val="18"/>
              </w:rPr>
              <w:t>AUDIENCE</w:t>
            </w:r>
          </w:p>
        </w:tc>
      </w:tr>
      <w:tr>
        <w:trPr>
          <w:trHeight w:val="722" w:hRule="atLeast"/>
        </w:trPr>
        <w:tc>
          <w:tcPr>
            <w:tcW w:w="795" w:type="dxa"/>
            <w:shd w:val="clear" w:color="auto" w:fill="DCDDDE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5759" cy="365759"/>
                  <wp:effectExtent l="0" t="0" r="0" b="0"/>
                  <wp:docPr id="3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01" w:type="dxa"/>
            <w:tcBorders>
              <w:top w:val="nil"/>
            </w:tcBorders>
            <w:shd w:val="clear" w:color="auto" w:fill="DCDDDE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231F20"/>
                <w:w w:val="110"/>
                <w:sz w:val="18"/>
              </w:rPr>
              <w:t>Carbon neutral</w:t>
            </w:r>
          </w:p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teacher guide</w:t>
            </w:r>
          </w:p>
        </w:tc>
        <w:tc>
          <w:tcPr>
            <w:tcW w:w="5287" w:type="dxa"/>
            <w:tcBorders>
              <w:top w:val="nil"/>
            </w:tcBorders>
            <w:shd w:val="clear" w:color="auto" w:fill="DCDDDE"/>
          </w:tcPr>
          <w:p>
            <w:pPr>
              <w:pStyle w:val="TableParagraph"/>
              <w:spacing w:line="249" w:lineRule="auto"/>
              <w:ind w:right="4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This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guide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outlines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how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to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use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video</w:t>
            </w:r>
            <w:r>
              <w:rPr>
                <w:color w:val="231F20"/>
                <w:spacing w:val="-1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and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carbon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audit worksheet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to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reduce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school’s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carbon</w:t>
            </w:r>
            <w:r>
              <w:rPr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footprint.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CDDDE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teachers</w:t>
            </w:r>
          </w:p>
        </w:tc>
      </w:tr>
      <w:tr>
        <w:trPr>
          <w:trHeight w:val="835" w:hRule="atLeast"/>
        </w:trPr>
        <w:tc>
          <w:tcPr>
            <w:tcW w:w="795" w:type="dxa"/>
          </w:tcPr>
          <w:p>
            <w:pPr>
              <w:pStyle w:val="TableParagraph"/>
              <w:spacing w:before="2"/>
              <w:ind w:left="0"/>
              <w:rPr>
                <w:sz w:val="8"/>
              </w:rPr>
            </w:pPr>
          </w:p>
          <w:p>
            <w:pPr>
              <w:pStyle w:val="TableParagraph"/>
              <w:spacing w:before="0"/>
              <w:ind w:left="1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423" cy="344424"/>
                  <wp:effectExtent l="0" t="0" r="0" b="0"/>
                  <wp:docPr id="5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3" cy="34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01" w:type="dxa"/>
          </w:tcPr>
          <w:p>
            <w:pPr>
              <w:pStyle w:val="TableParagraph"/>
              <w:spacing w:line="249" w:lineRule="auto"/>
              <w:ind w:right="585"/>
              <w:rPr>
                <w:i/>
                <w:sz w:val="18"/>
              </w:rPr>
            </w:pPr>
            <w:r>
              <w:rPr>
                <w:i/>
                <w:color w:val="231F20"/>
                <w:w w:val="110"/>
                <w:sz w:val="18"/>
              </w:rPr>
              <w:t>The 1, 2, 3 of going carbon neutral</w:t>
            </w:r>
          </w:p>
          <w:p>
            <w:pPr>
              <w:pStyle w:val="TableParagraph"/>
              <w:spacing w:before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video</w:t>
            </w:r>
          </w:p>
        </w:tc>
        <w:tc>
          <w:tcPr>
            <w:tcW w:w="5287" w:type="dxa"/>
          </w:tcPr>
          <w:p>
            <w:pPr>
              <w:pStyle w:val="TableParagraph"/>
              <w:spacing w:line="249" w:lineRule="auto"/>
              <w:ind w:right="22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A</w:t>
            </w:r>
            <w:r>
              <w:rPr>
                <w:color w:val="231F20"/>
                <w:spacing w:val="-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video</w:t>
            </w:r>
            <w:r>
              <w:rPr>
                <w:color w:val="231F20"/>
                <w:spacing w:val="-3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outlines</w:t>
            </w:r>
            <w:r>
              <w:rPr>
                <w:color w:val="231F20"/>
                <w:spacing w:val="-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steps</w:t>
            </w:r>
            <w:r>
              <w:rPr>
                <w:color w:val="231F20"/>
                <w:spacing w:val="-3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South</w:t>
            </w:r>
            <w:r>
              <w:rPr>
                <w:color w:val="231F20"/>
                <w:spacing w:val="-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Fremantle</w:t>
            </w:r>
            <w:r>
              <w:rPr>
                <w:color w:val="231F20"/>
                <w:spacing w:val="-3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Senior</w:t>
            </w:r>
            <w:r>
              <w:rPr>
                <w:color w:val="231F20"/>
                <w:spacing w:val="-3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High</w:t>
            </w:r>
            <w:r>
              <w:rPr>
                <w:color w:val="231F20"/>
                <w:spacing w:val="-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School took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to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become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Australia’s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first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carbon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neutral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school.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students</w:t>
            </w:r>
          </w:p>
        </w:tc>
      </w:tr>
      <w:tr>
        <w:trPr>
          <w:trHeight w:val="722" w:hRule="atLeast"/>
        </w:trPr>
        <w:tc>
          <w:tcPr>
            <w:tcW w:w="795" w:type="dxa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5759" cy="365759"/>
                  <wp:effectExtent l="0" t="0" r="0" b="0"/>
                  <wp:docPr id="7" name="image5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01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231F20"/>
                <w:w w:val="110"/>
                <w:sz w:val="18"/>
              </w:rPr>
              <w:t>Carbon audit</w:t>
            </w:r>
          </w:p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worksheet</w:t>
            </w:r>
          </w:p>
        </w:tc>
        <w:tc>
          <w:tcPr>
            <w:tcW w:w="5287" w:type="dxa"/>
          </w:tcPr>
          <w:p>
            <w:pPr>
              <w:pStyle w:val="TableParagraph"/>
              <w:spacing w:line="249" w:lineRule="auto"/>
              <w:ind w:right="3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Statement cards set a context for students to identify a feedback</w:t>
            </w:r>
            <w:r>
              <w:rPr>
                <w:color w:val="231F20"/>
                <w:spacing w:val="-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loop.</w:t>
            </w:r>
            <w:r>
              <w:rPr>
                <w:color w:val="231F20"/>
                <w:spacing w:val="-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Students</w:t>
            </w:r>
            <w:r>
              <w:rPr>
                <w:color w:val="231F20"/>
                <w:spacing w:val="-26"/>
                <w:w w:val="110"/>
                <w:sz w:val="18"/>
              </w:rPr>
              <w:t> </w:t>
            </w:r>
            <w:r>
              <w:rPr>
                <w:color w:val="231F20"/>
                <w:spacing w:val="2"/>
                <w:w w:val="110"/>
                <w:sz w:val="18"/>
              </w:rPr>
              <w:t>select</w:t>
            </w:r>
            <w:r>
              <w:rPr>
                <w:color w:val="231F20"/>
                <w:spacing w:val="-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three</w:t>
            </w:r>
            <w:r>
              <w:rPr>
                <w:color w:val="231F20"/>
                <w:spacing w:val="-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feedback</w:t>
            </w:r>
            <w:r>
              <w:rPr>
                <w:color w:val="231F20"/>
                <w:spacing w:val="-2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cards</w:t>
            </w:r>
            <w:r>
              <w:rPr>
                <w:color w:val="231F20"/>
                <w:spacing w:val="-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that create a positive feedback</w:t>
            </w:r>
            <w:r>
              <w:rPr>
                <w:color w:val="231F20"/>
                <w:spacing w:val="-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loop.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students</w:t>
            </w:r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1910" w:h="16840"/>
          <w:pgMar w:footer="738" w:top="800" w:bottom="920" w:left="1020" w:right="1020"/>
          <w:pgNumType w:start="1"/>
        </w:sectPr>
      </w:pPr>
    </w:p>
    <w:p>
      <w:pPr>
        <w:spacing w:before="99"/>
        <w:ind w:left="113" w:right="0" w:firstLine="0"/>
        <w:jc w:val="left"/>
        <w:rPr>
          <w:sz w:val="26"/>
        </w:rPr>
      </w:pPr>
      <w:r>
        <w:rPr>
          <w:color w:val="231F20"/>
          <w:sz w:val="26"/>
        </w:rPr>
        <w:t>Purpose</w:t>
      </w:r>
    </w:p>
    <w:p>
      <w:pPr>
        <w:pStyle w:val="BodyText"/>
        <w:spacing w:line="249" w:lineRule="auto" w:before="105"/>
        <w:ind w:left="113" w:right="34"/>
      </w:pPr>
      <w:r>
        <w:rPr>
          <w:color w:val="231F20"/>
          <w:w w:val="110"/>
        </w:rPr>
        <w:t>Students</w:t>
      </w:r>
      <w:r>
        <w:rPr>
          <w:color w:val="231F20"/>
          <w:spacing w:val="-17"/>
          <w:w w:val="110"/>
        </w:rPr>
        <w:t> </w:t>
      </w:r>
      <w:r>
        <w:rPr>
          <w:b/>
          <w:color w:val="231F20"/>
          <w:w w:val="110"/>
        </w:rPr>
        <w:t>Elaborate</w:t>
      </w:r>
      <w:r>
        <w:rPr>
          <w:b/>
          <w:color w:val="231F20"/>
          <w:spacing w:val="-17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understanding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the carbon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cycle,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activities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2"/>
          <w:w w:val="110"/>
        </w:rPr>
        <w:t>affect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the cycle,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looking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ways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school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reduce its carbon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impact.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73"/>
      </w:pPr>
      <w:r>
        <w:rPr>
          <w:color w:val="231F20"/>
          <w:w w:val="110"/>
        </w:rPr>
        <w:t>Activity summary</w:t>
      </w:r>
    </w:p>
    <w:p>
      <w:pPr>
        <w:spacing w:before="99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color w:val="231F20"/>
          <w:w w:val="105"/>
          <w:sz w:val="26"/>
        </w:rPr>
        <w:t>Outcomes</w:t>
      </w:r>
    </w:p>
    <w:p>
      <w:pPr>
        <w:pStyle w:val="BodyText"/>
        <w:spacing w:before="105"/>
        <w:ind w:left="113"/>
      </w:pPr>
      <w:r>
        <w:rPr>
          <w:color w:val="231F20"/>
          <w:w w:val="105"/>
        </w:rPr>
        <w:t>Students: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9" w:lineRule="auto" w:before="66" w:after="0"/>
        <w:ind w:left="283" w:right="177" w:hanging="170"/>
        <w:jc w:val="left"/>
        <w:rPr>
          <w:sz w:val="18"/>
        </w:rPr>
      </w:pPr>
      <w:r>
        <w:rPr>
          <w:color w:val="231F20"/>
          <w:w w:val="110"/>
          <w:sz w:val="18"/>
        </w:rPr>
        <w:t>appreciate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w w:val="110"/>
          <w:sz w:val="18"/>
        </w:rPr>
        <w:t>how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electricity,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water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waste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all </w:t>
      </w:r>
      <w:r>
        <w:rPr>
          <w:color w:val="231F20"/>
          <w:spacing w:val="2"/>
          <w:w w:val="110"/>
          <w:sz w:val="18"/>
        </w:rPr>
        <w:t>affect </w:t>
      </w:r>
      <w:r>
        <w:rPr>
          <w:color w:val="231F20"/>
          <w:w w:val="110"/>
          <w:sz w:val="18"/>
        </w:rPr>
        <w:t>greenhouse gas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production;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9" w:lineRule="auto" w:before="58" w:after="0"/>
        <w:ind w:left="283" w:right="510" w:hanging="170"/>
        <w:jc w:val="both"/>
        <w:rPr>
          <w:sz w:val="18"/>
        </w:rPr>
      </w:pPr>
      <w:r>
        <w:rPr>
          <w:color w:val="231F20"/>
          <w:w w:val="105"/>
          <w:sz w:val="18"/>
        </w:rPr>
        <w:t>realise there are ways they can personally, and collectively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as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9"/>
          <w:w w:val="105"/>
          <w:sz w:val="18"/>
        </w:rPr>
        <w:t> </w:t>
      </w:r>
      <w:r>
        <w:rPr>
          <w:color w:val="231F20"/>
          <w:w w:val="105"/>
          <w:sz w:val="18"/>
        </w:rPr>
        <w:t>school,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reduce</w:t>
      </w:r>
      <w:r>
        <w:rPr>
          <w:color w:val="231F20"/>
          <w:spacing w:val="-9"/>
          <w:w w:val="105"/>
          <w:sz w:val="18"/>
        </w:rPr>
        <w:t> </w:t>
      </w:r>
      <w:r>
        <w:rPr>
          <w:color w:val="231F20"/>
          <w:w w:val="105"/>
          <w:sz w:val="18"/>
        </w:rPr>
        <w:t>greenhouse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gas emissions;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9" w:lineRule="auto" w:before="59" w:after="0"/>
        <w:ind w:left="283" w:right="761" w:hanging="170"/>
        <w:jc w:val="left"/>
        <w:rPr>
          <w:sz w:val="18"/>
        </w:rPr>
      </w:pPr>
      <w:r>
        <w:rPr>
          <w:color w:val="231F20"/>
          <w:w w:val="110"/>
          <w:sz w:val="18"/>
        </w:rPr>
        <w:t>are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w w:val="110"/>
          <w:sz w:val="18"/>
        </w:rPr>
        <w:t>encouraged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-21"/>
          <w:w w:val="110"/>
          <w:sz w:val="18"/>
        </w:rPr>
        <w:t> </w:t>
      </w:r>
      <w:r>
        <w:rPr>
          <w:color w:val="231F20"/>
          <w:w w:val="110"/>
          <w:sz w:val="18"/>
        </w:rPr>
        <w:t>undertake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w w:val="110"/>
          <w:sz w:val="18"/>
        </w:rPr>
        <w:t>steps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w w:val="110"/>
          <w:sz w:val="18"/>
        </w:rPr>
        <w:t>towards reducing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greenhouse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w w:val="110"/>
          <w:sz w:val="18"/>
        </w:rPr>
        <w:t>gas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emissions.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top="800" w:bottom="920" w:left="1020" w:right="1020"/>
          <w:cols w:num="2" w:equalWidth="0">
            <w:col w:w="4448" w:space="654"/>
            <w:col w:w="4768"/>
          </w:cols>
        </w:sectPr>
      </w:pP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479.941986pt;margin-top:777.699036pt;width:31.2pt;height:8.3pt;mso-position-horizontal-relative:page;mso-position-vertical-relative:page;z-index:1096" coordorigin="9599,15554" coordsize="624,166">
            <v:rect style="position:absolute;left:9598;top:15554;width:132;height:166" filled="true" fillcolor="#f15638" stroked="false">
              <v:fill type="solid"/>
            </v:rect>
            <v:rect style="position:absolute;left:9729;top:15553;width:192;height:166" filled="true" fillcolor="#f36e3a" stroked="false">
              <v:fill type="solid"/>
            </v:rect>
            <v:rect style="position:absolute;left:9921;top:15553;width:301;height:166" filled="true" fillcolor="#f99b1c" stroked="false">
              <v:fill type="solid"/>
            </v:rect>
            <w10:wrap type="none"/>
          </v:group>
        </w:pict>
      </w:r>
      <w:r>
        <w:rPr/>
        <w:pict>
          <v:group style="position:absolute;margin-left:105.850998pt;margin-top:777.699036pt;width:257.7pt;height:8.3pt;mso-position-horizontal-relative:page;mso-position-vertical-relative:page;z-index:1120" coordorigin="2117,15554" coordsize="5154,166">
            <v:shape style="position:absolute;left:6539;top:15554;width:732;height:166" coordorigin="6539,15554" coordsize="732,166" path="m6670,15554l6539,15554,6539,15720,6670,15720,6670,15554m7271,15554l7162,15554,7162,15720,7271,15720,7271,15554e" filled="true" fillcolor="#f15638" stroked="false">
              <v:path arrowok="t"/>
              <v:fill type="solid"/>
            </v:shape>
            <v:rect style="position:absolute;left:6670;top:15553;width:192;height:166" filled="true" fillcolor="#f36e3a" stroked="false">
              <v:fill type="solid"/>
            </v:rect>
            <v:rect style="position:absolute;left:6861;top:15553;width:301;height:166" filled="true" fillcolor="#f99b1c" stroked="false">
              <v:fill type="solid"/>
            </v:rect>
            <v:rect style="position:absolute;left:6152;top:15554;width:213;height:166" filled="true" fillcolor="#f15638" stroked="false">
              <v:fill type="solid"/>
            </v:rect>
            <v:rect style="position:absolute;left:6364;top:15553;width:175;height:166" filled="true" fillcolor="#f99b1c" stroked="false">
              <v:fill type="solid"/>
            </v:rect>
            <v:rect style="position:absolute;left:5389;top:15554;width:97;height:166" filled="true" fillcolor="#f15638" stroked="false">
              <v:fill type="solid"/>
            </v:rect>
            <v:rect style="position:absolute;left:5485;top:15553;width:377;height:166" filled="true" fillcolor="#f99b1c" stroked="false">
              <v:fill type="solid"/>
            </v:rect>
            <v:rect style="position:absolute;left:5862;top:15553;width:291;height:166" filled="true" fillcolor="#f36e3a" stroked="false">
              <v:fill type="solid"/>
            </v:rect>
            <v:rect style="position:absolute;left:4729;top:15554;width:198;height:166" filled="true" fillcolor="#f15638" stroked="false">
              <v:fill type="solid"/>
            </v:rect>
            <v:rect style="position:absolute;left:4927;top:15553;width:138;height:166" filled="true" fillcolor="#f99b1c" stroked="false">
              <v:fill type="solid"/>
            </v:rect>
            <v:rect style="position:absolute;left:4297;top:15554;width:235;height:166" filled="true" fillcolor="#f15638" stroked="false">
              <v:fill type="solid"/>
            </v:rect>
            <v:rect style="position:absolute;left:4531;top:15553;width:198;height:166" filled="true" fillcolor="#f99b1c" stroked="false">
              <v:fill type="solid"/>
            </v:rect>
            <v:rect style="position:absolute;left:5064;top:15553;width:325;height:166" filled="true" fillcolor="#f36e3a" stroked="false">
              <v:fill type="solid"/>
            </v:rect>
            <v:shape style="position:absolute;left:2794;top:15554;width:838;height:166" coordorigin="2794,15554" coordsize="838,166" path="m2925,15554l2794,15554,2794,15720,2925,15720,2925,15554m3631,15554l3417,15554,3417,15720,3631,15720,3631,15554e" filled="true" fillcolor="#f15638" stroked="false">
              <v:path arrowok="t"/>
              <v:fill type="solid"/>
            </v:shape>
            <v:rect style="position:absolute;left:2925;top:15553;width:192;height:166" filled="true" fillcolor="#f36e3a" stroked="false">
              <v:fill type="solid"/>
            </v:rect>
            <v:rect style="position:absolute;left:3116;top:15553;width:301;height:166" filled="true" fillcolor="#f99b1c" stroked="false">
              <v:fill type="solid"/>
            </v:rect>
            <v:rect style="position:absolute;left:2407;top:15554;width:215;height:166" filled="true" fillcolor="#f15638" stroked="false">
              <v:fill type="solid"/>
            </v:rect>
            <v:rect style="position:absolute;left:2622;top:15553;width:172;height:166" filled="true" fillcolor="#f99b1c" stroked="false">
              <v:fill type="solid"/>
            </v:rect>
            <v:rect style="position:absolute;left:2117;top:15553;width:291;height:166" filled="true" fillcolor="#f36e3a" stroked="false">
              <v:fill type="solid"/>
            </v:rect>
            <v:rect style="position:absolute;left:3631;top:15553;width:352;height:166" filled="true" fillcolor="#f99b1c" stroked="false">
              <v:fill type="solid"/>
            </v:rect>
            <v:rect style="position:absolute;left:3983;top:15553;width:315;height:166" filled="true" fillcolor="#f36e3a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6560059</wp:posOffset>
            </wp:positionH>
            <wp:positionV relativeFrom="page">
              <wp:posOffset>9876790</wp:posOffset>
            </wp:positionV>
            <wp:extent cx="409315" cy="401955"/>
            <wp:effectExtent l="0" t="0" r="0" b="0"/>
            <wp:wrapNone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7"/>
        <w:gridCol w:w="3462"/>
      </w:tblGrid>
      <w:tr>
        <w:trPr>
          <w:trHeight w:val="295" w:hRule="atLeast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51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ACTIVITY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51"/>
              <w:ind w:left="84"/>
              <w:rPr>
                <w:sz w:val="18"/>
              </w:rPr>
            </w:pPr>
            <w:r>
              <w:rPr>
                <w:color w:val="FFFFFF"/>
                <w:sz w:val="18"/>
              </w:rPr>
              <w:t>POSSIBLE STRATEGY</w:t>
            </w:r>
          </w:p>
        </w:tc>
      </w:tr>
      <w:tr>
        <w:trPr>
          <w:trHeight w:val="290" w:hRule="atLeast"/>
        </w:trPr>
        <w:tc>
          <w:tcPr>
            <w:tcW w:w="6167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Students view video, </w:t>
            </w:r>
            <w:r>
              <w:rPr>
                <w:i/>
                <w:color w:val="231F20"/>
                <w:w w:val="105"/>
                <w:sz w:val="18"/>
              </w:rPr>
              <w:t>The 1, 2, 3 of going carbon neutral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  <w:tc>
          <w:tcPr>
            <w:tcW w:w="34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whole class</w:t>
            </w:r>
          </w:p>
        </w:tc>
      </w:tr>
      <w:tr>
        <w:trPr>
          <w:trHeight w:val="290" w:hRule="atLeast"/>
        </w:trPr>
        <w:tc>
          <w:tcPr>
            <w:tcW w:w="6167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Students conduct an audit around the school.</w:t>
            </w:r>
          </w:p>
        </w:tc>
        <w:tc>
          <w:tcPr>
            <w:tcW w:w="34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small groups</w:t>
            </w:r>
          </w:p>
        </w:tc>
      </w:tr>
      <w:tr>
        <w:trPr>
          <w:trHeight w:val="506" w:hRule="atLeast"/>
        </w:trPr>
        <w:tc>
          <w:tcPr>
            <w:tcW w:w="6167" w:type="dxa"/>
          </w:tcPr>
          <w:p>
            <w:pPr>
              <w:pStyle w:val="TableParagraph"/>
              <w:spacing w:line="249" w:lineRule="auto"/>
              <w:ind w:left="80" w:right="3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Students</w:t>
            </w:r>
            <w:r>
              <w:rPr>
                <w:color w:val="231F20"/>
                <w:spacing w:val="-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collate</w:t>
            </w:r>
            <w:r>
              <w:rPr>
                <w:color w:val="231F20"/>
                <w:spacing w:val="-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results</w:t>
            </w:r>
            <w:r>
              <w:rPr>
                <w:color w:val="231F20"/>
                <w:spacing w:val="-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of</w:t>
            </w:r>
            <w:r>
              <w:rPr>
                <w:color w:val="231F20"/>
                <w:spacing w:val="-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their</w:t>
            </w:r>
            <w:r>
              <w:rPr>
                <w:color w:val="231F20"/>
                <w:spacing w:val="-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audit</w:t>
            </w:r>
            <w:r>
              <w:rPr>
                <w:color w:val="231F20"/>
                <w:spacing w:val="-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and</w:t>
            </w:r>
            <w:r>
              <w:rPr>
                <w:color w:val="231F20"/>
                <w:spacing w:val="-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discuss</w:t>
            </w:r>
            <w:r>
              <w:rPr>
                <w:color w:val="231F20"/>
                <w:spacing w:val="-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ideas</w:t>
            </w:r>
            <w:r>
              <w:rPr>
                <w:color w:val="231F20"/>
                <w:spacing w:val="-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for</w:t>
            </w:r>
            <w:r>
              <w:rPr>
                <w:color w:val="231F20"/>
                <w:spacing w:val="-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reducing carbon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emission.</w:t>
            </w:r>
          </w:p>
        </w:tc>
        <w:tc>
          <w:tcPr>
            <w:tcW w:w="34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whole class</w:t>
            </w:r>
          </w:p>
        </w:tc>
      </w:tr>
    </w:tbl>
    <w:p>
      <w:pPr>
        <w:pStyle w:val="BodyText"/>
        <w:rPr>
          <w:sz w:val="10"/>
        </w:rPr>
      </w:pPr>
    </w:p>
    <w:p>
      <w:pPr>
        <w:pStyle w:val="Heading1"/>
        <w:spacing w:before="100"/>
      </w:pPr>
      <w:r>
        <w:rPr>
          <w:color w:val="231F20"/>
          <w:w w:val="105"/>
        </w:rPr>
        <w:t>Technical requirements</w:t>
      </w:r>
    </w:p>
    <w:p>
      <w:pPr>
        <w:pStyle w:val="BodyText"/>
        <w:spacing w:line="249" w:lineRule="auto" w:before="59"/>
        <w:ind w:left="113" w:right="5104"/>
      </w:pPr>
      <w:r>
        <w:rPr>
          <w:color w:val="231F20"/>
          <w:w w:val="105"/>
        </w:rPr>
        <w:t>The teacher guide and worksheet require Adobe Reader (version 5 or later), which is a free download from </w:t>
      </w:r>
      <w:hyperlink r:id="rId11">
        <w:r>
          <w:rPr>
            <w:color w:val="231F20"/>
            <w:w w:val="105"/>
          </w:rPr>
          <w:t>www.adobe.com. </w:t>
        </w:r>
      </w:hyperlink>
      <w:r>
        <w:rPr>
          <w:color w:val="231F20"/>
          <w:w w:val="105"/>
        </w:rPr>
        <w:t>The worksheet is also available in Microsoft Word format.</w:t>
      </w:r>
    </w:p>
    <w:p>
      <w:pPr>
        <w:pStyle w:val="BodyText"/>
        <w:spacing w:line="249" w:lineRule="auto" w:before="116"/>
        <w:ind w:left="113" w:right="5313"/>
      </w:pPr>
      <w:r>
        <w:rPr>
          <w:color w:val="231F20"/>
          <w:w w:val="110"/>
        </w:rPr>
        <w:t>A modern browser (e g Internet Explorer 9 or later, Google Chrome, Safari 5.0+, Opera or Firefox) is required to view the video.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6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"/>
        <w:gridCol w:w="328"/>
        <w:gridCol w:w="224"/>
        <w:gridCol w:w="147"/>
        <w:gridCol w:w="376"/>
        <w:gridCol w:w="328"/>
        <w:gridCol w:w="224"/>
        <w:gridCol w:w="152"/>
        <w:gridCol w:w="172"/>
      </w:tblGrid>
      <w:tr>
        <w:trPr>
          <w:trHeight w:val="165" w:hRule="atLeast"/>
        </w:trPr>
        <w:tc>
          <w:tcPr>
            <w:tcW w:w="376" w:type="dxa"/>
            <w:shd w:val="clear" w:color="auto" w:fill="F99B1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28" w:type="dxa"/>
            <w:tcBorders>
              <w:right w:val="single" w:sz="34" w:space="0" w:color="F15638"/>
            </w:tcBorders>
            <w:shd w:val="clear" w:color="auto" w:fill="F36E3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4" w:type="dxa"/>
            <w:tcBorders>
              <w:left w:val="single" w:sz="34" w:space="0" w:color="F15638"/>
            </w:tcBorders>
            <w:shd w:val="clear" w:color="auto" w:fill="F99B1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shd w:val="clear" w:color="auto" w:fill="F1563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  <w:shd w:val="clear" w:color="auto" w:fill="F99B1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28" w:type="dxa"/>
            <w:tcBorders>
              <w:right w:val="single" w:sz="34" w:space="0" w:color="F15638"/>
            </w:tcBorders>
            <w:shd w:val="clear" w:color="auto" w:fill="F36E3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4" w:type="dxa"/>
            <w:tcBorders>
              <w:left w:val="single" w:sz="34" w:space="0" w:color="F15638"/>
            </w:tcBorders>
            <w:shd w:val="clear" w:color="auto" w:fill="F99B1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52" w:type="dxa"/>
            <w:shd w:val="clear" w:color="auto" w:fill="F1563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2" w:type="dxa"/>
            <w:shd w:val="clear" w:color="auto" w:fill="F99B1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10" w:h="16840"/>
          <w:pgMar w:top="800" w:bottom="920" w:left="1020" w:right="1020"/>
        </w:sectPr>
      </w:pPr>
    </w:p>
    <w:p>
      <w:pPr>
        <w:pStyle w:val="Heading1"/>
      </w:pPr>
      <w:r>
        <w:rPr>
          <w:color w:val="231F20"/>
          <w:w w:val="105"/>
        </w:rPr>
        <w:t>Teacher notes</w:t>
      </w:r>
    </w:p>
    <w:p>
      <w:pPr>
        <w:pStyle w:val="BodyText"/>
        <w:spacing w:line="249" w:lineRule="auto" w:before="105"/>
        <w:ind w:left="113" w:right="272"/>
      </w:pPr>
      <w:r>
        <w:rPr>
          <w:color w:val="231F20"/>
          <w:w w:val="110"/>
        </w:rPr>
        <w:t>South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Fremantle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Senior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High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School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first school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Australia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carbon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neutral.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This video outlines how they did it. It draws attention to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schools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contribute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carbon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dioxide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the atmosphere through: electricity and other energy </w:t>
      </w:r>
      <w:r>
        <w:rPr>
          <w:color w:val="231F20"/>
          <w:spacing w:val="2"/>
          <w:w w:val="110"/>
        </w:rPr>
        <w:t>use; </w:t>
      </w:r>
      <w:r>
        <w:rPr>
          <w:color w:val="231F20"/>
          <w:w w:val="110"/>
        </w:rPr>
        <w:t>water use </w:t>
      </w:r>
      <w:r>
        <w:rPr>
          <w:color w:val="231F20"/>
          <w:spacing w:val="2"/>
          <w:w w:val="110"/>
        </w:rPr>
        <w:t>(because </w:t>
      </w:r>
      <w:r>
        <w:rPr>
          <w:color w:val="231F20"/>
          <w:w w:val="110"/>
        </w:rPr>
        <w:t>it takes energy to get it to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2"/>
          <w:w w:val="110"/>
        </w:rPr>
        <w:t>school);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waste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production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2"/>
          <w:w w:val="110"/>
        </w:rPr>
        <w:t>(because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it</w:t>
      </w:r>
    </w:p>
    <w:p>
      <w:pPr>
        <w:pStyle w:val="BodyText"/>
        <w:spacing w:line="249" w:lineRule="auto" w:before="5"/>
        <w:ind w:left="113" w:right="185"/>
      </w:pPr>
      <w:r>
        <w:rPr>
          <w:color w:val="231F20"/>
          <w:w w:val="115"/>
        </w:rPr>
        <w:t>requires</w:t>
      </w:r>
      <w:r>
        <w:rPr>
          <w:color w:val="231F20"/>
          <w:spacing w:val="-41"/>
          <w:w w:val="115"/>
        </w:rPr>
        <w:t> </w:t>
      </w:r>
      <w:r>
        <w:rPr>
          <w:color w:val="231F20"/>
          <w:w w:val="115"/>
        </w:rPr>
        <w:t>energy</w:t>
      </w:r>
      <w:r>
        <w:rPr>
          <w:color w:val="231F20"/>
          <w:spacing w:val="-40"/>
          <w:w w:val="115"/>
        </w:rPr>
        <w:t> </w:t>
      </w:r>
      <w:r>
        <w:rPr>
          <w:color w:val="231F20"/>
          <w:w w:val="115"/>
        </w:rPr>
        <w:t>both</w:t>
      </w:r>
      <w:r>
        <w:rPr>
          <w:color w:val="231F20"/>
          <w:spacing w:val="-40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40"/>
          <w:w w:val="115"/>
        </w:rPr>
        <w:t> </w:t>
      </w:r>
      <w:r>
        <w:rPr>
          <w:color w:val="231F20"/>
          <w:w w:val="115"/>
        </w:rPr>
        <w:t>create</w:t>
      </w:r>
      <w:r>
        <w:rPr>
          <w:color w:val="231F20"/>
          <w:spacing w:val="-41"/>
          <w:w w:val="115"/>
        </w:rPr>
        <w:t> </w:t>
      </w:r>
      <w:r>
        <w:rPr>
          <w:color w:val="231F20"/>
          <w:w w:val="115"/>
        </w:rPr>
        <w:t>resources</w:t>
      </w:r>
      <w:r>
        <w:rPr>
          <w:color w:val="231F20"/>
          <w:spacing w:val="-40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4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0"/>
          <w:w w:val="115"/>
        </w:rPr>
        <w:t> </w:t>
      </w:r>
      <w:r>
        <w:rPr>
          <w:color w:val="231F20"/>
          <w:w w:val="115"/>
        </w:rPr>
        <w:t>first place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get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rid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2"/>
          <w:w w:val="115"/>
        </w:rPr>
        <w:t>waste).</w:t>
      </w:r>
    </w:p>
    <w:p>
      <w:pPr>
        <w:pStyle w:val="BodyText"/>
        <w:spacing w:line="249" w:lineRule="auto" w:before="115"/>
        <w:ind w:left="113" w:right="148"/>
      </w:pPr>
      <w:r>
        <w:rPr>
          <w:color w:val="231F20"/>
          <w:w w:val="110"/>
        </w:rPr>
        <w:t>South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Fremantle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Senior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High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School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three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things to be carbon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neutral: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9" w:lineRule="auto" w:before="115" w:after="0"/>
        <w:ind w:left="283" w:right="939" w:hanging="170"/>
        <w:jc w:val="left"/>
        <w:rPr>
          <w:sz w:val="18"/>
        </w:rPr>
      </w:pPr>
      <w:r>
        <w:rPr>
          <w:color w:val="231F20"/>
          <w:w w:val="110"/>
          <w:sz w:val="18"/>
        </w:rPr>
        <w:t>they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w w:val="110"/>
          <w:sz w:val="18"/>
        </w:rPr>
        <w:t>reduce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w w:val="110"/>
          <w:sz w:val="18"/>
        </w:rPr>
        <w:t>electricity,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water,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w w:val="110"/>
          <w:sz w:val="18"/>
        </w:rPr>
        <w:t>and production of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waste;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9" w:lineRule="auto" w:before="58" w:after="0"/>
        <w:ind w:left="283" w:right="257" w:hanging="170"/>
        <w:jc w:val="left"/>
        <w:rPr>
          <w:sz w:val="18"/>
        </w:rPr>
      </w:pPr>
      <w:r>
        <w:rPr>
          <w:color w:val="231F20"/>
          <w:w w:val="110"/>
          <w:sz w:val="18"/>
        </w:rPr>
        <w:t>they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generate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their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own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electricity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w w:val="110"/>
          <w:sz w:val="18"/>
        </w:rPr>
        <w:t>purchase 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rest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renewable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sources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(wind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etc);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and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9" w:lineRule="auto" w:before="58" w:after="0"/>
        <w:ind w:left="283" w:right="265" w:hanging="170"/>
        <w:jc w:val="left"/>
        <w:rPr>
          <w:sz w:val="18"/>
        </w:rPr>
      </w:pPr>
      <w:r>
        <w:rPr>
          <w:color w:val="231F20"/>
          <w:w w:val="105"/>
          <w:sz w:val="18"/>
        </w:rPr>
        <w:t>they replace stored carbon by planting trees and seagrass.</w:t>
      </w:r>
    </w:p>
    <w:p>
      <w:pPr>
        <w:pStyle w:val="BodyText"/>
        <w:spacing w:line="249" w:lineRule="auto" w:before="59"/>
        <w:ind w:left="113" w:right="22"/>
      </w:pPr>
      <w:r>
        <w:rPr>
          <w:color w:val="231F20"/>
          <w:w w:val="110"/>
        </w:rPr>
        <w:t>The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audit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document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exercise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students identify where electricity use, water use and waste production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possibly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reduced.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used in a single classroom, or groups of students may be sent around the school to audit several classrooms, bathrooms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areas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such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3"/>
          <w:w w:val="110"/>
        </w:rPr>
        <w:t>as: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library,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2"/>
          <w:w w:val="110"/>
        </w:rPr>
        <w:t>staff</w:t>
      </w:r>
    </w:p>
    <w:p>
      <w:pPr>
        <w:pStyle w:val="BodyText"/>
        <w:spacing w:line="249" w:lineRule="auto" w:before="4"/>
        <w:ind w:left="113" w:right="-13"/>
      </w:pPr>
      <w:r>
        <w:rPr>
          <w:color w:val="231F20"/>
          <w:w w:val="110"/>
        </w:rPr>
        <w:t>room, canteen, and gym. </w:t>
      </w:r>
      <w:r>
        <w:rPr>
          <w:color w:val="231F20"/>
          <w:spacing w:val="-6"/>
          <w:w w:val="110"/>
        </w:rPr>
        <w:t>To </w:t>
      </w:r>
      <w:r>
        <w:rPr>
          <w:color w:val="231F20"/>
          <w:w w:val="110"/>
        </w:rPr>
        <w:t>complete the water use form students may need to find out about </w:t>
      </w:r>
      <w:r>
        <w:rPr>
          <w:color w:val="231F20"/>
          <w:spacing w:val="2"/>
          <w:w w:val="110"/>
        </w:rPr>
        <w:t>types </w:t>
      </w:r>
      <w:r>
        <w:rPr>
          <w:color w:val="231F20"/>
          <w:w w:val="110"/>
        </w:rPr>
        <w:t>of reticulation used and amount of water required to top up a swimming pool. Advise grounds </w:t>
      </w:r>
      <w:r>
        <w:rPr>
          <w:color w:val="231F20"/>
          <w:spacing w:val="2"/>
          <w:w w:val="110"/>
        </w:rPr>
        <w:t>staff </w:t>
      </w:r>
      <w:r>
        <w:rPr>
          <w:color w:val="231F20"/>
          <w:w w:val="110"/>
        </w:rPr>
        <w:t>about students asking questions beforehand.</w:t>
      </w:r>
    </w:p>
    <w:p>
      <w:pPr>
        <w:pStyle w:val="BodyText"/>
        <w:spacing w:line="249" w:lineRule="auto" w:before="117"/>
        <w:ind w:left="113"/>
      </w:pPr>
      <w:r>
        <w:rPr>
          <w:color w:val="231F20"/>
          <w:w w:val="110"/>
        </w:rPr>
        <w:t>If making water, electricity or gas meter readings, locate meters prior to sending students out as meters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inaccessible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students.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6"/>
          <w:w w:val="110"/>
        </w:rPr>
        <w:t>To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fit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meter readings into one session you could make initial readings yourself, a day or week earlier. Students may design their own form or questionnaire to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audit how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greenhouse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gas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produced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2"/>
          <w:w w:val="110"/>
        </w:rPr>
        <w:t>staff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and students travelling to school, or how food and drink consumed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school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gets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school.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These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are other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areas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amount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greenhouse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gases created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school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communities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reduced.</w:t>
      </w:r>
    </w:p>
    <w:p>
      <w:pPr>
        <w:pStyle w:val="BodyText"/>
        <w:spacing w:line="249" w:lineRule="auto" w:before="122"/>
        <w:ind w:left="113" w:right="47"/>
      </w:pPr>
      <w:r>
        <w:rPr>
          <w:color w:val="231F20"/>
          <w:spacing w:val="-4"/>
          <w:w w:val="110"/>
        </w:rPr>
        <w:t>You </w:t>
      </w:r>
      <w:r>
        <w:rPr>
          <w:color w:val="231F20"/>
          <w:w w:val="110"/>
        </w:rPr>
        <w:t>may use the video and activity to promote discussion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students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about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personal and collective action to reduce carbon production and combat climate change. </w:t>
      </w:r>
      <w:r>
        <w:rPr>
          <w:color w:val="231F20"/>
          <w:spacing w:val="-4"/>
          <w:w w:val="110"/>
        </w:rPr>
        <w:t>You </w:t>
      </w:r>
      <w:r>
        <w:rPr>
          <w:color w:val="231F20"/>
          <w:w w:val="110"/>
        </w:rPr>
        <w:t>may also use it to initiate actual carbon reduction action, however big or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small.</w:t>
      </w:r>
    </w:p>
    <w:p>
      <w:pPr>
        <w:pStyle w:val="Heading1"/>
      </w:pPr>
      <w:r>
        <w:rPr/>
        <w:br w:type="column"/>
      </w:r>
      <w:r>
        <w:rPr>
          <w:color w:val="231F20"/>
          <w:w w:val="110"/>
        </w:rPr>
        <w:t>Acknowledgements</w:t>
      </w:r>
    </w:p>
    <w:p>
      <w:pPr>
        <w:pStyle w:val="BodyText"/>
        <w:spacing w:line="249" w:lineRule="auto" w:before="105"/>
        <w:ind w:left="113"/>
      </w:pPr>
      <w:r>
        <w:rPr>
          <w:color w:val="231F20"/>
          <w:w w:val="105"/>
        </w:rPr>
        <w:t>Thanks to Ellie Partridge (presenter), Kathy Anketell (South Fremantle SHS carbon neutral program manager), Kadin Anketell-Walker, Nic Dominish, Jyah Gage, staff and students of South Fremantle Senior High School.</w:t>
      </w:r>
    </w:p>
    <w:p>
      <w:pPr>
        <w:spacing w:before="117"/>
        <w:ind w:left="113" w:right="0" w:firstLine="0"/>
        <w:jc w:val="left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color w:val="231F20"/>
          <w:sz w:val="18"/>
        </w:rPr>
        <w:t>The 1, 2, 3 of going carbon neutral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9" w:lineRule="auto" w:before="123" w:after="0"/>
        <w:ind w:left="283" w:right="386" w:hanging="170"/>
        <w:jc w:val="left"/>
        <w:rPr>
          <w:sz w:val="18"/>
        </w:rPr>
      </w:pPr>
      <w:r>
        <w:rPr>
          <w:color w:val="231F20"/>
          <w:w w:val="110"/>
          <w:sz w:val="18"/>
        </w:rPr>
        <w:t>images</w:t>
      </w:r>
      <w:r>
        <w:rPr>
          <w:color w:val="231F20"/>
          <w:spacing w:val="-31"/>
          <w:w w:val="110"/>
          <w:sz w:val="18"/>
        </w:rPr>
        <w:t> </w:t>
      </w:r>
      <w:r>
        <w:rPr>
          <w:color w:val="231F20"/>
          <w:w w:val="110"/>
          <w:sz w:val="18"/>
        </w:rPr>
        <w:t>courtesy</w:t>
      </w:r>
      <w:r>
        <w:rPr>
          <w:color w:val="231F20"/>
          <w:spacing w:val="-30"/>
          <w:w w:val="110"/>
          <w:sz w:val="18"/>
        </w:rPr>
        <w:t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31"/>
          <w:w w:val="110"/>
          <w:sz w:val="18"/>
        </w:rPr>
        <w:t> </w:t>
      </w:r>
      <w:r>
        <w:rPr>
          <w:color w:val="231F20"/>
          <w:w w:val="110"/>
          <w:sz w:val="18"/>
        </w:rPr>
        <w:t>South</w:t>
      </w:r>
      <w:r>
        <w:rPr>
          <w:color w:val="231F20"/>
          <w:spacing w:val="-30"/>
          <w:w w:val="110"/>
          <w:sz w:val="18"/>
        </w:rPr>
        <w:t> </w:t>
      </w:r>
      <w:r>
        <w:rPr>
          <w:color w:val="231F20"/>
          <w:w w:val="110"/>
          <w:sz w:val="18"/>
        </w:rPr>
        <w:t>Fremantle</w:t>
      </w:r>
      <w:r>
        <w:rPr>
          <w:color w:val="231F20"/>
          <w:spacing w:val="-31"/>
          <w:w w:val="110"/>
          <w:sz w:val="18"/>
        </w:rPr>
        <w:t> </w:t>
      </w:r>
      <w:r>
        <w:rPr>
          <w:color w:val="231F20"/>
          <w:w w:val="110"/>
          <w:sz w:val="18"/>
        </w:rPr>
        <w:t>Senior</w:t>
      </w:r>
      <w:r>
        <w:rPr>
          <w:color w:val="231F20"/>
          <w:spacing w:val="-30"/>
          <w:w w:val="110"/>
          <w:sz w:val="18"/>
        </w:rPr>
        <w:t> </w:t>
      </w:r>
      <w:r>
        <w:rPr>
          <w:color w:val="231F20"/>
          <w:w w:val="110"/>
          <w:sz w:val="18"/>
        </w:rPr>
        <w:t>High School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8" w:after="0"/>
        <w:ind w:left="283" w:right="0" w:hanging="170"/>
        <w:jc w:val="left"/>
        <w:rPr>
          <w:sz w:val="18"/>
        </w:rPr>
      </w:pPr>
      <w:r>
        <w:rPr>
          <w:color w:val="231F20"/>
          <w:w w:val="110"/>
          <w:sz w:val="18"/>
        </w:rPr>
        <w:t>wind turbines, courtesy of Channel</w:t>
      </w:r>
      <w:r>
        <w:rPr>
          <w:color w:val="231F20"/>
          <w:spacing w:val="-35"/>
          <w:w w:val="110"/>
          <w:sz w:val="18"/>
        </w:rPr>
        <w:t> </w:t>
      </w:r>
      <w:r>
        <w:rPr>
          <w:color w:val="231F20"/>
          <w:w w:val="110"/>
          <w:sz w:val="18"/>
        </w:rPr>
        <w:t>9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9" w:lineRule="auto" w:before="66" w:after="0"/>
        <w:ind w:left="283" w:right="144" w:hanging="170"/>
        <w:jc w:val="left"/>
        <w:rPr>
          <w:sz w:val="18"/>
        </w:rPr>
      </w:pPr>
      <w:r>
        <w:rPr>
          <w:color w:val="231F20"/>
          <w:w w:val="110"/>
          <w:sz w:val="18"/>
        </w:rPr>
        <w:t>underwater seagrass planting courtesy of John Statton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Oceans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Institute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w w:val="110"/>
          <w:sz w:val="18"/>
        </w:rPr>
        <w:t>at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University of Western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Australia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9" w:lineRule="auto" w:before="58" w:after="0"/>
        <w:ind w:left="283" w:right="230" w:hanging="170"/>
        <w:jc w:val="left"/>
        <w:rPr>
          <w:sz w:val="18"/>
        </w:rPr>
      </w:pPr>
      <w:r>
        <w:rPr>
          <w:color w:val="231F20"/>
          <w:w w:val="110"/>
          <w:sz w:val="18"/>
        </w:rPr>
        <w:t>‘Mysterioso</w:t>
      </w:r>
      <w:r>
        <w:rPr>
          <w:color w:val="231F20"/>
          <w:spacing w:val="-29"/>
          <w:w w:val="110"/>
          <w:sz w:val="18"/>
        </w:rPr>
        <w:t> </w:t>
      </w:r>
      <w:r>
        <w:rPr>
          <w:color w:val="231F20"/>
          <w:w w:val="110"/>
          <w:sz w:val="18"/>
        </w:rPr>
        <w:t>march’</w:t>
      </w:r>
      <w:r>
        <w:rPr>
          <w:color w:val="231F20"/>
          <w:spacing w:val="-29"/>
          <w:w w:val="110"/>
          <w:sz w:val="18"/>
        </w:rPr>
        <w:t> </w:t>
      </w:r>
      <w:r>
        <w:rPr>
          <w:color w:val="231F20"/>
          <w:w w:val="110"/>
          <w:sz w:val="18"/>
        </w:rPr>
        <w:t>by</w:t>
      </w:r>
      <w:r>
        <w:rPr>
          <w:color w:val="231F20"/>
          <w:spacing w:val="-29"/>
          <w:w w:val="110"/>
          <w:sz w:val="18"/>
        </w:rPr>
        <w:t> </w:t>
      </w:r>
      <w:r>
        <w:rPr>
          <w:color w:val="231F20"/>
          <w:w w:val="110"/>
          <w:sz w:val="18"/>
        </w:rPr>
        <w:t>Kevin</w:t>
      </w:r>
      <w:r>
        <w:rPr>
          <w:color w:val="231F20"/>
          <w:spacing w:val="-28"/>
          <w:w w:val="110"/>
          <w:sz w:val="18"/>
        </w:rPr>
        <w:t> </w:t>
      </w:r>
      <w:r>
        <w:rPr>
          <w:color w:val="231F20"/>
          <w:w w:val="110"/>
          <w:sz w:val="18"/>
        </w:rPr>
        <w:t>MacLeod,</w:t>
      </w:r>
      <w:r>
        <w:rPr>
          <w:color w:val="231F20"/>
          <w:spacing w:val="-29"/>
          <w:w w:val="110"/>
          <w:sz w:val="18"/>
        </w:rPr>
        <w:t> </w:t>
      </w:r>
      <w:r>
        <w:rPr>
          <w:color w:val="231F20"/>
          <w:w w:val="110"/>
          <w:sz w:val="18"/>
        </w:rPr>
        <w:t>courtesy</w:t>
      </w:r>
      <w:r>
        <w:rPr>
          <w:color w:val="231F20"/>
          <w:spacing w:val="-29"/>
          <w:w w:val="110"/>
          <w:sz w:val="18"/>
        </w:rPr>
        <w:t> </w:t>
      </w:r>
      <w:r>
        <w:rPr>
          <w:color w:val="231F20"/>
          <w:w w:val="110"/>
          <w:sz w:val="18"/>
        </w:rPr>
        <w:t>of Incompetech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9" w:after="0"/>
        <w:ind w:left="283" w:right="0" w:hanging="170"/>
        <w:jc w:val="left"/>
        <w:rPr>
          <w:sz w:val="18"/>
        </w:rPr>
      </w:pPr>
      <w:r>
        <w:rPr>
          <w:color w:val="231F20"/>
          <w:w w:val="105"/>
          <w:sz w:val="18"/>
        </w:rPr>
        <w:t>‘Achilles’ by </w:t>
      </w:r>
      <w:r>
        <w:rPr>
          <w:color w:val="231F20"/>
          <w:spacing w:val="-4"/>
          <w:w w:val="105"/>
          <w:sz w:val="18"/>
        </w:rPr>
        <w:t>VJ </w:t>
      </w:r>
      <w:r>
        <w:rPr>
          <w:color w:val="231F20"/>
          <w:spacing w:val="2"/>
          <w:w w:val="105"/>
          <w:sz w:val="18"/>
        </w:rPr>
        <w:t>memes,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ccmixter.org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9" w:lineRule="auto" w:before="65" w:after="0"/>
        <w:ind w:left="283" w:right="154" w:hanging="170"/>
        <w:jc w:val="left"/>
        <w:rPr>
          <w:sz w:val="18"/>
        </w:rPr>
      </w:pPr>
      <w:r>
        <w:rPr>
          <w:color w:val="231F20"/>
          <w:w w:val="105"/>
          <w:sz w:val="18"/>
        </w:rPr>
        <w:t>‘Dance of the Sugar Plum Fairy’ composed by</w:t>
      </w:r>
      <w:r>
        <w:rPr>
          <w:color w:val="231F20"/>
          <w:spacing w:val="-30"/>
          <w:w w:val="105"/>
          <w:sz w:val="18"/>
        </w:rPr>
        <w:t> </w:t>
      </w:r>
      <w:r>
        <w:rPr>
          <w:color w:val="231F20"/>
          <w:w w:val="105"/>
          <w:sz w:val="18"/>
        </w:rPr>
        <w:t>Pyotr Ilyich Tchaikovsky by Kevin MacLeod courtesy of Incompetech.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59"/>
        <w:ind w:left="113" w:right="234"/>
      </w:pPr>
      <w:r>
        <w:rPr>
          <w:color w:val="231F20"/>
          <w:w w:val="110"/>
        </w:rPr>
        <w:t>Designed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developed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Centre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Learning Technology,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University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Western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Australia.</w:t>
      </w:r>
    </w:p>
    <w:p>
      <w:pPr>
        <w:pStyle w:val="BodyText"/>
        <w:spacing w:line="249" w:lineRule="auto" w:before="1"/>
        <w:ind w:left="113"/>
      </w:pPr>
      <w:r>
        <w:rPr>
          <w:color w:val="231F20"/>
          <w:w w:val="105"/>
        </w:rPr>
        <w:t>Production team: Alwyn Evans, Bob Fitzpatrick, Dan Hutton, Rebecca McKinley, Paul Ricketts, Gemma Slater, Kate Vyvyan and Michael Wheatley.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before="0"/>
      </w:pPr>
      <w:r>
        <w:rPr>
          <w:color w:val="231F20"/>
          <w:w w:val="105"/>
        </w:rPr>
        <w:t>SPICE resources and copyright</w:t>
      </w:r>
    </w:p>
    <w:p>
      <w:pPr>
        <w:pStyle w:val="BodyText"/>
        <w:spacing w:line="249" w:lineRule="auto" w:before="106"/>
        <w:ind w:left="113" w:right="219"/>
      </w:pP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SPICE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resources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available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Centre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for Learning Technology at The University of Western Australia (“UWA”). Selected SPICE resources are available through the websites of Australian State and Territory Education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Authorities.</w:t>
      </w:r>
    </w:p>
    <w:p>
      <w:pPr>
        <w:pStyle w:val="BodyText"/>
        <w:spacing w:line="249" w:lineRule="auto" w:before="117"/>
        <w:ind w:left="113"/>
      </w:pPr>
      <w:r>
        <w:rPr>
          <w:color w:val="231F20"/>
          <w:w w:val="105"/>
        </w:rPr>
        <w:t>Copyright of SPICE Resources belongs to The University of Western Australia unless otherwise indicated.</w:t>
      </w:r>
    </w:p>
    <w:p>
      <w:pPr>
        <w:pStyle w:val="BodyText"/>
        <w:spacing w:line="249" w:lineRule="auto" w:before="115"/>
        <w:ind w:left="113" w:right="165"/>
      </w:pPr>
      <w:r>
        <w:rPr>
          <w:color w:val="231F20"/>
          <w:w w:val="110"/>
        </w:rPr>
        <w:t>Teachers and students at Australian and New Zealand schools are granted permission to reproduce, edit, recompile and include in derivative works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resources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subject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conditions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detailed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at spice.wa.edu.au/usage.</w:t>
      </w:r>
    </w:p>
    <w:p>
      <w:pPr>
        <w:pStyle w:val="BodyText"/>
        <w:spacing w:line="249" w:lineRule="auto" w:before="117"/>
        <w:ind w:left="113"/>
      </w:pPr>
      <w:r>
        <w:rPr>
          <w:color w:val="231F20"/>
          <w:w w:val="105"/>
        </w:rPr>
        <w:t>All questions involving copyright and use should be directed to SPICE at UWA.</w:t>
      </w:r>
    </w:p>
    <w:p>
      <w:pPr>
        <w:pStyle w:val="BodyText"/>
        <w:spacing w:line="249" w:lineRule="auto" w:before="115"/>
        <w:ind w:left="113" w:right="2402"/>
      </w:pPr>
      <w:r>
        <w:rPr>
          <w:color w:val="231F20"/>
        </w:rPr>
        <w:t>Web: spice.wa.edu.au Email: </w:t>
      </w:r>
      <w:hyperlink r:id="rId13">
        <w:r>
          <w:rPr>
            <w:color w:val="231F20"/>
          </w:rPr>
          <w:t>spice@uwa.edu.au</w:t>
        </w:r>
      </w:hyperlink>
      <w:r>
        <w:rPr>
          <w:color w:val="231F20"/>
        </w:rPr>
        <w:t> Phone: (08) 6488 3917</w:t>
      </w:r>
    </w:p>
    <w:p>
      <w:pPr>
        <w:pStyle w:val="BodyText"/>
        <w:spacing w:line="249" w:lineRule="auto" w:before="116"/>
        <w:ind w:left="113" w:right="1297"/>
      </w:pPr>
      <w:r>
        <w:rPr>
          <w:color w:val="231F20"/>
          <w:w w:val="110"/>
        </w:rPr>
        <w:t>Centre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Learning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Technology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(M016) The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University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Western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Australia</w:t>
      </w:r>
    </w:p>
    <w:p>
      <w:pPr>
        <w:pStyle w:val="BodyText"/>
        <w:spacing w:before="1"/>
        <w:ind w:left="113"/>
      </w:pPr>
      <w:r>
        <w:rPr>
          <w:color w:val="231F20"/>
          <w:w w:val="110"/>
        </w:rPr>
        <w:t>35 Stirling Highway</w:t>
      </w:r>
    </w:p>
    <w:p>
      <w:pPr>
        <w:pStyle w:val="BodyText"/>
        <w:spacing w:before="9"/>
        <w:ind w:left="113"/>
      </w:pPr>
      <w:r>
        <w:rPr>
          <w:color w:val="231F20"/>
          <w:w w:val="105"/>
        </w:rPr>
        <w:t>Crawley WA 6009</w:t>
      </w:r>
    </w:p>
    <w:p>
      <w:pPr>
        <w:spacing w:after="0"/>
        <w:sectPr>
          <w:footerReference w:type="default" r:id="rId12"/>
          <w:pgSz w:w="11910" w:h="16840"/>
          <w:pgMar w:footer="1084" w:header="0" w:top="720" w:bottom="1280" w:left="1020" w:right="1020"/>
          <w:pgNumType w:start="2"/>
          <w:cols w:num="2" w:equalWidth="0">
            <w:col w:w="4679" w:space="424"/>
            <w:col w:w="4767"/>
          </w:cols>
        </w:sectPr>
      </w:pPr>
    </w:p>
    <w:p>
      <w:pPr>
        <w:pStyle w:val="Heading1"/>
      </w:pPr>
      <w:r>
        <w:rPr>
          <w:color w:val="231F20"/>
          <w:w w:val="95"/>
        </w:rPr>
        <w:t>Associated SPICE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resources</w:t>
      </w:r>
    </w:p>
    <w:p>
      <w:pPr>
        <w:spacing w:line="249" w:lineRule="auto" w:before="105"/>
        <w:ind w:left="113" w:right="5313" w:firstLine="0"/>
        <w:jc w:val="left"/>
        <w:rPr>
          <w:sz w:val="18"/>
        </w:rPr>
      </w:pPr>
      <w:r>
        <w:rPr>
          <w:i/>
          <w:color w:val="231F20"/>
          <w:w w:val="105"/>
          <w:sz w:val="18"/>
        </w:rPr>
        <w:t>Carbon cycle </w:t>
      </w:r>
      <w:r>
        <w:rPr>
          <w:i/>
          <w:color w:val="231F20"/>
          <w:spacing w:val="3"/>
          <w:w w:val="105"/>
          <w:sz w:val="18"/>
        </w:rPr>
        <w:t>3: </w:t>
      </w:r>
      <w:r>
        <w:rPr>
          <w:i/>
          <w:color w:val="231F20"/>
          <w:w w:val="105"/>
          <w:sz w:val="18"/>
        </w:rPr>
        <w:t>Carbon neutral </w:t>
      </w:r>
      <w:r>
        <w:rPr>
          <w:color w:val="231F20"/>
          <w:w w:val="105"/>
          <w:sz w:val="18"/>
        </w:rPr>
        <w:t>may be used in conjunction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related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SPICE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resources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9"/>
          <w:w w:val="105"/>
          <w:sz w:val="18"/>
        </w:rPr>
        <w:t> </w:t>
      </w:r>
      <w:r>
        <w:rPr>
          <w:color w:val="231F20"/>
          <w:w w:val="105"/>
          <w:sz w:val="18"/>
        </w:rPr>
        <w:t>address the broader topic of the carbon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cycle.</w:t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0"/>
        <w:gridCol w:w="1874"/>
      </w:tblGrid>
      <w:tr>
        <w:trPr>
          <w:trHeight w:val="295" w:hRule="atLeast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51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DESCRIPTION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51"/>
              <w:ind w:left="85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>LEARNING PURPOSE</w:t>
            </w:r>
          </w:p>
        </w:tc>
      </w:tr>
      <w:tr>
        <w:trPr>
          <w:trHeight w:val="835" w:hRule="atLeast"/>
        </w:trPr>
        <w:tc>
          <w:tcPr>
            <w:tcW w:w="7740" w:type="dxa"/>
          </w:tcPr>
          <w:p>
            <w:pPr>
              <w:pStyle w:val="TableParagraph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w w:val="105"/>
                <w:sz w:val="18"/>
              </w:rPr>
              <w:t>Carbon ocean (overview)</w:t>
            </w:r>
          </w:p>
          <w:p>
            <w:pPr>
              <w:pStyle w:val="TableParagraph"/>
              <w:spacing w:line="249" w:lineRule="auto" w:before="122"/>
              <w:ind w:left="80" w:right="19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This learning pathway shows how a number of SPICE resources can be used in teaching students about the carbon cycle and the significance of the oceans in the carbon</w:t>
            </w:r>
            <w:r>
              <w:rPr>
                <w:color w:val="231F20"/>
                <w:spacing w:val="5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cycle.</w:t>
            </w:r>
          </w:p>
        </w:tc>
        <w:tc>
          <w:tcPr>
            <w:tcW w:w="18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35" w:hRule="atLeast"/>
        </w:trPr>
        <w:tc>
          <w:tcPr>
            <w:tcW w:w="7740" w:type="dxa"/>
          </w:tcPr>
          <w:p>
            <w:pPr>
              <w:pStyle w:val="TableParagraph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Carbon cycle 1: Carbon ocean</w:t>
            </w:r>
          </w:p>
          <w:p>
            <w:pPr>
              <w:pStyle w:val="TableParagraph"/>
              <w:spacing w:line="249" w:lineRule="auto" w:before="122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Students</w:t>
            </w:r>
            <w:r>
              <w:rPr>
                <w:color w:val="231F20"/>
                <w:spacing w:val="-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variety</w:t>
            </w:r>
            <w:r>
              <w:rPr>
                <w:color w:val="231F20"/>
                <w:spacing w:val="-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of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hands-on</w:t>
            </w:r>
            <w:r>
              <w:rPr>
                <w:color w:val="231F20"/>
                <w:spacing w:val="-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and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media</w:t>
            </w:r>
            <w:r>
              <w:rPr>
                <w:color w:val="231F20"/>
                <w:spacing w:val="-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watching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activities</w:t>
            </w:r>
            <w:r>
              <w:rPr>
                <w:color w:val="231F20"/>
                <w:spacing w:val="-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that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focus</w:t>
            </w:r>
            <w:r>
              <w:rPr>
                <w:color w:val="231F20"/>
                <w:spacing w:val="-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on phytoplankton, seagrass and ocean</w:t>
            </w:r>
            <w:r>
              <w:rPr>
                <w:color w:val="231F20"/>
                <w:spacing w:val="-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chemistry.</w:t>
            </w:r>
          </w:p>
        </w:tc>
        <w:tc>
          <w:tcPr>
            <w:tcW w:w="1874" w:type="dxa"/>
          </w:tcPr>
          <w:p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Explore</w:t>
            </w:r>
          </w:p>
        </w:tc>
      </w:tr>
      <w:tr>
        <w:trPr>
          <w:trHeight w:val="1051" w:hRule="atLeast"/>
        </w:trPr>
        <w:tc>
          <w:tcPr>
            <w:tcW w:w="7740" w:type="dxa"/>
          </w:tcPr>
          <w:p>
            <w:pPr>
              <w:pStyle w:val="TableParagraph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Carbon cycle 2: Feedback loops</w:t>
            </w:r>
          </w:p>
          <w:p>
            <w:pPr>
              <w:pStyle w:val="TableParagraph"/>
              <w:spacing w:line="249" w:lineRule="auto" w:before="122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Students</w:t>
            </w:r>
            <w:r>
              <w:rPr>
                <w:color w:val="231F20"/>
                <w:spacing w:val="-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undertake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an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activity,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with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board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and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cards,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involving</w:t>
            </w:r>
            <w:r>
              <w:rPr>
                <w:color w:val="231F20"/>
                <w:spacing w:val="-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small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discussion. Students</w:t>
            </w:r>
            <w:r>
              <w:rPr>
                <w:color w:val="231F20"/>
                <w:spacing w:val="-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identify</w:t>
            </w:r>
            <w:r>
              <w:rPr>
                <w:color w:val="231F20"/>
                <w:spacing w:val="-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positive</w:t>
            </w:r>
            <w:r>
              <w:rPr>
                <w:color w:val="231F20"/>
                <w:spacing w:val="-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feedback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cycles</w:t>
            </w:r>
            <w:r>
              <w:rPr>
                <w:color w:val="231F20"/>
                <w:spacing w:val="-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that</w:t>
            </w:r>
            <w:r>
              <w:rPr>
                <w:color w:val="231F20"/>
                <w:spacing w:val="-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link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human-induced</w:t>
            </w:r>
            <w:r>
              <w:rPr>
                <w:color w:val="231F20"/>
                <w:spacing w:val="-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climate</w:t>
            </w:r>
            <w:r>
              <w:rPr>
                <w:color w:val="231F20"/>
                <w:spacing w:val="-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change</w:t>
            </w:r>
            <w:r>
              <w:rPr>
                <w:color w:val="231F20"/>
                <w:spacing w:val="-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to</w:t>
            </w:r>
            <w:r>
              <w:rPr>
                <w:color w:val="231F20"/>
                <w:spacing w:val="-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the carbon cycle in</w:t>
            </w:r>
            <w:r>
              <w:rPr>
                <w:color w:val="231F20"/>
                <w:spacing w:val="-1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oceans.</w:t>
            </w:r>
          </w:p>
        </w:tc>
        <w:tc>
          <w:tcPr>
            <w:tcW w:w="1874" w:type="dxa"/>
          </w:tcPr>
          <w:p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Explain</w:t>
            </w:r>
          </w:p>
        </w:tc>
      </w:tr>
      <w:tr>
        <w:trPr>
          <w:trHeight w:val="835" w:hRule="atLeast"/>
        </w:trPr>
        <w:tc>
          <w:tcPr>
            <w:tcW w:w="7740" w:type="dxa"/>
            <w:shd w:val="clear" w:color="auto" w:fill="DCDDDE"/>
          </w:tcPr>
          <w:p>
            <w:pPr>
              <w:pStyle w:val="TableParagraph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w w:val="105"/>
                <w:sz w:val="18"/>
              </w:rPr>
              <w:t>Carbon cycle 3: Carbon neutral</w:t>
            </w:r>
          </w:p>
          <w:p>
            <w:pPr>
              <w:pStyle w:val="TableParagraph"/>
              <w:spacing w:line="249" w:lineRule="auto" w:before="122"/>
              <w:ind w:left="80" w:right="4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Students</w:t>
            </w:r>
            <w:r>
              <w:rPr>
                <w:color w:val="231F20"/>
                <w:spacing w:val="-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watch</w:t>
            </w:r>
            <w:r>
              <w:rPr>
                <w:color w:val="231F20"/>
                <w:spacing w:val="-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</w:t>
            </w:r>
            <w:r>
              <w:rPr>
                <w:color w:val="231F20"/>
                <w:spacing w:val="-19"/>
                <w:w w:val="110"/>
                <w:sz w:val="18"/>
              </w:rPr>
              <w:t> </w:t>
            </w:r>
            <w:r>
              <w:rPr>
                <w:color w:val="231F20"/>
                <w:spacing w:val="2"/>
                <w:w w:val="110"/>
                <w:sz w:val="18"/>
              </w:rPr>
              <w:t>short</w:t>
            </w:r>
            <w:r>
              <w:rPr>
                <w:color w:val="231F20"/>
                <w:spacing w:val="-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video,</w:t>
            </w:r>
            <w:r>
              <w:rPr>
                <w:color w:val="231F20"/>
                <w:spacing w:val="-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then</w:t>
            </w:r>
            <w:r>
              <w:rPr>
                <w:color w:val="231F20"/>
                <w:spacing w:val="-1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undertake</w:t>
            </w:r>
            <w:r>
              <w:rPr>
                <w:color w:val="231F20"/>
                <w:spacing w:val="-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</w:t>
            </w:r>
            <w:r>
              <w:rPr>
                <w:color w:val="231F20"/>
                <w:spacing w:val="-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classroom</w:t>
            </w:r>
            <w:r>
              <w:rPr>
                <w:color w:val="231F20"/>
                <w:spacing w:val="-1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or</w:t>
            </w:r>
            <w:r>
              <w:rPr>
                <w:color w:val="231F20"/>
                <w:spacing w:val="-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school</w:t>
            </w:r>
            <w:r>
              <w:rPr>
                <w:color w:val="231F20"/>
                <w:spacing w:val="-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audit</w:t>
            </w:r>
            <w:r>
              <w:rPr>
                <w:color w:val="231F20"/>
                <w:spacing w:val="-1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to</w:t>
            </w:r>
            <w:r>
              <w:rPr>
                <w:color w:val="231F20"/>
                <w:spacing w:val="-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consider how</w:t>
            </w:r>
            <w:r>
              <w:rPr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a</w:t>
            </w:r>
            <w:r>
              <w:rPr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school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can</w:t>
            </w:r>
            <w:r>
              <w:rPr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move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towards</w:t>
            </w:r>
            <w:r>
              <w:rPr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carbon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neutrality.</w:t>
            </w:r>
          </w:p>
        </w:tc>
        <w:tc>
          <w:tcPr>
            <w:tcW w:w="1874" w:type="dxa"/>
            <w:shd w:val="clear" w:color="auto" w:fill="DCDDDE"/>
          </w:tcPr>
          <w:p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Elaborate</w:t>
            </w:r>
          </w:p>
        </w:tc>
      </w:tr>
    </w:tbl>
    <w:sectPr>
      <w:pgSz w:w="11910" w:h="16840"/>
      <w:pgMar w:header="0" w:footer="1084" w:top="720" w:bottom="1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5551">
          <wp:simplePos x="0" y="0"/>
          <wp:positionH relativeFrom="page">
            <wp:posOffset>540774</wp:posOffset>
          </wp:positionH>
          <wp:positionV relativeFrom="page">
            <wp:posOffset>9877043</wp:posOffset>
          </wp:positionV>
          <wp:extent cx="737702" cy="409102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702" cy="409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4.478302pt;margin-top:787.687012pt;width:153.550pt;height:23.2pt;mso-position-horizontal-relative:page;mso-position-vertical-relative:page;z-index:-98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ast1292 | Carbon cycle 3: Carbon neutral (teacher guide)</w:t>
                </w:r>
              </w:p>
              <w:p>
                <w:pPr>
                  <w:spacing w:line="249" w:lineRule="auto" w:before="6"/>
                  <w:ind w:left="20" w:right="381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© The University of Western Australia 2016 version 0.9</w:t>
                </w:r>
              </w:p>
            </w:txbxContent>
          </v:textbox>
          <w10:wrap type="none"/>
        </v:shape>
      </w:pict>
    </w:r>
    <w:r>
      <w:rPr/>
      <w:pict>
        <v:shape style="position:absolute;margin-left:384.258301pt;margin-top:787.687012pt;width:128.25pt;height:23.2pt;mso-position-horizontal-relative:page;mso-position-vertical-relative:page;z-index:-9856" type="#_x0000_t202" filled="false" stroked="false">
          <v:textbox inset="0,0,0,0">
            <w:txbxContent>
              <w:p>
                <w:pPr>
                  <w:spacing w:line="249" w:lineRule="auto" w:before="16"/>
                  <w:ind w:left="30" w:right="11" w:hanging="11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developed for the Department of Education WA for</w:t>
                </w:r>
                <w:r>
                  <w:rPr>
                    <w:color w:val="231F20"/>
                    <w:spacing w:val="-14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conditions</w:t>
                </w:r>
                <w:r>
                  <w:rPr>
                    <w:color w:val="231F20"/>
                    <w:spacing w:val="-13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of</w:t>
                </w:r>
                <w:r>
                  <w:rPr>
                    <w:color w:val="231F20"/>
                    <w:spacing w:val="-13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use</w:t>
                </w:r>
                <w:r>
                  <w:rPr>
                    <w:color w:val="231F20"/>
                    <w:spacing w:val="-13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see</w:t>
                </w:r>
                <w:r>
                  <w:rPr>
                    <w:color w:val="231F20"/>
                    <w:spacing w:val="-13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spice.wa.edu.au/usage</w:t>
                </w:r>
              </w:p>
              <w:p>
                <w:pPr>
                  <w:spacing w:before="1"/>
                  <w:ind w:left="1528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Licensed</w:t>
                </w:r>
                <w:r>
                  <w:rPr>
                    <w:color w:val="231F20"/>
                    <w:spacing w:val="-16"/>
                    <w:w w:val="95"/>
                    <w:sz w:val="12"/>
                  </w:rPr>
                  <w:t> </w:t>
                </w:r>
                <w:r>
                  <w:rPr>
                    <w:color w:val="231F20"/>
                    <w:w w:val="95"/>
                    <w:sz w:val="12"/>
                  </w:rPr>
                  <w:t>for</w:t>
                </w:r>
                <w:r>
                  <w:rPr>
                    <w:color w:val="231F20"/>
                    <w:spacing w:val="-15"/>
                    <w:w w:val="95"/>
                    <w:sz w:val="12"/>
                  </w:rPr>
                  <w:t> </w:t>
                </w:r>
                <w:r>
                  <w:rPr>
                    <w:color w:val="231F20"/>
                    <w:spacing w:val="3"/>
                    <w:w w:val="95"/>
                    <w:sz w:val="12"/>
                  </w:rPr>
                  <w:t>NEALS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462311pt;margin-top:802.087036pt;width:21.05pt;height:8.8pt;mso-position-horizontal-relative:page;mso-position-vertical-relative:page;z-index:-98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5647">
          <wp:simplePos x="0" y="0"/>
          <wp:positionH relativeFrom="page">
            <wp:posOffset>540773</wp:posOffset>
          </wp:positionH>
          <wp:positionV relativeFrom="page">
            <wp:posOffset>9877043</wp:posOffset>
          </wp:positionV>
          <wp:extent cx="737703" cy="409102"/>
          <wp:effectExtent l="0" t="0" r="0" b="0"/>
          <wp:wrapNone/>
          <wp:docPr id="11" name="image7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703" cy="409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25671">
          <wp:simplePos x="0" y="0"/>
          <wp:positionH relativeFrom="page">
            <wp:posOffset>6560058</wp:posOffset>
          </wp:positionH>
          <wp:positionV relativeFrom="page">
            <wp:posOffset>9876790</wp:posOffset>
          </wp:positionV>
          <wp:extent cx="409315" cy="401955"/>
          <wp:effectExtent l="0" t="0" r="0" b="0"/>
          <wp:wrapNone/>
          <wp:docPr id="13" name="image6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931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105.850998pt;margin-top:777.699036pt;width:405.3pt;height:8.3pt;mso-position-horizontal-relative:page;mso-position-vertical-relative:page;z-index:-9760" coordorigin="2117,15554" coordsize="8106,166">
          <v:rect style="position:absolute;left:9598;top:15554;width:132;height:166" filled="true" fillcolor="#f15638" stroked="false">
            <v:fill type="solid"/>
          </v:rect>
          <v:rect style="position:absolute;left:9729;top:15553;width:192;height:166" filled="true" fillcolor="#f36e3a" stroked="false">
            <v:fill type="solid"/>
          </v:rect>
          <v:rect style="position:absolute;left:9921;top:15553;width:301;height:166" filled="true" fillcolor="#f99b1c" stroked="false">
            <v:fill type="solid"/>
          </v:rect>
          <v:rect style="position:absolute;left:9274;top:15554;width:153;height:166" filled="true" fillcolor="#f15638" stroked="false">
            <v:fill type="solid"/>
          </v:rect>
          <v:rect style="position:absolute;left:9426;top:15553;width:172;height:166" filled="true" fillcolor="#f99b1c" stroked="false">
            <v:fill type="solid"/>
          </v:rect>
          <v:shape style="position:absolute;left:6539;top:15554;width:2550;height:166" coordorigin="6539,15554" coordsize="2550,166" path="m6670,15554l6539,15554,6539,15720,6670,15720,6670,15554m7271,15554l7162,15554,7162,15720,7271,15720,7271,15554m8013,15554l7937,15554,7937,15720,8013,15720,8013,15554m8347,15554l8199,15554,8199,15720,8347,15720,8347,15554m9088,15554l9013,15554,9013,15720,9088,15720,9088,15554e" filled="true" fillcolor="#f15638" stroked="false">
            <v:path arrowok="t"/>
            <v:fill type="solid"/>
          </v:shape>
          <v:rect style="position:absolute;left:6670;top:15553;width:192;height:166" filled="true" fillcolor="#f36e3a" stroked="false">
            <v:fill type="solid"/>
          </v:rect>
          <v:rect style="position:absolute;left:6861;top:15553;width:301;height:166" filled="true" fillcolor="#f99b1c" stroked="false">
            <v:fill type="solid"/>
          </v:rect>
          <v:rect style="position:absolute;left:6152;top:15554;width:213;height:166" filled="true" fillcolor="#f15638" stroked="false">
            <v:fill type="solid"/>
          </v:rect>
          <v:rect style="position:absolute;left:6364;top:15553;width:175;height:166" filled="true" fillcolor="#f99b1c" stroked="false">
            <v:fill type="solid"/>
          </v:rect>
          <v:rect style="position:absolute;left:5389;top:15554;width:97;height:166" filled="true" fillcolor="#f15638" stroked="false">
            <v:fill type="solid"/>
          </v:rect>
          <v:rect style="position:absolute;left:5485;top:15553;width:377;height:166" filled="true" fillcolor="#f99b1c" stroked="false">
            <v:fill type="solid"/>
          </v:rect>
          <v:rect style="position:absolute;left:5862;top:15553;width:291;height:166" filled="true" fillcolor="#f36e3a" stroked="false">
            <v:fill type="solid"/>
          </v:rect>
          <v:rect style="position:absolute;left:4729;top:15554;width:198;height:166" filled="true" fillcolor="#f15638" stroked="false">
            <v:fill type="solid"/>
          </v:rect>
          <v:rect style="position:absolute;left:4927;top:15553;width:138;height:166" filled="true" fillcolor="#f99b1c" stroked="false">
            <v:fill type="solid"/>
          </v:rect>
          <v:rect style="position:absolute;left:4297;top:15554;width:235;height:166" filled="true" fillcolor="#f15638" stroked="false">
            <v:fill type="solid"/>
          </v:rect>
          <v:rect style="position:absolute;left:4531;top:15553;width:198;height:166" filled="true" fillcolor="#f99b1c" stroked="false">
            <v:fill type="solid"/>
          </v:rect>
          <v:rect style="position:absolute;left:5064;top:15553;width:325;height:166" filled="true" fillcolor="#f36e3a" stroked="false">
            <v:fill type="solid"/>
          </v:rect>
          <v:rect style="position:absolute;left:7270;top:15553;width:377;height:166" filled="true" fillcolor="#f99b1c" stroked="false">
            <v:fill type="solid"/>
          </v:rect>
          <v:rect style="position:absolute;left:7647;top:15553;width:291;height:166" filled="true" fillcolor="#f36e3a" stroked="false">
            <v:fill type="solid"/>
          </v:rect>
          <v:rect style="position:absolute;left:8012;top:15553;width:187;height:166" filled="true" fillcolor="#f99b1c" stroked="false">
            <v:fill type="solid"/>
          </v:rect>
          <v:shape style="position:absolute;left:2794;top:15554;width:838;height:166" coordorigin="2794,15554" coordsize="838,166" path="m2925,15554l2794,15554,2794,15720,2925,15720,2925,15554m3631,15554l3417,15554,3417,15720,3631,15720,3631,15554e" filled="true" fillcolor="#f15638" stroked="false">
            <v:path arrowok="t"/>
            <v:fill type="solid"/>
          </v:shape>
          <v:rect style="position:absolute;left:2925;top:15553;width:192;height:166" filled="true" fillcolor="#f36e3a" stroked="false">
            <v:fill type="solid"/>
          </v:rect>
          <v:rect style="position:absolute;left:3116;top:15553;width:301;height:166" filled="true" fillcolor="#f99b1c" stroked="false">
            <v:fill type="solid"/>
          </v:rect>
          <v:rect style="position:absolute;left:2407;top:15554;width:215;height:166" filled="true" fillcolor="#f15638" stroked="false">
            <v:fill type="solid"/>
          </v:rect>
          <v:rect style="position:absolute;left:2622;top:15553;width:172;height:166" filled="true" fillcolor="#f99b1c" stroked="false">
            <v:fill type="solid"/>
          </v:rect>
          <v:rect style="position:absolute;left:2117;top:15553;width:291;height:166" filled="true" fillcolor="#f36e3a" stroked="false">
            <v:fill type="solid"/>
          </v:rect>
          <v:rect style="position:absolute;left:3631;top:15553;width:352;height:166" filled="true" fillcolor="#f99b1c" stroked="false">
            <v:fill type="solid"/>
          </v:rect>
          <v:rect style="position:absolute;left:3983;top:15553;width:315;height:166" filled="true" fillcolor="#f36e3a" stroked="false">
            <v:fill type="solid"/>
          </v:rect>
          <v:rect style="position:absolute;left:8346;top:15553;width:377;height:166" filled="true" fillcolor="#f99b1c" stroked="false">
            <v:fill type="solid"/>
          </v:rect>
          <v:rect style="position:absolute;left:8722;top:15553;width:291;height:166" filled="true" fillcolor="#f36e3a" stroked="false">
            <v:fill type="solid"/>
          </v:rect>
          <v:rect style="position:absolute;left:9088;top:15553;width:187;height:166" filled="true" fillcolor="#f99b1c" stroked="false">
            <v:fill type="solid"/>
          </v:rect>
          <w10:wrap type="none"/>
        </v:group>
      </w:pict>
    </w:r>
    <w:r>
      <w:rPr/>
      <w:pict>
        <v:shape style="position:absolute;margin-left:104.478302pt;margin-top:787.687012pt;width:153.550pt;height:23.2pt;mso-position-horizontal-relative:page;mso-position-vertical-relative:page;z-index:-97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ast1292 | Carbon cycle 3: Carbon neutral (teacher guide)</w:t>
                </w:r>
              </w:p>
              <w:p>
                <w:pPr>
                  <w:spacing w:line="249" w:lineRule="auto" w:before="6"/>
                  <w:ind w:left="20" w:right="381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© The University of Western Australia 2016 version 0.9</w:t>
                </w:r>
              </w:p>
            </w:txbxContent>
          </v:textbox>
          <w10:wrap type="none"/>
        </v:shape>
      </w:pict>
    </w:r>
    <w:r>
      <w:rPr/>
      <w:pict>
        <v:shape style="position:absolute;margin-left:384.258301pt;margin-top:787.687012pt;width:128.25pt;height:16pt;mso-position-horizontal-relative:page;mso-position-vertical-relative:page;z-index:-9712" type="#_x0000_t202" filled="false" stroked="false">
          <v:textbox inset="0,0,0,0">
            <w:txbxContent>
              <w:p>
                <w:pPr>
                  <w:spacing w:line="249" w:lineRule="auto" w:before="16"/>
                  <w:ind w:left="30" w:right="11" w:hanging="11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developed for the Department of Education WA for</w:t>
                </w:r>
                <w:r>
                  <w:rPr>
                    <w:color w:val="231F20"/>
                    <w:spacing w:val="-12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conditions</w:t>
                </w:r>
                <w:r>
                  <w:rPr>
                    <w:color w:val="231F20"/>
                    <w:spacing w:val="-12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of</w:t>
                </w:r>
                <w:r>
                  <w:rPr>
                    <w:color w:val="231F20"/>
                    <w:spacing w:val="-12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use</w:t>
                </w:r>
                <w:r>
                  <w:rPr>
                    <w:color w:val="231F20"/>
                    <w:spacing w:val="-11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see</w:t>
                </w:r>
                <w:r>
                  <w:rPr>
                    <w:color w:val="231F20"/>
                    <w:spacing w:val="-12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spice.wa.edu.au/usage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462311pt;margin-top:802.087036pt;width:21.05pt;height:8.8pt;mso-position-horizontal-relative:page;mso-position-vertical-relative:page;z-index:-96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3" w:hanging="171"/>
      </w:pPr>
      <w:rPr>
        <w:rFonts w:hint="default" w:ascii="Arial" w:hAnsi="Arial" w:eastAsia="Arial" w:cs="Arial"/>
        <w:color w:val="231F20"/>
        <w:w w:val="142"/>
        <w:sz w:val="18"/>
        <w:szCs w:val="18"/>
      </w:rPr>
    </w:lvl>
    <w:lvl w:ilvl="1">
      <w:start w:val="0"/>
      <w:numFmt w:val="bullet"/>
      <w:lvlText w:val="•"/>
      <w:lvlJc w:val="left"/>
      <w:pPr>
        <w:ind w:left="72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6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2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3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1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69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1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66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71"/>
      <w:ind w:left="113"/>
      <w:outlineLvl w:val="1"/>
    </w:pPr>
    <w:rPr>
      <w:rFonts w:ascii="Arial" w:hAnsi="Arial" w:eastAsia="Arial" w:cs="Arial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58"/>
      <w:ind w:left="283" w:hanging="17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46"/>
      <w:ind w:left="79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http://www.adobe.com/" TargetMode="External"/><Relationship Id="rId12" Type="http://schemas.openxmlformats.org/officeDocument/2006/relationships/footer" Target="footer2.xml"/><Relationship Id="rId13" Type="http://schemas.openxmlformats.org/officeDocument/2006/relationships/hyperlink" Target="mailto:spice@uwa.edu.au" TargetMode="Externa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2020-03-30T03:11:41Z</dcterms:created>
  <dcterms:modified xsi:type="dcterms:W3CDTF">2020-03-30T03:11:41Z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2020-03-30T00:00:00Z</vt:filetime>
  </property>
</Properties>
</file>