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6756;top:700;width:2693;height:1232" type="#_x0000_t202" filled="true" fillcolor="#231f20" stroked="false">
              <v:textbox inset="0,0,0,0">
                <w:txbxContent>
                  <w:p>
                    <w:pPr>
                      <w:spacing w:line="424" w:lineRule="exact" w:before="0"/>
                      <w:ind w:left="9" w:right="0" w:firstLine="0"/>
                      <w:jc w:val="left"/>
                      <w:rPr>
                        <w:b/>
                        <w:sz w:val="42"/>
                      </w:rPr>
                    </w:pPr>
                    <w:r>
                      <w:rPr>
                        <w:b/>
                        <w:color w:val="FFFFFF"/>
                        <w:spacing w:val="-14"/>
                        <w:sz w:val="42"/>
                      </w:rPr>
                      <w:t>Adaptations</w:t>
                    </w:r>
                    <w:r>
                      <w:rPr>
                        <w:b/>
                        <w:color w:val="FFFFFF"/>
                        <w:spacing w:val="-26"/>
                        <w:sz w:val="42"/>
                      </w:rPr>
                      <w:t> </w:t>
                    </w:r>
                    <w:r>
                      <w:rPr>
                        <w:b/>
                        <w:color w:val="FFFFFF"/>
                        <w:sz w:val="42"/>
                      </w:rPr>
                      <w:t>6</w:t>
                    </w:r>
                  </w:p>
                  <w:p>
                    <w:pPr>
                      <w:spacing w:before="150"/>
                      <w:ind w:left="402" w:right="0" w:firstLine="0"/>
                      <w:jc w:val="left"/>
                      <w:rPr>
                        <w:b/>
                        <w:sz w:val="48"/>
                      </w:rPr>
                    </w:pPr>
                    <w:r>
                      <w:rPr>
                        <w:b/>
                        <w:color w:val="FFFFFF"/>
                        <w:spacing w:val="-17"/>
                        <w:sz w:val="48"/>
                      </w:rPr>
                      <w:t>Freediving</w:t>
                    </w:r>
                  </w:p>
                </w:txbxContent>
              </v:textbox>
              <v:fill opacity="49152f" type="solid"/>
              <w10:wrap type="none"/>
            </v:shape>
          </v:group>
        </w:pict>
      </w:r>
      <w:r>
        <w:rPr>
          <w:rFonts w:ascii="Times New Roman"/>
          <w:sz w:val="20"/>
        </w:rPr>
      </w:r>
    </w:p>
    <w:p>
      <w:pPr>
        <w:spacing w:after="0"/>
        <w:rPr>
          <w:rFonts w:ascii="Times New Roman"/>
          <w:sz w:val="20"/>
        </w:rPr>
        <w:sectPr>
          <w:footerReference w:type="default" r:id="rId5"/>
          <w:type w:val="continuous"/>
          <w:pgSz w:w="11910" w:h="16840"/>
          <w:pgMar w:footer="1084" w:top="800" w:bottom="1280" w:left="1020" w:right="1020"/>
        </w:sectPr>
      </w:pPr>
    </w:p>
    <w:p>
      <w:pPr>
        <w:pStyle w:val="Heading1"/>
        <w:spacing w:before="178"/>
      </w:pPr>
      <w:r>
        <w:rPr>
          <w:color w:val="231F20"/>
          <w:w w:val="105"/>
        </w:rPr>
        <w:t>Components</w:t>
      </w:r>
    </w:p>
    <w:p>
      <w:pPr>
        <w:spacing w:line="162" w:lineRule="exact" w:before="0"/>
        <w:ind w:left="113" w:right="0" w:firstLine="0"/>
        <w:jc w:val="left"/>
        <w:rPr>
          <w:sz w:val="16"/>
        </w:rPr>
      </w:pPr>
      <w:r>
        <w:rPr/>
        <w:br w:type="column"/>
      </w:r>
      <w:r>
        <w:rPr>
          <w:color w:val="231F20"/>
          <w:sz w:val="16"/>
        </w:rPr>
        <w:t>William Trubridge underwater glide, photo by Jayhem</w:t>
      </w:r>
    </w:p>
    <w:p>
      <w:pPr>
        <w:spacing w:after="0" w:line="162" w:lineRule="exact"/>
        <w:jc w:val="left"/>
        <w:rPr>
          <w:sz w:val="16"/>
        </w:rPr>
        <w:sectPr>
          <w:type w:val="continuous"/>
          <w:pgSz w:w="11910" w:h="16840"/>
          <w:pgMar w:top="800" w:bottom="1280" w:left="1020" w:right="1020"/>
          <w:cols w:num="2" w:equalWidth="0">
            <w:col w:w="1681" w:space="4253"/>
            <w:col w:w="3936"/>
          </w:cols>
        </w:sectPr>
      </w:pP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6"/>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Freediving</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698"/>
              <w:rPr>
                <w:sz w:val="18"/>
              </w:rPr>
            </w:pPr>
            <w:r>
              <w:rPr>
                <w:color w:val="231F20"/>
                <w:w w:val="110"/>
                <w:sz w:val="18"/>
              </w:rPr>
              <w:t>Human freediving provides a context for comparing acclimatisation and adaptation.</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Problems with pressure</w:t>
            </w:r>
          </w:p>
          <w:p>
            <w:pPr>
              <w:pStyle w:val="TableParagraph"/>
              <w:spacing w:before="122"/>
              <w:ind w:left="79"/>
              <w:rPr>
                <w:sz w:val="18"/>
              </w:rPr>
            </w:pPr>
            <w:r>
              <w:rPr>
                <w:color w:val="231F20"/>
                <w:w w:val="105"/>
                <w:sz w:val="18"/>
              </w:rPr>
              <w:t>background sheet</w:t>
            </w:r>
          </w:p>
        </w:tc>
        <w:tc>
          <w:tcPr>
            <w:tcW w:w="5287" w:type="dxa"/>
          </w:tcPr>
          <w:p>
            <w:pPr>
              <w:pStyle w:val="TableParagraph"/>
              <w:spacing w:line="249" w:lineRule="auto"/>
              <w:ind w:left="79" w:right="116"/>
              <w:rPr>
                <w:sz w:val="18"/>
              </w:rPr>
            </w:pPr>
            <w:r>
              <w:rPr>
                <w:color w:val="231F20"/>
                <w:w w:val="110"/>
                <w:sz w:val="18"/>
              </w:rPr>
              <w:t>This background sheet for teachers provides information on problems of pressure when diving to depth. It includes freediving,</w:t>
            </w:r>
            <w:r>
              <w:rPr>
                <w:color w:val="231F20"/>
                <w:spacing w:val="-16"/>
                <w:w w:val="110"/>
                <w:sz w:val="18"/>
              </w:rPr>
              <w:t> </w:t>
            </w:r>
            <w:r>
              <w:rPr>
                <w:color w:val="231F20"/>
                <w:w w:val="110"/>
                <w:sz w:val="18"/>
              </w:rPr>
              <w:t>scuba</w:t>
            </w:r>
            <w:r>
              <w:rPr>
                <w:color w:val="231F20"/>
                <w:spacing w:val="-16"/>
                <w:w w:val="110"/>
                <w:sz w:val="18"/>
              </w:rPr>
              <w:t> </w:t>
            </w:r>
            <w:r>
              <w:rPr>
                <w:color w:val="231F20"/>
                <w:w w:val="110"/>
                <w:sz w:val="18"/>
              </w:rPr>
              <w:t>diving,</w:t>
            </w:r>
            <w:r>
              <w:rPr>
                <w:color w:val="231F20"/>
                <w:spacing w:val="-16"/>
                <w:w w:val="110"/>
                <w:sz w:val="18"/>
              </w:rPr>
              <w:t> </w:t>
            </w:r>
            <w:r>
              <w:rPr>
                <w:color w:val="231F20"/>
                <w:w w:val="110"/>
                <w:sz w:val="18"/>
              </w:rPr>
              <w:t>and</w:t>
            </w:r>
            <w:r>
              <w:rPr>
                <w:color w:val="231F20"/>
                <w:spacing w:val="-16"/>
                <w:w w:val="110"/>
                <w:sz w:val="18"/>
              </w:rPr>
              <w:t> </w:t>
            </w:r>
            <w:r>
              <w:rPr>
                <w:color w:val="231F20"/>
                <w:w w:val="110"/>
                <w:sz w:val="18"/>
              </w:rPr>
              <w:t>adaptations</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diving</w:t>
            </w:r>
            <w:r>
              <w:rPr>
                <w:color w:val="231F20"/>
                <w:spacing w:val="-16"/>
                <w:w w:val="110"/>
                <w:sz w:val="18"/>
              </w:rPr>
              <w:t> </w:t>
            </w:r>
            <w:r>
              <w:rPr>
                <w:color w:val="231F20"/>
                <w:w w:val="110"/>
                <w:sz w:val="18"/>
              </w:rPr>
              <w:t>animals.</w:t>
            </w:r>
          </w:p>
        </w:tc>
        <w:tc>
          <w:tcPr>
            <w:tcW w:w="1134" w:type="dxa"/>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6"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6"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Vertical Blue</w:t>
            </w:r>
          </w:p>
          <w:p>
            <w:pPr>
              <w:pStyle w:val="TableParagraph"/>
              <w:spacing w:before="122"/>
              <w:ind w:left="79"/>
              <w:rPr>
                <w:sz w:val="18"/>
              </w:rPr>
            </w:pPr>
            <w:r>
              <w:rPr>
                <w:color w:val="231F20"/>
                <w:w w:val="110"/>
                <w:sz w:val="18"/>
              </w:rPr>
              <w:t>video</w:t>
            </w:r>
          </w:p>
        </w:tc>
        <w:tc>
          <w:tcPr>
            <w:tcW w:w="5287" w:type="dxa"/>
          </w:tcPr>
          <w:p>
            <w:pPr>
              <w:pStyle w:val="TableParagraph"/>
              <w:spacing w:line="249" w:lineRule="auto"/>
              <w:ind w:left="79" w:right="780"/>
              <w:rPr>
                <w:sz w:val="18"/>
              </w:rPr>
            </w:pPr>
            <w:r>
              <w:rPr>
                <w:color w:val="231F20"/>
                <w:w w:val="110"/>
                <w:sz w:val="18"/>
              </w:rPr>
              <w:t>This</w:t>
            </w:r>
            <w:r>
              <w:rPr>
                <w:color w:val="231F20"/>
                <w:spacing w:val="-23"/>
                <w:w w:val="110"/>
                <w:sz w:val="18"/>
              </w:rPr>
              <w:t> </w:t>
            </w:r>
            <w:r>
              <w:rPr>
                <w:color w:val="231F20"/>
                <w:w w:val="110"/>
                <w:sz w:val="18"/>
              </w:rPr>
              <w:t>video</w:t>
            </w:r>
            <w:r>
              <w:rPr>
                <w:color w:val="231F20"/>
                <w:spacing w:val="-23"/>
                <w:w w:val="110"/>
                <w:sz w:val="18"/>
              </w:rPr>
              <w:t> </w:t>
            </w:r>
            <w:r>
              <w:rPr>
                <w:color w:val="231F20"/>
                <w:w w:val="110"/>
                <w:sz w:val="18"/>
              </w:rPr>
              <w:t>shows</w:t>
            </w:r>
            <w:r>
              <w:rPr>
                <w:color w:val="231F20"/>
                <w:spacing w:val="-22"/>
                <w:w w:val="110"/>
                <w:sz w:val="18"/>
              </w:rPr>
              <w:t> </w:t>
            </w:r>
            <w:r>
              <w:rPr>
                <w:color w:val="231F20"/>
                <w:w w:val="110"/>
                <w:sz w:val="18"/>
              </w:rPr>
              <w:t>world</w:t>
            </w:r>
            <w:r>
              <w:rPr>
                <w:color w:val="231F20"/>
                <w:spacing w:val="-23"/>
                <w:w w:val="110"/>
                <w:sz w:val="18"/>
              </w:rPr>
              <w:t> </w:t>
            </w:r>
            <w:r>
              <w:rPr>
                <w:color w:val="231F20"/>
                <w:w w:val="110"/>
                <w:sz w:val="18"/>
              </w:rPr>
              <w:t>champion</w:t>
            </w:r>
            <w:r>
              <w:rPr>
                <w:color w:val="231F20"/>
                <w:spacing w:val="-23"/>
                <w:w w:val="110"/>
                <w:sz w:val="18"/>
              </w:rPr>
              <w:t> </w:t>
            </w:r>
            <w:r>
              <w:rPr>
                <w:color w:val="231F20"/>
                <w:w w:val="110"/>
                <w:sz w:val="18"/>
              </w:rPr>
              <w:t>freediver,</w:t>
            </w:r>
            <w:r>
              <w:rPr>
                <w:color w:val="231F20"/>
                <w:spacing w:val="-22"/>
                <w:w w:val="110"/>
                <w:sz w:val="18"/>
              </w:rPr>
              <w:t> </w:t>
            </w:r>
            <w:r>
              <w:rPr>
                <w:color w:val="231F20"/>
                <w:w w:val="110"/>
                <w:sz w:val="18"/>
              </w:rPr>
              <w:t>William Trubridge, complete an </w:t>
            </w:r>
            <w:r>
              <w:rPr>
                <w:color w:val="231F20"/>
                <w:spacing w:val="2"/>
                <w:w w:val="110"/>
                <w:sz w:val="18"/>
              </w:rPr>
              <w:t>88-metre</w:t>
            </w:r>
            <w:r>
              <w:rPr>
                <w:color w:val="231F20"/>
                <w:spacing w:val="-35"/>
                <w:w w:val="110"/>
                <w:sz w:val="18"/>
              </w:rPr>
              <w:t> </w:t>
            </w:r>
            <w:r>
              <w:rPr>
                <w:color w:val="231F20"/>
                <w:w w:val="110"/>
                <w:sz w:val="18"/>
              </w:rPr>
              <w:t>dive.</w:t>
            </w:r>
          </w:p>
        </w:tc>
        <w:tc>
          <w:tcPr>
            <w:tcW w:w="1134" w:type="dxa"/>
          </w:tcPr>
          <w:p>
            <w:pPr>
              <w:pStyle w:val="TableParagraph"/>
              <w:ind w:left="79"/>
              <w:rPr>
                <w:sz w:val="18"/>
              </w:rPr>
            </w:pPr>
            <w:r>
              <w:rPr>
                <w:color w:val="231F20"/>
                <w:w w:val="110"/>
                <w:sz w:val="18"/>
              </w:rPr>
              <w:t>students</w:t>
            </w:r>
          </w:p>
        </w:tc>
      </w:tr>
      <w:tr>
        <w:trPr>
          <w:trHeight w:val="938"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70" cy="365759"/>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0" cstate="print"/>
                          <a:stretch>
                            <a:fillRect/>
                          </a:stretch>
                        </pic:blipFill>
                        <pic:spPr>
                          <a:xfrm>
                            <a:off x="0" y="0"/>
                            <a:ext cx="36577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Dangers of diving</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300"/>
              <w:rPr>
                <w:sz w:val="18"/>
              </w:rPr>
            </w:pPr>
            <w:r>
              <w:rPr>
                <w:color w:val="231F20"/>
                <w:w w:val="110"/>
                <w:sz w:val="18"/>
              </w:rPr>
              <w:t>This</w:t>
            </w:r>
            <w:r>
              <w:rPr>
                <w:color w:val="231F20"/>
                <w:spacing w:val="-17"/>
                <w:w w:val="110"/>
                <w:sz w:val="18"/>
              </w:rPr>
              <w:t> </w:t>
            </w:r>
            <w:r>
              <w:rPr>
                <w:color w:val="231F20"/>
                <w:spacing w:val="2"/>
                <w:w w:val="110"/>
                <w:sz w:val="18"/>
              </w:rPr>
              <w:t>three-part</w:t>
            </w:r>
            <w:r>
              <w:rPr>
                <w:color w:val="231F20"/>
                <w:spacing w:val="-16"/>
                <w:w w:val="110"/>
                <w:sz w:val="18"/>
              </w:rPr>
              <w:t> </w:t>
            </w:r>
            <w:r>
              <w:rPr>
                <w:color w:val="231F20"/>
                <w:w w:val="110"/>
                <w:sz w:val="18"/>
              </w:rPr>
              <w:t>worksheet</w:t>
            </w:r>
            <w:r>
              <w:rPr>
                <w:color w:val="231F20"/>
                <w:spacing w:val="-16"/>
                <w:w w:val="110"/>
                <w:sz w:val="18"/>
              </w:rPr>
              <w:t> </w:t>
            </w:r>
            <w:r>
              <w:rPr>
                <w:color w:val="231F20"/>
                <w:w w:val="110"/>
                <w:sz w:val="18"/>
              </w:rPr>
              <w:t>allows</w:t>
            </w:r>
            <w:r>
              <w:rPr>
                <w:color w:val="231F20"/>
                <w:spacing w:val="-16"/>
                <w:w w:val="110"/>
                <w:sz w:val="18"/>
              </w:rPr>
              <w:t> </w:t>
            </w:r>
            <w:r>
              <w:rPr>
                <w:color w:val="231F20"/>
                <w:w w:val="110"/>
                <w:sz w:val="18"/>
              </w:rPr>
              <w:t>students</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investigate </w:t>
            </w:r>
            <w:r>
              <w:rPr>
                <w:color w:val="231F20"/>
                <w:w w:val="115"/>
                <w:sz w:val="18"/>
              </w:rPr>
              <w:t>diving abilities of freedivers, risks of diving to depth </w:t>
            </w:r>
            <w:r>
              <w:rPr>
                <w:color w:val="231F20"/>
                <w:w w:val="110"/>
                <w:sz w:val="18"/>
              </w:rPr>
              <w:t>associated</w:t>
            </w:r>
            <w:r>
              <w:rPr>
                <w:color w:val="231F20"/>
                <w:spacing w:val="-21"/>
                <w:w w:val="110"/>
                <w:sz w:val="18"/>
              </w:rPr>
              <w:t> </w:t>
            </w:r>
            <w:r>
              <w:rPr>
                <w:color w:val="231F20"/>
                <w:w w:val="110"/>
                <w:sz w:val="18"/>
              </w:rPr>
              <w:t>with</w:t>
            </w:r>
            <w:r>
              <w:rPr>
                <w:color w:val="231F20"/>
                <w:spacing w:val="-20"/>
                <w:w w:val="110"/>
                <w:sz w:val="18"/>
              </w:rPr>
              <w:t> </w:t>
            </w:r>
            <w:r>
              <w:rPr>
                <w:color w:val="231F20"/>
                <w:w w:val="110"/>
                <w:sz w:val="18"/>
              </w:rPr>
              <w:t>pressure;</w:t>
            </w:r>
            <w:r>
              <w:rPr>
                <w:color w:val="231F20"/>
                <w:spacing w:val="-20"/>
                <w:w w:val="110"/>
                <w:sz w:val="18"/>
              </w:rPr>
              <w:t> </w:t>
            </w:r>
            <w:r>
              <w:rPr>
                <w:color w:val="231F20"/>
                <w:w w:val="110"/>
                <w:sz w:val="18"/>
              </w:rPr>
              <w:t>and</w:t>
            </w:r>
            <w:r>
              <w:rPr>
                <w:color w:val="231F20"/>
                <w:spacing w:val="-21"/>
                <w:w w:val="110"/>
                <w:sz w:val="18"/>
              </w:rPr>
              <w:t> </w:t>
            </w:r>
            <w:r>
              <w:rPr>
                <w:color w:val="231F20"/>
                <w:w w:val="110"/>
                <w:sz w:val="18"/>
              </w:rPr>
              <w:t>adaptations</w:t>
            </w:r>
            <w:r>
              <w:rPr>
                <w:color w:val="231F20"/>
                <w:spacing w:val="-20"/>
                <w:w w:val="110"/>
                <w:sz w:val="18"/>
              </w:rPr>
              <w:t> </w:t>
            </w:r>
            <w:r>
              <w:rPr>
                <w:color w:val="231F20"/>
                <w:w w:val="110"/>
                <w:sz w:val="18"/>
              </w:rPr>
              <w:t>of</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Weddell </w:t>
            </w:r>
            <w:r>
              <w:rPr>
                <w:color w:val="231F20"/>
                <w:w w:val="115"/>
                <w:sz w:val="18"/>
              </w:rPr>
              <w:t>seal</w:t>
            </w:r>
            <w:r>
              <w:rPr>
                <w:color w:val="231F20"/>
                <w:spacing w:val="-18"/>
                <w:w w:val="115"/>
                <w:sz w:val="18"/>
              </w:rPr>
              <w:t> </w:t>
            </w:r>
            <w:r>
              <w:rPr>
                <w:color w:val="231F20"/>
                <w:w w:val="115"/>
                <w:sz w:val="18"/>
              </w:rPr>
              <w:t>that</w:t>
            </w:r>
            <w:r>
              <w:rPr>
                <w:color w:val="231F20"/>
                <w:spacing w:val="-17"/>
                <w:w w:val="115"/>
                <w:sz w:val="18"/>
              </w:rPr>
              <w:t> </w:t>
            </w:r>
            <w:r>
              <w:rPr>
                <w:color w:val="231F20"/>
                <w:w w:val="115"/>
                <w:sz w:val="18"/>
              </w:rPr>
              <w:t>enable</w:t>
            </w:r>
            <w:r>
              <w:rPr>
                <w:color w:val="231F20"/>
                <w:spacing w:val="-18"/>
                <w:w w:val="115"/>
                <w:sz w:val="18"/>
              </w:rPr>
              <w:t> </w:t>
            </w:r>
            <w:r>
              <w:rPr>
                <w:color w:val="231F20"/>
                <w:w w:val="115"/>
                <w:sz w:val="18"/>
              </w:rPr>
              <w:t>it</w:t>
            </w:r>
            <w:r>
              <w:rPr>
                <w:color w:val="231F20"/>
                <w:spacing w:val="-17"/>
                <w:w w:val="115"/>
                <w:sz w:val="18"/>
              </w:rPr>
              <w:t> </w:t>
            </w:r>
            <w:r>
              <w:rPr>
                <w:color w:val="231F20"/>
                <w:w w:val="115"/>
                <w:sz w:val="18"/>
              </w:rPr>
              <w:t>to</w:t>
            </w:r>
            <w:r>
              <w:rPr>
                <w:color w:val="231F20"/>
                <w:spacing w:val="-17"/>
                <w:w w:val="115"/>
                <w:sz w:val="18"/>
              </w:rPr>
              <w:t> </w:t>
            </w:r>
            <w:r>
              <w:rPr>
                <w:color w:val="231F20"/>
                <w:w w:val="115"/>
                <w:sz w:val="18"/>
              </w:rPr>
              <w:t>cope</w:t>
            </w:r>
            <w:r>
              <w:rPr>
                <w:color w:val="231F20"/>
                <w:spacing w:val="-18"/>
                <w:w w:val="115"/>
                <w:sz w:val="18"/>
              </w:rPr>
              <w:t> </w:t>
            </w:r>
            <w:r>
              <w:rPr>
                <w:color w:val="231F20"/>
                <w:w w:val="115"/>
                <w:sz w:val="18"/>
              </w:rPr>
              <w:t>with</w:t>
            </w:r>
            <w:r>
              <w:rPr>
                <w:color w:val="231F20"/>
                <w:spacing w:val="-17"/>
                <w:w w:val="115"/>
                <w:sz w:val="18"/>
              </w:rPr>
              <w:t> </w:t>
            </w:r>
            <w:r>
              <w:rPr>
                <w:color w:val="231F20"/>
                <w:w w:val="115"/>
                <w:sz w:val="18"/>
              </w:rPr>
              <w:t>pressure</w:t>
            </w:r>
            <w:r>
              <w:rPr>
                <w:color w:val="231F20"/>
                <w:spacing w:val="-18"/>
                <w:w w:val="115"/>
                <w:sz w:val="18"/>
              </w:rPr>
              <w:t> </w:t>
            </w:r>
            <w:r>
              <w:rPr>
                <w:color w:val="231F20"/>
                <w:w w:val="115"/>
                <w:sz w:val="18"/>
              </w:rPr>
              <w:t>at</w:t>
            </w:r>
            <w:r>
              <w:rPr>
                <w:color w:val="231F20"/>
                <w:spacing w:val="-17"/>
                <w:w w:val="115"/>
                <w:sz w:val="18"/>
              </w:rPr>
              <w:t> </w:t>
            </w:r>
            <w:r>
              <w:rPr>
                <w:color w:val="231F20"/>
                <w:w w:val="115"/>
                <w:sz w:val="18"/>
              </w:rPr>
              <w:t>depth.</w:t>
            </w:r>
          </w:p>
        </w:tc>
        <w:tc>
          <w:tcPr>
            <w:tcW w:w="1134" w:type="dxa"/>
          </w:tcPr>
          <w:p>
            <w:pPr>
              <w:pStyle w:val="TableParagraph"/>
              <w:ind w:left="79"/>
              <w:rPr>
                <w:sz w:val="18"/>
              </w:rPr>
            </w:pPr>
            <w:r>
              <w:rPr>
                <w:color w:val="231F20"/>
                <w:w w:val="110"/>
                <w:sz w:val="18"/>
              </w:rPr>
              <w:t>students</w:t>
            </w:r>
          </w:p>
        </w:tc>
      </w:tr>
    </w:tbl>
    <w:p>
      <w:pPr>
        <w:pStyle w:val="BodyText"/>
        <w:spacing w:before="1"/>
        <w:rPr>
          <w:sz w:val="9"/>
        </w:rPr>
      </w:pPr>
    </w:p>
    <w:p>
      <w:pPr>
        <w:spacing w:after="0"/>
        <w:rPr>
          <w:sz w:val="9"/>
        </w:rPr>
        <w:sectPr>
          <w:type w:val="continuous"/>
          <w:pgSz w:w="11910" w:h="16840"/>
          <w:pgMar w:top="800" w:bottom="1280" w:left="1020" w:right="1020"/>
        </w:sectPr>
      </w:pPr>
    </w:p>
    <w:p>
      <w:pPr>
        <w:pStyle w:val="Heading1"/>
        <w:spacing w:before="100"/>
      </w:pPr>
      <w:r>
        <w:rPr>
          <w:color w:val="231F20"/>
        </w:rPr>
        <w:t>Purpose</w:t>
      </w:r>
    </w:p>
    <w:p>
      <w:pPr>
        <w:pStyle w:val="BodyText"/>
        <w:spacing w:line="249" w:lineRule="auto" w:before="105"/>
        <w:ind w:left="113" w:right="30"/>
      </w:pPr>
      <w:r>
        <w:rPr>
          <w:color w:val="231F20"/>
          <w:spacing w:val="-6"/>
          <w:w w:val="110"/>
        </w:rPr>
        <w:t>To</w:t>
      </w:r>
      <w:r>
        <w:rPr>
          <w:color w:val="231F20"/>
          <w:spacing w:val="-24"/>
          <w:w w:val="110"/>
        </w:rPr>
        <w:t> </w:t>
      </w:r>
      <w:r>
        <w:rPr>
          <w:b/>
          <w:color w:val="231F20"/>
          <w:w w:val="110"/>
        </w:rPr>
        <w:t>Elaborate</w:t>
      </w:r>
      <w:r>
        <w:rPr>
          <w:b/>
          <w:color w:val="231F20"/>
          <w:spacing w:val="-23"/>
          <w:w w:val="110"/>
        </w:rPr>
        <w:t> </w:t>
      </w:r>
      <w:r>
        <w:rPr>
          <w:color w:val="231F20"/>
          <w:w w:val="110"/>
        </w:rPr>
        <w:t>on</w:t>
      </w:r>
      <w:r>
        <w:rPr>
          <w:color w:val="231F20"/>
          <w:spacing w:val="-23"/>
          <w:w w:val="110"/>
        </w:rPr>
        <w:t> </w:t>
      </w:r>
      <w:r>
        <w:rPr>
          <w:color w:val="231F20"/>
          <w:w w:val="110"/>
        </w:rPr>
        <w:t>students’</w:t>
      </w:r>
      <w:r>
        <w:rPr>
          <w:color w:val="231F20"/>
          <w:spacing w:val="-24"/>
          <w:w w:val="110"/>
        </w:rPr>
        <w:t> </w:t>
      </w:r>
      <w:r>
        <w:rPr>
          <w:color w:val="231F20"/>
          <w:w w:val="110"/>
        </w:rPr>
        <w:t>knowledge</w:t>
      </w:r>
      <w:r>
        <w:rPr>
          <w:color w:val="231F20"/>
          <w:spacing w:val="-23"/>
          <w:w w:val="110"/>
        </w:rPr>
        <w:t> </w:t>
      </w:r>
      <w:r>
        <w:rPr>
          <w:color w:val="231F20"/>
          <w:w w:val="110"/>
        </w:rPr>
        <w:t>of</w:t>
      </w:r>
      <w:r>
        <w:rPr>
          <w:color w:val="231F20"/>
          <w:spacing w:val="-23"/>
          <w:w w:val="110"/>
        </w:rPr>
        <w:t> </w:t>
      </w:r>
      <w:r>
        <w:rPr>
          <w:color w:val="231F20"/>
          <w:w w:val="110"/>
        </w:rPr>
        <w:t>adaptations of air-breathing, diving animals by investigating potential</w:t>
      </w:r>
      <w:r>
        <w:rPr>
          <w:color w:val="231F20"/>
          <w:spacing w:val="-8"/>
          <w:w w:val="110"/>
        </w:rPr>
        <w:t> </w:t>
      </w:r>
      <w:r>
        <w:rPr>
          <w:color w:val="231F20"/>
          <w:w w:val="110"/>
        </w:rPr>
        <w:t>hazards</w:t>
      </w:r>
      <w:r>
        <w:rPr>
          <w:color w:val="231F20"/>
          <w:spacing w:val="-8"/>
          <w:w w:val="110"/>
        </w:rPr>
        <w:t> </w:t>
      </w:r>
      <w:r>
        <w:rPr>
          <w:color w:val="231F20"/>
          <w:w w:val="110"/>
        </w:rPr>
        <w:t>of</w:t>
      </w:r>
      <w:r>
        <w:rPr>
          <w:color w:val="231F20"/>
          <w:spacing w:val="-8"/>
          <w:w w:val="110"/>
        </w:rPr>
        <w:t> </w:t>
      </w:r>
      <w:r>
        <w:rPr>
          <w:color w:val="231F20"/>
          <w:w w:val="110"/>
        </w:rPr>
        <w:t>diving</w:t>
      </w:r>
      <w:r>
        <w:rPr>
          <w:color w:val="231F20"/>
          <w:spacing w:val="-8"/>
          <w:w w:val="110"/>
        </w:rPr>
        <w:t> </w:t>
      </w:r>
      <w:r>
        <w:rPr>
          <w:color w:val="231F20"/>
          <w:w w:val="110"/>
        </w:rPr>
        <w:t>to</w:t>
      </w:r>
      <w:r>
        <w:rPr>
          <w:color w:val="231F20"/>
          <w:spacing w:val="-8"/>
          <w:w w:val="110"/>
        </w:rPr>
        <w:t> </w:t>
      </w:r>
      <w:r>
        <w:rPr>
          <w:color w:val="231F20"/>
          <w:w w:val="110"/>
        </w:rPr>
        <w:t>depth</w:t>
      </w:r>
      <w:r>
        <w:rPr>
          <w:color w:val="231F20"/>
          <w:spacing w:val="-8"/>
          <w:w w:val="110"/>
        </w:rPr>
        <w:t> </w:t>
      </w:r>
      <w:r>
        <w:rPr>
          <w:color w:val="231F20"/>
          <w:w w:val="110"/>
        </w:rPr>
        <w:t>associated</w:t>
      </w:r>
      <w:r>
        <w:rPr>
          <w:color w:val="231F20"/>
          <w:spacing w:val="-8"/>
          <w:w w:val="110"/>
        </w:rPr>
        <w:t> </w:t>
      </w:r>
      <w:r>
        <w:rPr>
          <w:color w:val="231F20"/>
          <w:w w:val="110"/>
        </w:rPr>
        <w:t>with pressure.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pStyle w:val="Heading1"/>
        <w:spacing w:before="1"/>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3" w:after="0"/>
        <w:ind w:left="283" w:right="1060" w:hanging="170"/>
        <w:jc w:val="left"/>
        <w:rPr>
          <w:sz w:val="18"/>
        </w:rPr>
      </w:pPr>
      <w:r>
        <w:rPr>
          <w:color w:val="231F20"/>
          <w:w w:val="110"/>
          <w:sz w:val="18"/>
        </w:rPr>
        <w:t>distinguish</w:t>
      </w:r>
      <w:r>
        <w:rPr>
          <w:color w:val="231F20"/>
          <w:spacing w:val="-23"/>
          <w:w w:val="110"/>
          <w:sz w:val="18"/>
        </w:rPr>
        <w:t> </w:t>
      </w:r>
      <w:r>
        <w:rPr>
          <w:color w:val="231F20"/>
          <w:w w:val="110"/>
          <w:sz w:val="18"/>
        </w:rPr>
        <w:t>between</w:t>
      </w:r>
      <w:r>
        <w:rPr>
          <w:color w:val="231F20"/>
          <w:spacing w:val="-23"/>
          <w:w w:val="110"/>
          <w:sz w:val="18"/>
        </w:rPr>
        <w:t> </w:t>
      </w:r>
      <w:r>
        <w:rPr>
          <w:color w:val="231F20"/>
          <w:w w:val="110"/>
          <w:sz w:val="18"/>
        </w:rPr>
        <w:t>acclimatisation</w:t>
      </w:r>
      <w:r>
        <w:rPr>
          <w:color w:val="231F20"/>
          <w:spacing w:val="-23"/>
          <w:w w:val="110"/>
          <w:sz w:val="18"/>
        </w:rPr>
        <w:t> </w:t>
      </w:r>
      <w:r>
        <w:rPr>
          <w:color w:val="231F20"/>
          <w:w w:val="110"/>
          <w:sz w:val="18"/>
        </w:rPr>
        <w:t>and adaptation;</w:t>
      </w:r>
    </w:p>
    <w:p>
      <w:pPr>
        <w:pStyle w:val="ListParagraph"/>
        <w:numPr>
          <w:ilvl w:val="0"/>
          <w:numId w:val="1"/>
        </w:numPr>
        <w:tabs>
          <w:tab w:pos="284" w:val="left" w:leader="none"/>
        </w:tabs>
        <w:spacing w:line="249" w:lineRule="auto" w:before="58" w:after="0"/>
        <w:ind w:left="283" w:right="343" w:hanging="170"/>
        <w:jc w:val="left"/>
        <w:rPr>
          <w:sz w:val="18"/>
        </w:rPr>
      </w:pPr>
      <w:r>
        <w:rPr>
          <w:color w:val="231F20"/>
          <w:w w:val="110"/>
          <w:sz w:val="18"/>
        </w:rPr>
        <w:t>appreciate</w:t>
      </w:r>
      <w:r>
        <w:rPr>
          <w:color w:val="231F20"/>
          <w:spacing w:val="-9"/>
          <w:w w:val="110"/>
          <w:sz w:val="18"/>
        </w:rPr>
        <w:t> </w:t>
      </w:r>
      <w:r>
        <w:rPr>
          <w:color w:val="231F20"/>
          <w:w w:val="110"/>
          <w:sz w:val="18"/>
        </w:rPr>
        <w:t>that</w:t>
      </w:r>
      <w:r>
        <w:rPr>
          <w:color w:val="231F20"/>
          <w:spacing w:val="-8"/>
          <w:w w:val="110"/>
          <w:sz w:val="18"/>
        </w:rPr>
        <w:t> </w:t>
      </w:r>
      <w:r>
        <w:rPr>
          <w:color w:val="231F20"/>
          <w:w w:val="110"/>
          <w:sz w:val="18"/>
        </w:rPr>
        <w:t>human</w:t>
      </w:r>
      <w:r>
        <w:rPr>
          <w:color w:val="231F20"/>
          <w:spacing w:val="-9"/>
          <w:w w:val="110"/>
          <w:sz w:val="18"/>
        </w:rPr>
        <w:t> </w:t>
      </w:r>
      <w:r>
        <w:rPr>
          <w:color w:val="231F20"/>
          <w:w w:val="110"/>
          <w:sz w:val="18"/>
        </w:rPr>
        <w:t>diving</w:t>
      </w:r>
      <w:r>
        <w:rPr>
          <w:color w:val="231F20"/>
          <w:spacing w:val="-8"/>
          <w:w w:val="110"/>
          <w:sz w:val="18"/>
        </w:rPr>
        <w:t> </w:t>
      </w:r>
      <w:r>
        <w:rPr>
          <w:color w:val="231F20"/>
          <w:w w:val="110"/>
          <w:sz w:val="18"/>
        </w:rPr>
        <w:t>ability</w:t>
      </w:r>
      <w:r>
        <w:rPr>
          <w:color w:val="231F20"/>
          <w:spacing w:val="-9"/>
          <w:w w:val="110"/>
          <w:sz w:val="18"/>
        </w:rPr>
        <w:t> </w:t>
      </w:r>
      <w:r>
        <w:rPr>
          <w:color w:val="231F20"/>
          <w:w w:val="110"/>
          <w:sz w:val="18"/>
        </w:rPr>
        <w:t>is</w:t>
      </w:r>
      <w:r>
        <w:rPr>
          <w:color w:val="231F20"/>
          <w:spacing w:val="-8"/>
          <w:w w:val="110"/>
          <w:sz w:val="18"/>
        </w:rPr>
        <w:t> </w:t>
      </w:r>
      <w:r>
        <w:rPr>
          <w:color w:val="231F20"/>
          <w:w w:val="110"/>
          <w:sz w:val="18"/>
        </w:rPr>
        <w:t>restricted by structure and</w:t>
      </w:r>
      <w:r>
        <w:rPr>
          <w:color w:val="231F20"/>
          <w:spacing w:val="-19"/>
          <w:w w:val="110"/>
          <w:sz w:val="18"/>
        </w:rPr>
        <w:t> </w:t>
      </w:r>
      <w:r>
        <w:rPr>
          <w:color w:val="231F20"/>
          <w:w w:val="110"/>
          <w:sz w:val="18"/>
        </w:rPr>
        <w:t>physiology;</w:t>
      </w:r>
    </w:p>
    <w:p>
      <w:pPr>
        <w:pStyle w:val="ListParagraph"/>
        <w:numPr>
          <w:ilvl w:val="0"/>
          <w:numId w:val="1"/>
        </w:numPr>
        <w:tabs>
          <w:tab w:pos="284" w:val="left" w:leader="none"/>
        </w:tabs>
        <w:spacing w:line="249" w:lineRule="auto" w:before="58" w:after="0"/>
        <w:ind w:left="283" w:right="489" w:hanging="170"/>
        <w:jc w:val="left"/>
        <w:rPr>
          <w:sz w:val="18"/>
        </w:rPr>
      </w:pPr>
      <w:r>
        <w:rPr>
          <w:color w:val="231F20"/>
          <w:w w:val="110"/>
          <w:sz w:val="18"/>
        </w:rPr>
        <w:t>understand risks of diving associated with pressure,</w:t>
      </w:r>
      <w:r>
        <w:rPr>
          <w:color w:val="231F20"/>
          <w:spacing w:val="-29"/>
          <w:w w:val="110"/>
          <w:sz w:val="18"/>
        </w:rPr>
        <w:t> </w:t>
      </w:r>
      <w:r>
        <w:rPr>
          <w:color w:val="231F20"/>
          <w:w w:val="110"/>
          <w:sz w:val="18"/>
        </w:rPr>
        <w:t>particularly</w:t>
      </w:r>
      <w:r>
        <w:rPr>
          <w:color w:val="231F20"/>
          <w:spacing w:val="-28"/>
          <w:w w:val="110"/>
          <w:sz w:val="18"/>
        </w:rPr>
        <w:t> </w:t>
      </w:r>
      <w:r>
        <w:rPr>
          <w:color w:val="231F20"/>
          <w:w w:val="110"/>
          <w:sz w:val="18"/>
        </w:rPr>
        <w:t>behaviour</w:t>
      </w:r>
      <w:r>
        <w:rPr>
          <w:color w:val="231F20"/>
          <w:spacing w:val="-29"/>
          <w:w w:val="110"/>
          <w:sz w:val="18"/>
        </w:rPr>
        <w:t> </w:t>
      </w:r>
      <w:r>
        <w:rPr>
          <w:color w:val="231F20"/>
          <w:w w:val="110"/>
          <w:sz w:val="18"/>
        </w:rPr>
        <w:t>of</w:t>
      </w:r>
      <w:r>
        <w:rPr>
          <w:color w:val="231F20"/>
          <w:spacing w:val="-28"/>
          <w:w w:val="110"/>
          <w:sz w:val="18"/>
        </w:rPr>
        <w:t> </w:t>
      </w:r>
      <w:r>
        <w:rPr>
          <w:color w:val="231F20"/>
          <w:w w:val="110"/>
          <w:sz w:val="18"/>
        </w:rPr>
        <w:t>gases</w:t>
      </w:r>
      <w:r>
        <w:rPr>
          <w:color w:val="231F20"/>
          <w:spacing w:val="-29"/>
          <w:w w:val="110"/>
          <w:sz w:val="18"/>
        </w:rPr>
        <w:t> </w:t>
      </w:r>
      <w:r>
        <w:rPr>
          <w:color w:val="231F20"/>
          <w:w w:val="110"/>
          <w:sz w:val="18"/>
        </w:rPr>
        <w:t>under pressure;</w:t>
      </w:r>
      <w:r>
        <w:rPr>
          <w:color w:val="231F20"/>
          <w:spacing w:val="-7"/>
          <w:w w:val="110"/>
          <w:sz w:val="18"/>
        </w:rPr>
        <w:t> </w:t>
      </w:r>
      <w:r>
        <w:rPr>
          <w:color w:val="231F20"/>
          <w:w w:val="110"/>
          <w:sz w:val="18"/>
        </w:rPr>
        <w:t>and</w:t>
      </w:r>
    </w:p>
    <w:p>
      <w:pPr>
        <w:pStyle w:val="ListParagraph"/>
        <w:numPr>
          <w:ilvl w:val="0"/>
          <w:numId w:val="1"/>
        </w:numPr>
        <w:tabs>
          <w:tab w:pos="284" w:val="left" w:leader="none"/>
        </w:tabs>
        <w:spacing w:line="249" w:lineRule="auto" w:before="59" w:after="0"/>
        <w:ind w:left="283" w:right="160" w:hanging="170"/>
        <w:jc w:val="left"/>
        <w:rPr>
          <w:sz w:val="18"/>
        </w:rPr>
      </w:pPr>
      <w:r>
        <w:rPr>
          <w:color w:val="231F20"/>
          <w:w w:val="110"/>
          <w:sz w:val="18"/>
        </w:rPr>
        <w:t>recognise</w:t>
      </w:r>
      <w:r>
        <w:rPr>
          <w:color w:val="231F20"/>
          <w:spacing w:val="-31"/>
          <w:w w:val="110"/>
          <w:sz w:val="18"/>
        </w:rPr>
        <w:t> </w:t>
      </w:r>
      <w:r>
        <w:rPr>
          <w:color w:val="231F20"/>
          <w:w w:val="110"/>
          <w:sz w:val="18"/>
        </w:rPr>
        <w:t>structural,</w:t>
      </w:r>
      <w:r>
        <w:rPr>
          <w:color w:val="231F20"/>
          <w:spacing w:val="-31"/>
          <w:w w:val="110"/>
          <w:sz w:val="18"/>
        </w:rPr>
        <w:t> </w:t>
      </w:r>
      <w:r>
        <w:rPr>
          <w:color w:val="231F20"/>
          <w:w w:val="110"/>
          <w:sz w:val="18"/>
        </w:rPr>
        <w:t>physiological</w:t>
      </w:r>
      <w:r>
        <w:rPr>
          <w:color w:val="231F20"/>
          <w:spacing w:val="-31"/>
          <w:w w:val="110"/>
          <w:sz w:val="18"/>
        </w:rPr>
        <w:t> </w:t>
      </w:r>
      <w:r>
        <w:rPr>
          <w:color w:val="231F20"/>
          <w:w w:val="110"/>
          <w:sz w:val="18"/>
        </w:rPr>
        <w:t>and</w:t>
      </w:r>
      <w:r>
        <w:rPr>
          <w:color w:val="231F20"/>
          <w:spacing w:val="-30"/>
          <w:w w:val="110"/>
          <w:sz w:val="18"/>
        </w:rPr>
        <w:t> </w:t>
      </w:r>
      <w:r>
        <w:rPr>
          <w:color w:val="231F20"/>
          <w:w w:val="110"/>
          <w:sz w:val="18"/>
        </w:rPr>
        <w:t>behavioural adaptations that enable diving animals to cope with</w:t>
      </w:r>
      <w:r>
        <w:rPr>
          <w:color w:val="231F20"/>
          <w:spacing w:val="-6"/>
          <w:w w:val="110"/>
          <w:sz w:val="18"/>
        </w:rPr>
        <w:t> </w:t>
      </w:r>
      <w:r>
        <w:rPr>
          <w:color w:val="231F20"/>
          <w:w w:val="110"/>
          <w:sz w:val="18"/>
        </w:rPr>
        <w:t>pressure.</w:t>
      </w:r>
    </w:p>
    <w:p>
      <w:pPr>
        <w:spacing w:after="0" w:line="249" w:lineRule="auto"/>
        <w:jc w:val="left"/>
        <w:rPr>
          <w:sz w:val="18"/>
        </w:rPr>
        <w:sectPr>
          <w:type w:val="continuous"/>
          <w:pgSz w:w="11910" w:h="16840"/>
          <w:pgMar w:top="800" w:bottom="1280" w:left="1020" w:right="1020"/>
          <w:cols w:num="2" w:equalWidth="0">
            <w:col w:w="4623" w:space="479"/>
            <w:col w:w="4768"/>
          </w:cols>
        </w:sectPr>
      </w:pPr>
    </w:p>
    <w:p>
      <w:pPr>
        <w:pStyle w:val="BodyText"/>
        <w:spacing w:before="5"/>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004"/>
        <w:gridCol w:w="3623"/>
      </w:tblGrid>
      <w:tr>
        <w:trPr>
          <w:trHeight w:val="295" w:hRule="atLeast"/>
        </w:trPr>
        <w:tc>
          <w:tcPr>
            <w:tcW w:w="6004"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623" w:type="dxa"/>
            <w:tcBorders>
              <w:top w:val="nil"/>
              <w:left w:val="nil"/>
              <w:bottom w:val="nil"/>
              <w:right w:val="nil"/>
            </w:tcBorders>
            <w:shd w:val="clear" w:color="auto" w:fill="231F20"/>
          </w:tcPr>
          <w:p>
            <w:pPr>
              <w:pStyle w:val="TableParagraph"/>
              <w:spacing w:before="51"/>
              <w:ind w:left="85"/>
              <w:rPr>
                <w:sz w:val="18"/>
              </w:rPr>
            </w:pPr>
            <w:r>
              <w:rPr>
                <w:color w:val="FFFFFF"/>
                <w:sz w:val="18"/>
              </w:rPr>
              <w:t>POSSIBLE STRATEGY</w:t>
            </w:r>
          </w:p>
        </w:tc>
      </w:tr>
      <w:tr>
        <w:trPr>
          <w:trHeight w:val="506" w:hRule="atLeast"/>
        </w:trPr>
        <w:tc>
          <w:tcPr>
            <w:tcW w:w="6004" w:type="dxa"/>
          </w:tcPr>
          <w:p>
            <w:pPr>
              <w:pStyle w:val="TableParagraph"/>
              <w:spacing w:line="249" w:lineRule="auto"/>
              <w:ind w:right="203"/>
              <w:rPr>
                <w:sz w:val="18"/>
              </w:rPr>
            </w:pPr>
            <w:r>
              <w:rPr>
                <w:color w:val="231F20"/>
                <w:w w:val="110"/>
                <w:sz w:val="18"/>
              </w:rPr>
              <w:t>Teacher</w:t>
            </w:r>
            <w:r>
              <w:rPr>
                <w:color w:val="231F20"/>
                <w:spacing w:val="-25"/>
                <w:w w:val="110"/>
                <w:sz w:val="18"/>
              </w:rPr>
              <w:t> </w:t>
            </w:r>
            <w:r>
              <w:rPr>
                <w:color w:val="231F20"/>
                <w:w w:val="110"/>
                <w:sz w:val="18"/>
              </w:rPr>
              <w:t>introduces</w:t>
            </w:r>
            <w:r>
              <w:rPr>
                <w:color w:val="231F20"/>
                <w:spacing w:val="-25"/>
                <w:w w:val="110"/>
                <w:sz w:val="18"/>
              </w:rPr>
              <w:t> </w:t>
            </w:r>
            <w:r>
              <w:rPr>
                <w:color w:val="231F20"/>
                <w:w w:val="110"/>
                <w:sz w:val="18"/>
              </w:rPr>
              <w:t>the</w:t>
            </w:r>
            <w:r>
              <w:rPr>
                <w:color w:val="231F20"/>
                <w:spacing w:val="-24"/>
                <w:w w:val="110"/>
                <w:sz w:val="18"/>
              </w:rPr>
              <w:t> </w:t>
            </w:r>
            <w:r>
              <w:rPr>
                <w:color w:val="231F20"/>
                <w:w w:val="110"/>
                <w:sz w:val="18"/>
              </w:rPr>
              <w:t>video,</w:t>
            </w:r>
            <w:r>
              <w:rPr>
                <w:color w:val="231F20"/>
                <w:spacing w:val="-25"/>
                <w:w w:val="110"/>
                <w:sz w:val="18"/>
              </w:rPr>
              <w:t> </w:t>
            </w:r>
            <w:r>
              <w:rPr>
                <w:i/>
                <w:color w:val="231F20"/>
                <w:w w:val="110"/>
                <w:sz w:val="18"/>
              </w:rPr>
              <w:t>Vertical</w:t>
            </w:r>
            <w:r>
              <w:rPr>
                <w:i/>
                <w:color w:val="231F20"/>
                <w:spacing w:val="-24"/>
                <w:w w:val="110"/>
                <w:sz w:val="18"/>
              </w:rPr>
              <w:t> </w:t>
            </w:r>
            <w:r>
              <w:rPr>
                <w:i/>
                <w:color w:val="231F20"/>
                <w:w w:val="110"/>
                <w:sz w:val="18"/>
              </w:rPr>
              <w:t>Blue</w:t>
            </w:r>
            <w:r>
              <w:rPr>
                <w:color w:val="231F20"/>
                <w:w w:val="110"/>
                <w:sz w:val="18"/>
              </w:rPr>
              <w:t>,</w:t>
            </w:r>
            <w:r>
              <w:rPr>
                <w:color w:val="231F20"/>
                <w:spacing w:val="-25"/>
                <w:w w:val="110"/>
                <w:sz w:val="18"/>
              </w:rPr>
              <w:t> </w:t>
            </w:r>
            <w:r>
              <w:rPr>
                <w:color w:val="231F20"/>
                <w:w w:val="110"/>
                <w:sz w:val="18"/>
              </w:rPr>
              <w:t>which</w:t>
            </w:r>
            <w:r>
              <w:rPr>
                <w:color w:val="231F20"/>
                <w:spacing w:val="-25"/>
                <w:w w:val="110"/>
                <w:sz w:val="18"/>
              </w:rPr>
              <w:t> </w:t>
            </w:r>
            <w:r>
              <w:rPr>
                <w:color w:val="231F20"/>
                <w:w w:val="110"/>
                <w:sz w:val="18"/>
              </w:rPr>
              <w:t>features</w:t>
            </w:r>
            <w:r>
              <w:rPr>
                <w:color w:val="231F20"/>
                <w:spacing w:val="-24"/>
                <w:w w:val="110"/>
                <w:sz w:val="18"/>
              </w:rPr>
              <w:t> </w:t>
            </w:r>
            <w:r>
              <w:rPr>
                <w:color w:val="231F20"/>
                <w:w w:val="110"/>
                <w:sz w:val="18"/>
              </w:rPr>
              <w:t>an</w:t>
            </w:r>
            <w:r>
              <w:rPr>
                <w:color w:val="231F20"/>
                <w:spacing w:val="-25"/>
                <w:w w:val="110"/>
                <w:sz w:val="18"/>
              </w:rPr>
              <w:t> </w:t>
            </w:r>
            <w:r>
              <w:rPr>
                <w:color w:val="231F20"/>
                <w:spacing w:val="2"/>
                <w:w w:val="110"/>
                <w:sz w:val="18"/>
              </w:rPr>
              <w:t>88</w:t>
            </w:r>
            <w:r>
              <w:rPr>
                <w:color w:val="231F20"/>
                <w:spacing w:val="-24"/>
                <w:w w:val="110"/>
                <w:sz w:val="18"/>
              </w:rPr>
              <w:t> </w:t>
            </w:r>
            <w:r>
              <w:rPr>
                <w:color w:val="231F20"/>
                <w:w w:val="110"/>
                <w:sz w:val="18"/>
              </w:rPr>
              <w:t>m dive</w:t>
            </w:r>
            <w:r>
              <w:rPr>
                <w:color w:val="231F20"/>
                <w:spacing w:val="-8"/>
                <w:w w:val="110"/>
                <w:sz w:val="18"/>
              </w:rPr>
              <w:t> </w:t>
            </w:r>
            <w:r>
              <w:rPr>
                <w:color w:val="231F20"/>
                <w:w w:val="110"/>
                <w:sz w:val="18"/>
              </w:rPr>
              <w:t>by</w:t>
            </w:r>
            <w:r>
              <w:rPr>
                <w:color w:val="231F20"/>
                <w:spacing w:val="-8"/>
                <w:w w:val="110"/>
                <w:sz w:val="18"/>
              </w:rPr>
              <w:t> </w:t>
            </w:r>
            <w:r>
              <w:rPr>
                <w:color w:val="231F20"/>
                <w:w w:val="110"/>
                <w:sz w:val="18"/>
              </w:rPr>
              <w:t>current</w:t>
            </w:r>
            <w:r>
              <w:rPr>
                <w:color w:val="231F20"/>
                <w:spacing w:val="-8"/>
                <w:w w:val="110"/>
                <w:sz w:val="18"/>
              </w:rPr>
              <w:t> </w:t>
            </w:r>
            <w:r>
              <w:rPr>
                <w:color w:val="231F20"/>
                <w:w w:val="110"/>
                <w:sz w:val="18"/>
              </w:rPr>
              <w:t>freediving</w:t>
            </w:r>
            <w:r>
              <w:rPr>
                <w:color w:val="231F20"/>
                <w:spacing w:val="-7"/>
                <w:w w:val="110"/>
                <w:sz w:val="18"/>
              </w:rPr>
              <w:t> </w:t>
            </w:r>
            <w:r>
              <w:rPr>
                <w:color w:val="231F20"/>
                <w:w w:val="110"/>
                <w:sz w:val="18"/>
              </w:rPr>
              <w:t>world</w:t>
            </w:r>
            <w:r>
              <w:rPr>
                <w:color w:val="231F20"/>
                <w:spacing w:val="-8"/>
                <w:w w:val="110"/>
                <w:sz w:val="18"/>
              </w:rPr>
              <w:t> </w:t>
            </w:r>
            <w:r>
              <w:rPr>
                <w:color w:val="231F20"/>
                <w:w w:val="110"/>
                <w:sz w:val="18"/>
              </w:rPr>
              <w:t>champion,</w:t>
            </w:r>
            <w:r>
              <w:rPr>
                <w:color w:val="231F20"/>
                <w:spacing w:val="-8"/>
                <w:w w:val="110"/>
                <w:sz w:val="18"/>
              </w:rPr>
              <w:t> </w:t>
            </w:r>
            <w:r>
              <w:rPr>
                <w:color w:val="231F20"/>
                <w:w w:val="110"/>
                <w:sz w:val="18"/>
              </w:rPr>
              <w:t>William</w:t>
            </w:r>
            <w:r>
              <w:rPr>
                <w:color w:val="231F20"/>
                <w:spacing w:val="-8"/>
                <w:w w:val="110"/>
                <w:sz w:val="18"/>
              </w:rPr>
              <w:t> </w:t>
            </w:r>
            <w:r>
              <w:rPr>
                <w:color w:val="231F20"/>
                <w:w w:val="110"/>
                <w:sz w:val="18"/>
              </w:rPr>
              <w:t>Trubridge.</w:t>
            </w:r>
          </w:p>
        </w:tc>
        <w:tc>
          <w:tcPr>
            <w:tcW w:w="3623" w:type="dxa"/>
          </w:tcPr>
          <w:p>
            <w:pPr>
              <w:pStyle w:val="TableParagraph"/>
              <w:spacing w:line="249" w:lineRule="auto"/>
              <w:ind w:right="290"/>
              <w:rPr>
                <w:sz w:val="18"/>
              </w:rPr>
            </w:pPr>
            <w:r>
              <w:rPr>
                <w:color w:val="231F20"/>
                <w:w w:val="110"/>
                <w:sz w:val="18"/>
              </w:rPr>
              <w:t>whole</w:t>
            </w:r>
            <w:r>
              <w:rPr>
                <w:color w:val="231F20"/>
                <w:spacing w:val="-27"/>
                <w:w w:val="110"/>
                <w:sz w:val="18"/>
              </w:rPr>
              <w:t> </w:t>
            </w:r>
            <w:r>
              <w:rPr>
                <w:color w:val="231F20"/>
                <w:w w:val="110"/>
                <w:sz w:val="18"/>
              </w:rPr>
              <w:t>class</w:t>
            </w:r>
            <w:r>
              <w:rPr>
                <w:color w:val="231F20"/>
                <w:spacing w:val="-27"/>
                <w:w w:val="110"/>
                <w:sz w:val="18"/>
              </w:rPr>
              <w:t> </w:t>
            </w:r>
            <w:r>
              <w:rPr>
                <w:color w:val="231F20"/>
                <w:w w:val="110"/>
                <w:sz w:val="18"/>
              </w:rPr>
              <w:t>or</w:t>
            </w:r>
            <w:r>
              <w:rPr>
                <w:color w:val="231F20"/>
                <w:spacing w:val="-26"/>
                <w:w w:val="110"/>
                <w:sz w:val="18"/>
              </w:rPr>
              <w:t> </w:t>
            </w:r>
            <w:r>
              <w:rPr>
                <w:color w:val="231F20"/>
                <w:w w:val="110"/>
                <w:sz w:val="18"/>
              </w:rPr>
              <w:t>individually</w:t>
            </w:r>
            <w:r>
              <w:rPr>
                <w:color w:val="231F20"/>
                <w:spacing w:val="-27"/>
                <w:w w:val="110"/>
                <w:sz w:val="18"/>
              </w:rPr>
              <w:t> </w:t>
            </w:r>
            <w:r>
              <w:rPr>
                <w:color w:val="231F20"/>
                <w:w w:val="110"/>
                <w:sz w:val="18"/>
              </w:rPr>
              <w:t>if</w:t>
            </w:r>
            <w:r>
              <w:rPr>
                <w:color w:val="231F20"/>
                <w:spacing w:val="-27"/>
                <w:w w:val="110"/>
                <w:sz w:val="18"/>
              </w:rPr>
              <w:t> </w:t>
            </w:r>
            <w:r>
              <w:rPr>
                <w:color w:val="231F20"/>
                <w:w w:val="110"/>
                <w:sz w:val="18"/>
              </w:rPr>
              <w:t>resources available</w:t>
            </w:r>
          </w:p>
        </w:tc>
      </w:tr>
      <w:tr>
        <w:trPr>
          <w:trHeight w:val="835" w:hRule="atLeast"/>
        </w:trPr>
        <w:tc>
          <w:tcPr>
            <w:tcW w:w="6004" w:type="dxa"/>
          </w:tcPr>
          <w:p>
            <w:pPr>
              <w:pStyle w:val="TableParagraph"/>
              <w:spacing w:line="249" w:lineRule="auto"/>
              <w:rPr>
                <w:sz w:val="18"/>
              </w:rPr>
            </w:pPr>
            <w:r>
              <w:rPr>
                <w:color w:val="231F20"/>
                <w:w w:val="105"/>
                <w:sz w:val="18"/>
              </w:rPr>
              <w:t>Teachers distribute the three-part worksheet, </w:t>
            </w:r>
            <w:r>
              <w:rPr>
                <w:i/>
                <w:color w:val="231F20"/>
                <w:w w:val="105"/>
                <w:sz w:val="18"/>
              </w:rPr>
              <w:t>Dangers of diving</w:t>
            </w:r>
            <w:r>
              <w:rPr>
                <w:color w:val="231F20"/>
                <w:w w:val="105"/>
                <w:sz w:val="18"/>
              </w:rPr>
              <w:t>. The worksheet can be completed as a whole, or in parts.</w:t>
            </w:r>
          </w:p>
        </w:tc>
        <w:tc>
          <w:tcPr>
            <w:tcW w:w="3623" w:type="dxa"/>
          </w:tcPr>
          <w:p>
            <w:pPr>
              <w:pStyle w:val="TableParagraph"/>
              <w:rPr>
                <w:sz w:val="18"/>
              </w:rPr>
            </w:pPr>
            <w:r>
              <w:rPr>
                <w:color w:val="231F20"/>
                <w:w w:val="110"/>
                <w:sz w:val="18"/>
              </w:rPr>
              <w:t>individually or in small groups</w:t>
            </w:r>
          </w:p>
          <w:p>
            <w:pPr>
              <w:pStyle w:val="TableParagraph"/>
              <w:spacing w:line="249" w:lineRule="auto" w:before="122"/>
              <w:ind w:right="330"/>
              <w:rPr>
                <w:sz w:val="18"/>
              </w:rPr>
            </w:pPr>
            <w:r>
              <w:rPr>
                <w:color w:val="231F20"/>
                <w:w w:val="105"/>
                <w:sz w:val="18"/>
              </w:rPr>
              <w:t>completed as part of class discussion, class activity, or homework</w:t>
            </w:r>
          </w:p>
        </w:tc>
      </w:tr>
    </w:tbl>
    <w:p>
      <w:pPr>
        <w:pStyle w:val="BodyText"/>
        <w:spacing w:before="11"/>
        <w:rPr>
          <w:sz w:val="14"/>
        </w:rPr>
      </w:pPr>
    </w:p>
    <w:p>
      <w:pPr>
        <w:spacing w:after="0"/>
        <w:rPr>
          <w:sz w:val="14"/>
        </w:rPr>
        <w:sectPr>
          <w:type w:val="continuous"/>
          <w:pgSz w:w="11910" w:h="16840"/>
          <w:pgMar w:top="800" w:bottom="1280" w:left="1020" w:right="1020"/>
        </w:sectPr>
      </w:pPr>
    </w:p>
    <w:p>
      <w:pPr>
        <w:pStyle w:val="Heading1"/>
        <w:spacing w:before="99"/>
      </w:pPr>
      <w:r>
        <w:rPr>
          <w:color w:val="231F20"/>
        </w:rPr>
        <w:t>Teachers notes</w:t>
      </w:r>
    </w:p>
    <w:p>
      <w:pPr>
        <w:pStyle w:val="BodyText"/>
        <w:spacing w:line="249" w:lineRule="auto" w:before="83"/>
        <w:ind w:left="114" w:right="43" w:hanging="1"/>
      </w:pPr>
      <w:r>
        <w:rPr>
          <w:color w:val="231F20"/>
          <w:w w:val="110"/>
        </w:rPr>
        <w:t>The video, </w:t>
      </w:r>
      <w:r>
        <w:rPr>
          <w:i/>
          <w:color w:val="231F20"/>
          <w:w w:val="110"/>
        </w:rPr>
        <w:t>Vertical Blue</w:t>
      </w:r>
      <w:r>
        <w:rPr>
          <w:color w:val="231F20"/>
          <w:w w:val="110"/>
        </w:rPr>
        <w:t>, </w:t>
      </w:r>
      <w:r>
        <w:rPr>
          <w:color w:val="231F20"/>
          <w:spacing w:val="2"/>
          <w:w w:val="110"/>
        </w:rPr>
        <w:t>depicts </w:t>
      </w:r>
      <w:r>
        <w:rPr>
          <w:color w:val="231F20"/>
          <w:w w:val="110"/>
        </w:rPr>
        <w:t>world champion freediver</w:t>
      </w:r>
      <w:r>
        <w:rPr>
          <w:color w:val="231F20"/>
          <w:spacing w:val="-15"/>
          <w:w w:val="110"/>
        </w:rPr>
        <w:t> </w:t>
      </w:r>
      <w:r>
        <w:rPr>
          <w:color w:val="231F20"/>
          <w:w w:val="110"/>
        </w:rPr>
        <w:t>William</w:t>
      </w:r>
      <w:r>
        <w:rPr>
          <w:color w:val="231F20"/>
          <w:spacing w:val="-15"/>
          <w:w w:val="110"/>
        </w:rPr>
        <w:t> </w:t>
      </w:r>
      <w:r>
        <w:rPr>
          <w:color w:val="231F20"/>
          <w:w w:val="110"/>
        </w:rPr>
        <w:t>Trubridge</w:t>
      </w:r>
      <w:r>
        <w:rPr>
          <w:color w:val="231F20"/>
          <w:spacing w:val="-14"/>
          <w:w w:val="110"/>
        </w:rPr>
        <w:t> </w:t>
      </w:r>
      <w:r>
        <w:rPr>
          <w:color w:val="231F20"/>
          <w:w w:val="110"/>
        </w:rPr>
        <w:t>completing</w:t>
      </w:r>
      <w:r>
        <w:rPr>
          <w:color w:val="231F20"/>
          <w:spacing w:val="-15"/>
          <w:w w:val="110"/>
        </w:rPr>
        <w:t> </w:t>
      </w:r>
      <w:r>
        <w:rPr>
          <w:color w:val="231F20"/>
          <w:w w:val="110"/>
        </w:rPr>
        <w:t>an</w:t>
      </w:r>
      <w:r>
        <w:rPr>
          <w:color w:val="231F20"/>
          <w:spacing w:val="-15"/>
          <w:w w:val="110"/>
        </w:rPr>
        <w:t> </w:t>
      </w:r>
      <w:r>
        <w:rPr>
          <w:color w:val="231F20"/>
          <w:spacing w:val="2"/>
          <w:w w:val="110"/>
        </w:rPr>
        <w:t>88</w:t>
      </w:r>
      <w:r>
        <w:rPr>
          <w:color w:val="231F20"/>
          <w:spacing w:val="-14"/>
          <w:w w:val="110"/>
        </w:rPr>
        <w:t> </w:t>
      </w:r>
      <w:r>
        <w:rPr>
          <w:color w:val="231F20"/>
          <w:w w:val="110"/>
        </w:rPr>
        <w:t>m</w:t>
      </w:r>
      <w:r>
        <w:rPr>
          <w:color w:val="231F20"/>
          <w:spacing w:val="-15"/>
          <w:w w:val="110"/>
        </w:rPr>
        <w:t> </w:t>
      </w:r>
      <w:r>
        <w:rPr>
          <w:color w:val="231F20"/>
          <w:w w:val="110"/>
        </w:rPr>
        <w:t>dive.</w:t>
      </w:r>
    </w:p>
    <w:p>
      <w:pPr>
        <w:pStyle w:val="BodyText"/>
        <w:spacing w:line="249" w:lineRule="auto" w:before="2"/>
        <w:ind w:left="114" w:right="270"/>
      </w:pPr>
      <w:r>
        <w:rPr>
          <w:color w:val="231F20"/>
          <w:w w:val="110"/>
        </w:rPr>
        <w:t>William</w:t>
      </w:r>
      <w:r>
        <w:rPr>
          <w:color w:val="231F20"/>
          <w:spacing w:val="-11"/>
          <w:w w:val="110"/>
        </w:rPr>
        <w:t> </w:t>
      </w:r>
      <w:r>
        <w:rPr>
          <w:color w:val="231F20"/>
          <w:w w:val="110"/>
        </w:rPr>
        <w:t>Trubridge</w:t>
      </w:r>
      <w:r>
        <w:rPr>
          <w:color w:val="231F20"/>
          <w:spacing w:val="-10"/>
          <w:w w:val="110"/>
        </w:rPr>
        <w:t> </w:t>
      </w:r>
      <w:r>
        <w:rPr>
          <w:color w:val="231F20"/>
          <w:w w:val="110"/>
        </w:rPr>
        <w:t>currently</w:t>
      </w:r>
      <w:r>
        <w:rPr>
          <w:color w:val="231F20"/>
          <w:spacing w:val="-10"/>
          <w:w w:val="110"/>
        </w:rPr>
        <w:t> </w:t>
      </w:r>
      <w:r>
        <w:rPr>
          <w:color w:val="231F20"/>
          <w:w w:val="110"/>
        </w:rPr>
        <w:t>holds</w:t>
      </w:r>
      <w:r>
        <w:rPr>
          <w:color w:val="231F20"/>
          <w:spacing w:val="-11"/>
          <w:w w:val="110"/>
        </w:rPr>
        <w:t> </w:t>
      </w:r>
      <w:r>
        <w:rPr>
          <w:color w:val="231F20"/>
          <w:w w:val="110"/>
        </w:rPr>
        <w:t>the</w:t>
      </w:r>
      <w:r>
        <w:rPr>
          <w:color w:val="231F20"/>
          <w:spacing w:val="-10"/>
          <w:w w:val="110"/>
        </w:rPr>
        <w:t> </w:t>
      </w:r>
      <w:r>
        <w:rPr>
          <w:color w:val="231F20"/>
          <w:w w:val="110"/>
        </w:rPr>
        <w:t>world</w:t>
      </w:r>
      <w:r>
        <w:rPr>
          <w:color w:val="231F20"/>
          <w:spacing w:val="-10"/>
          <w:w w:val="110"/>
        </w:rPr>
        <w:t> </w:t>
      </w:r>
      <w:r>
        <w:rPr>
          <w:color w:val="231F20"/>
          <w:w w:val="110"/>
        </w:rPr>
        <w:t>record </w:t>
      </w:r>
      <w:r>
        <w:rPr>
          <w:color w:val="231F20"/>
          <w:w w:val="115"/>
        </w:rPr>
        <w:t>at</w:t>
      </w:r>
      <w:r>
        <w:rPr>
          <w:color w:val="231F20"/>
          <w:spacing w:val="-25"/>
          <w:w w:val="115"/>
        </w:rPr>
        <w:t> </w:t>
      </w:r>
      <w:r>
        <w:rPr>
          <w:color w:val="231F20"/>
          <w:spacing w:val="-3"/>
          <w:w w:val="115"/>
        </w:rPr>
        <w:t>101</w:t>
      </w:r>
      <w:r>
        <w:rPr>
          <w:color w:val="231F20"/>
          <w:spacing w:val="-24"/>
          <w:w w:val="115"/>
        </w:rPr>
        <w:t> </w:t>
      </w:r>
      <w:r>
        <w:rPr>
          <w:color w:val="231F20"/>
          <w:w w:val="115"/>
        </w:rPr>
        <w:t>m</w:t>
      </w:r>
      <w:r>
        <w:rPr>
          <w:color w:val="231F20"/>
          <w:spacing w:val="-24"/>
          <w:w w:val="115"/>
        </w:rPr>
        <w:t> </w:t>
      </w:r>
      <w:r>
        <w:rPr>
          <w:color w:val="231F20"/>
          <w:w w:val="115"/>
        </w:rPr>
        <w:t>in</w:t>
      </w:r>
      <w:r>
        <w:rPr>
          <w:color w:val="231F20"/>
          <w:spacing w:val="-24"/>
          <w:w w:val="115"/>
        </w:rPr>
        <w:t> </w:t>
      </w:r>
      <w:r>
        <w:rPr>
          <w:color w:val="231F20"/>
          <w:w w:val="115"/>
        </w:rPr>
        <w:t>the</w:t>
      </w:r>
      <w:r>
        <w:rPr>
          <w:color w:val="231F20"/>
          <w:spacing w:val="-24"/>
          <w:w w:val="115"/>
        </w:rPr>
        <w:t> </w:t>
      </w:r>
      <w:r>
        <w:rPr>
          <w:color w:val="231F20"/>
          <w:w w:val="115"/>
        </w:rPr>
        <w:t>category</w:t>
      </w:r>
      <w:r>
        <w:rPr>
          <w:color w:val="231F20"/>
          <w:spacing w:val="-24"/>
          <w:w w:val="115"/>
        </w:rPr>
        <w:t> </w:t>
      </w:r>
      <w:r>
        <w:rPr>
          <w:color w:val="231F20"/>
          <w:w w:val="115"/>
        </w:rPr>
        <w:t>‘constant</w:t>
      </w:r>
      <w:r>
        <w:rPr>
          <w:color w:val="231F20"/>
          <w:spacing w:val="-24"/>
          <w:w w:val="115"/>
        </w:rPr>
        <w:t> </w:t>
      </w:r>
      <w:r>
        <w:rPr>
          <w:color w:val="231F20"/>
          <w:w w:val="115"/>
        </w:rPr>
        <w:t>weight</w:t>
      </w:r>
      <w:r>
        <w:rPr>
          <w:color w:val="231F20"/>
          <w:spacing w:val="-25"/>
          <w:w w:val="115"/>
        </w:rPr>
        <w:t> </w:t>
      </w:r>
      <w:r>
        <w:rPr>
          <w:color w:val="231F20"/>
          <w:w w:val="115"/>
        </w:rPr>
        <w:t>without</w:t>
      </w:r>
    </w:p>
    <w:p>
      <w:pPr>
        <w:pStyle w:val="BodyText"/>
        <w:spacing w:line="249" w:lineRule="auto" w:before="1"/>
        <w:ind w:left="114" w:right="34"/>
      </w:pPr>
      <w:r>
        <w:rPr>
          <w:color w:val="231F20"/>
          <w:w w:val="110"/>
        </w:rPr>
        <w:t>fins’.</w:t>
      </w:r>
      <w:r>
        <w:rPr>
          <w:color w:val="231F20"/>
          <w:spacing w:val="-15"/>
          <w:w w:val="110"/>
        </w:rPr>
        <w:t> </w:t>
      </w:r>
      <w:r>
        <w:rPr>
          <w:color w:val="231F20"/>
          <w:w w:val="110"/>
        </w:rPr>
        <w:t>In</w:t>
      </w:r>
      <w:r>
        <w:rPr>
          <w:color w:val="231F20"/>
          <w:spacing w:val="-14"/>
          <w:w w:val="110"/>
        </w:rPr>
        <w:t> </w:t>
      </w:r>
      <w:r>
        <w:rPr>
          <w:color w:val="231F20"/>
          <w:w w:val="110"/>
        </w:rPr>
        <w:t>this</w:t>
      </w:r>
      <w:r>
        <w:rPr>
          <w:color w:val="231F20"/>
          <w:spacing w:val="-14"/>
          <w:w w:val="110"/>
        </w:rPr>
        <w:t> </w:t>
      </w:r>
      <w:r>
        <w:rPr>
          <w:color w:val="231F20"/>
          <w:w w:val="110"/>
        </w:rPr>
        <w:t>discipline</w:t>
      </w:r>
      <w:r>
        <w:rPr>
          <w:color w:val="231F20"/>
          <w:spacing w:val="-14"/>
          <w:w w:val="110"/>
        </w:rPr>
        <w:t> </w:t>
      </w:r>
      <w:r>
        <w:rPr>
          <w:color w:val="231F20"/>
          <w:w w:val="110"/>
        </w:rPr>
        <w:t>the</w:t>
      </w:r>
      <w:r>
        <w:rPr>
          <w:color w:val="231F20"/>
          <w:spacing w:val="-14"/>
          <w:w w:val="110"/>
        </w:rPr>
        <w:t> </w:t>
      </w:r>
      <w:r>
        <w:rPr>
          <w:color w:val="231F20"/>
          <w:w w:val="110"/>
        </w:rPr>
        <w:t>diver</w:t>
      </w:r>
      <w:r>
        <w:rPr>
          <w:color w:val="231F20"/>
          <w:spacing w:val="-14"/>
          <w:w w:val="110"/>
        </w:rPr>
        <w:t> </w:t>
      </w:r>
      <w:r>
        <w:rPr>
          <w:color w:val="231F20"/>
          <w:w w:val="110"/>
        </w:rPr>
        <w:t>competes</w:t>
      </w:r>
      <w:r>
        <w:rPr>
          <w:color w:val="231F20"/>
          <w:spacing w:val="-14"/>
          <w:w w:val="110"/>
        </w:rPr>
        <w:t> </w:t>
      </w:r>
      <w:r>
        <w:rPr>
          <w:color w:val="231F20"/>
          <w:w w:val="110"/>
        </w:rPr>
        <w:t>without</w:t>
      </w:r>
      <w:r>
        <w:rPr>
          <w:color w:val="231F20"/>
          <w:spacing w:val="-14"/>
          <w:w w:val="110"/>
        </w:rPr>
        <w:t> </w:t>
      </w:r>
      <w:r>
        <w:rPr>
          <w:color w:val="231F20"/>
          <w:w w:val="110"/>
        </w:rPr>
        <w:t>any assistance.</w:t>
      </w:r>
    </w:p>
    <w:p>
      <w:pPr>
        <w:pStyle w:val="BodyText"/>
        <w:rPr>
          <w:sz w:val="20"/>
        </w:rPr>
      </w:pPr>
      <w:r>
        <w:rPr/>
        <w:br w:type="column"/>
      </w:r>
      <w:r>
        <w:rPr>
          <w:sz w:val="20"/>
        </w:rPr>
      </w:r>
    </w:p>
    <w:p>
      <w:pPr>
        <w:pStyle w:val="BodyText"/>
        <w:spacing w:before="10"/>
        <w:rPr>
          <w:sz w:val="21"/>
        </w:rPr>
      </w:pPr>
    </w:p>
    <w:p>
      <w:pPr>
        <w:pStyle w:val="BodyText"/>
        <w:spacing w:line="249" w:lineRule="auto"/>
        <w:ind w:left="114" w:right="202"/>
      </w:pPr>
      <w:r>
        <w:rPr>
          <w:color w:val="231F20"/>
          <w:w w:val="110"/>
        </w:rPr>
        <w:t>Encourage students to consider the abilities of a professional freediver in light of what they have learned regarding adaptations. The video provides an ideal opportunity to consider differences between adaptation and acclimatisation, either as a group discussion or in conjunction with part 1 of the worksheet, </w:t>
      </w:r>
      <w:r>
        <w:rPr>
          <w:i/>
          <w:color w:val="231F20"/>
          <w:w w:val="110"/>
        </w:rPr>
        <w:t>Dangers of diving</w:t>
      </w:r>
      <w:r>
        <w:rPr>
          <w:color w:val="231F20"/>
          <w:w w:val="110"/>
        </w:rPr>
        <w:t>.</w:t>
      </w:r>
    </w:p>
    <w:p>
      <w:pPr>
        <w:pStyle w:val="BodyText"/>
        <w:spacing w:line="249" w:lineRule="auto" w:before="118"/>
        <w:ind w:left="113" w:right="919"/>
        <w:jc w:val="both"/>
      </w:pPr>
      <w:r>
        <w:rPr>
          <w:color w:val="231F20"/>
          <w:w w:val="110"/>
        </w:rPr>
        <w:t>To explore freediving further we recommend the websites </w:t>
      </w:r>
      <w:hyperlink r:id="rId11">
        <w:r>
          <w:rPr>
            <w:color w:val="231F20"/>
            <w:w w:val="110"/>
          </w:rPr>
          <w:t>www.verticalblue.net </w:t>
        </w:r>
      </w:hyperlink>
      <w:r>
        <w:rPr>
          <w:color w:val="231F20"/>
          <w:w w:val="110"/>
        </w:rPr>
        <w:t>and </w:t>
      </w:r>
      <w:hyperlink r:id="rId12">
        <w:r>
          <w:rPr>
            <w:color w:val="231F20"/>
            <w:w w:val="110"/>
          </w:rPr>
          <w:t>www.</w:t>
        </w:r>
      </w:hyperlink>
      <w:r>
        <w:rPr>
          <w:color w:val="231F20"/>
          <w:w w:val="110"/>
        </w:rPr>
        <w:t> aidainternational.org</w:t>
      </w:r>
    </w:p>
    <w:p>
      <w:pPr>
        <w:spacing w:after="0" w:line="249" w:lineRule="auto"/>
        <w:jc w:val="both"/>
        <w:sectPr>
          <w:type w:val="continuous"/>
          <w:pgSz w:w="11910" w:h="16840"/>
          <w:pgMar w:top="800" w:bottom="1280" w:left="1020" w:right="1020"/>
          <w:cols w:num="2" w:equalWidth="0">
            <w:col w:w="4700" w:space="239"/>
            <w:col w:w="4931"/>
          </w:cols>
        </w:sectPr>
      </w:pPr>
    </w:p>
    <w:p>
      <w:pPr>
        <w:pStyle w:val="Heading1"/>
      </w:pPr>
      <w:r>
        <w:rPr>
          <w:color w:val="231F20"/>
          <w:w w:val="105"/>
        </w:rPr>
        <w:t>Technical requirements</w:t>
      </w:r>
    </w:p>
    <w:p>
      <w:pPr>
        <w:pStyle w:val="BodyText"/>
        <w:spacing w:line="249" w:lineRule="auto" w:before="105"/>
        <w:ind w:left="113" w:right="78"/>
        <w:jc w:val="both"/>
      </w:pPr>
      <w:r>
        <w:rPr>
          <w:color w:val="231F20"/>
          <w:w w:val="105"/>
        </w:rPr>
        <w:t>The teachers guide requires Adobe Reader (version 5 or later), which is a free download from www.adobe. com.</w:t>
      </w:r>
    </w:p>
    <w:p>
      <w:pPr>
        <w:pStyle w:val="BodyText"/>
        <w:spacing w:line="249" w:lineRule="auto" w:before="116"/>
        <w:ind w:left="113" w:right="120"/>
      </w:pPr>
      <w:r>
        <w:rPr>
          <w:color w:val="231F20"/>
          <w:w w:val="105"/>
        </w:rPr>
        <w:t>QuickTime version 7 or later is required to view the video. This is a free download from </w:t>
      </w:r>
      <w:hyperlink r:id="rId14">
        <w:r>
          <w:rPr>
            <w:color w:val="231F20"/>
            <w:w w:val="105"/>
          </w:rPr>
          <w:t>www.apple.com/</w:t>
        </w:r>
      </w:hyperlink>
      <w:r>
        <w:rPr>
          <w:color w:val="231F20"/>
          <w:w w:val="105"/>
        </w:rPr>
        <w:t> quicktime. A high quality MP4 version is available on CD-ROM or download from the SPICE website.</w:t>
      </w:r>
    </w:p>
    <w:p>
      <w:pPr>
        <w:pStyle w:val="BodyText"/>
        <w:spacing w:before="9"/>
        <w:rPr>
          <w:sz w:val="21"/>
        </w:rPr>
      </w:pPr>
    </w:p>
    <w:p>
      <w:pPr>
        <w:pStyle w:val="Heading1"/>
        <w:spacing w:before="0"/>
      </w:pPr>
      <w:r>
        <w:rPr>
          <w:color w:val="231F20"/>
          <w:w w:val="110"/>
        </w:rPr>
        <w:t>Acknowledgements</w:t>
      </w:r>
    </w:p>
    <w:p>
      <w:pPr>
        <w:pStyle w:val="BodyText"/>
        <w:spacing w:line="249" w:lineRule="auto" w:before="105"/>
        <w:ind w:left="1672" w:right="16"/>
      </w:pPr>
      <w:r>
        <w:rPr/>
        <w:drawing>
          <wp:anchor distT="0" distB="0" distL="0" distR="0" allowOverlap="1" layoutInCell="1" locked="0" behindDoc="1" simplePos="0" relativeHeight="268425551">
            <wp:simplePos x="0" y="0"/>
            <wp:positionH relativeFrom="page">
              <wp:posOffset>719923</wp:posOffset>
            </wp:positionH>
            <wp:positionV relativeFrom="paragraph">
              <wp:posOffset>91597</wp:posOffset>
            </wp:positionV>
            <wp:extent cx="882028" cy="533146"/>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5" cstate="print"/>
                    <a:stretch>
                      <a:fillRect/>
                    </a:stretch>
                  </pic:blipFill>
                  <pic:spPr>
                    <a:xfrm>
                      <a:off x="0" y="0"/>
                      <a:ext cx="882028" cy="533146"/>
                    </a:xfrm>
                    <a:prstGeom prst="rect">
                      <a:avLst/>
                    </a:prstGeom>
                  </pic:spPr>
                </pic:pic>
              </a:graphicData>
            </a:graphic>
          </wp:anchor>
        </w:drawing>
      </w:r>
      <w:r>
        <w:rPr>
          <w:color w:val="231F20"/>
          <w:w w:val="110"/>
        </w:rPr>
        <w:t>Thanks to William Trubridge, Vertical Blue (www.verticalblue. net), for providing use of his video.</w:t>
      </w:r>
    </w:p>
    <w:p>
      <w:pPr>
        <w:pStyle w:val="BodyText"/>
        <w:spacing w:line="249" w:lineRule="auto" w:before="116"/>
        <w:ind w:left="113" w:firstLine="1558"/>
      </w:pPr>
      <w:r>
        <w:rPr>
          <w:color w:val="231F20"/>
          <w:w w:val="105"/>
        </w:rPr>
        <w:t>Designed and developed by the Centre for Learning Technology, The University of Western Australia. Production team: Jan Dook, Alwyn Evans, Jenny Gull, Dan Hutton, Jodie Ween and Michael Wheatley. Thanks to Pauline Charman, Bob Fitzpatrick, Wendy Sanderson and Charmaine White.</w:t>
      </w:r>
    </w:p>
    <w:p>
      <w:pPr>
        <w:pStyle w:val="BodyText"/>
        <w:rPr>
          <w:sz w:val="20"/>
        </w:rPr>
      </w:pPr>
    </w:p>
    <w:p>
      <w:pPr>
        <w:pStyle w:val="BodyText"/>
        <w:rPr>
          <w:sz w:val="20"/>
        </w:rPr>
      </w:pPr>
    </w:p>
    <w:p>
      <w:pPr>
        <w:pStyle w:val="BodyText"/>
        <w:rPr>
          <w:sz w:val="20"/>
        </w:rPr>
      </w:pPr>
    </w:p>
    <w:p>
      <w:pPr>
        <w:pStyle w:val="Heading1"/>
        <w:spacing w:before="131"/>
      </w:pPr>
      <w:r>
        <w:rPr>
          <w:color w:val="231F20"/>
        </w:rPr>
        <w:t>Associated SPICE resources</w:t>
      </w:r>
    </w:p>
    <w:p>
      <w:pPr>
        <w:spacing w:before="71"/>
        <w:ind w:left="113" w:right="0" w:firstLine="0"/>
        <w:jc w:val="left"/>
        <w:rPr>
          <w:sz w:val="26"/>
        </w:rPr>
      </w:pPr>
      <w:r>
        <w:rPr/>
        <w:br w:type="column"/>
      </w:r>
      <w:r>
        <w:rPr>
          <w:color w:val="231F20"/>
          <w:w w:val="105"/>
          <w:sz w:val="26"/>
        </w:rPr>
        <w:t>SPICE resources and copyright</w:t>
      </w:r>
    </w:p>
    <w:p>
      <w:pPr>
        <w:pStyle w:val="BodyText"/>
        <w:spacing w:line="249" w:lineRule="auto" w:before="105"/>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1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6"/>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143"/>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45"/>
      </w:pPr>
      <w:r>
        <w:rPr>
          <w:color w:val="231F20"/>
        </w:rPr>
        <w:t>Web: spice.wa.edu.au Email: </w:t>
      </w:r>
      <w:hyperlink r:id="rId16">
        <w:r>
          <w:rPr>
            <w:color w:val="231F20"/>
          </w:rPr>
          <w:t>spice@uwa.edu.au</w:t>
        </w:r>
      </w:hyperlink>
      <w:r>
        <w:rPr>
          <w:color w:val="231F20"/>
        </w:rPr>
        <w:t> Phone: (08) 6488 3917</w:t>
      </w:r>
    </w:p>
    <w:p>
      <w:pPr>
        <w:pStyle w:val="BodyText"/>
        <w:spacing w:line="249" w:lineRule="auto" w:before="116"/>
        <w:ind w:left="113" w:right="143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p>
      <w:pPr>
        <w:spacing w:after="0"/>
        <w:sectPr>
          <w:footerReference w:type="default" r:id="rId13"/>
          <w:pgSz w:w="11910" w:h="16840"/>
          <w:pgMar w:footer="1084" w:header="0" w:top="720" w:bottom="1280" w:left="1020" w:right="1020"/>
          <w:cols w:num="2" w:equalWidth="0">
            <w:col w:w="4735" w:space="225"/>
            <w:col w:w="4910"/>
          </w:cols>
        </w:sectPr>
      </w:pPr>
    </w:p>
    <w:p>
      <w:pPr>
        <w:pStyle w:val="BodyText"/>
        <w:spacing w:line="249" w:lineRule="auto" w:before="106"/>
        <w:ind w:left="113"/>
      </w:pPr>
      <w:r>
        <w:rPr>
          <w:i/>
          <w:color w:val="231F20"/>
          <w:w w:val="110"/>
        </w:rPr>
        <w:t>Adaptations</w:t>
      </w:r>
      <w:r>
        <w:rPr>
          <w:i/>
          <w:color w:val="231F20"/>
          <w:spacing w:val="-27"/>
          <w:w w:val="110"/>
        </w:rPr>
        <w:t> </w:t>
      </w:r>
      <w:r>
        <w:rPr>
          <w:i/>
          <w:color w:val="231F20"/>
          <w:spacing w:val="3"/>
          <w:w w:val="110"/>
        </w:rPr>
        <w:t>6:</w:t>
      </w:r>
      <w:r>
        <w:rPr>
          <w:i/>
          <w:color w:val="231F20"/>
          <w:spacing w:val="-26"/>
          <w:w w:val="110"/>
        </w:rPr>
        <w:t> </w:t>
      </w:r>
      <w:r>
        <w:rPr>
          <w:i/>
          <w:color w:val="231F20"/>
          <w:w w:val="110"/>
        </w:rPr>
        <w:t>Freediving</w:t>
      </w:r>
      <w:r>
        <w:rPr>
          <w:i/>
          <w:color w:val="231F20"/>
          <w:spacing w:val="-27"/>
          <w:w w:val="110"/>
        </w:rPr>
        <w:t> </w:t>
      </w:r>
      <w:r>
        <w:rPr>
          <w:color w:val="231F20"/>
          <w:w w:val="110"/>
        </w:rPr>
        <w:t>may</w:t>
      </w:r>
      <w:r>
        <w:rPr>
          <w:color w:val="231F20"/>
          <w:spacing w:val="-26"/>
          <w:w w:val="110"/>
        </w:rPr>
        <w:t> </w:t>
      </w:r>
      <w:r>
        <w:rPr>
          <w:color w:val="231F20"/>
          <w:w w:val="110"/>
        </w:rPr>
        <w:t>be</w:t>
      </w:r>
      <w:r>
        <w:rPr>
          <w:color w:val="231F20"/>
          <w:spacing w:val="-27"/>
          <w:w w:val="110"/>
        </w:rPr>
        <w:t> </w:t>
      </w:r>
      <w:r>
        <w:rPr>
          <w:color w:val="231F20"/>
          <w:w w:val="110"/>
        </w:rPr>
        <w:t>used</w:t>
      </w:r>
      <w:r>
        <w:rPr>
          <w:color w:val="231F20"/>
          <w:spacing w:val="-26"/>
          <w:w w:val="110"/>
        </w:rPr>
        <w:t> </w:t>
      </w:r>
      <w:r>
        <w:rPr>
          <w:color w:val="231F20"/>
          <w:w w:val="110"/>
        </w:rPr>
        <w:t>in</w:t>
      </w:r>
      <w:r>
        <w:rPr>
          <w:color w:val="231F20"/>
          <w:spacing w:val="-26"/>
          <w:w w:val="110"/>
        </w:rPr>
        <w:t> </w:t>
      </w:r>
      <w:r>
        <w:rPr>
          <w:color w:val="231F20"/>
          <w:w w:val="110"/>
        </w:rPr>
        <w:t>conjunction</w:t>
      </w:r>
      <w:r>
        <w:rPr>
          <w:color w:val="231F20"/>
          <w:spacing w:val="-27"/>
          <w:w w:val="110"/>
        </w:rPr>
        <w:t> </w:t>
      </w:r>
      <w:r>
        <w:rPr>
          <w:color w:val="231F20"/>
          <w:w w:val="110"/>
        </w:rPr>
        <w:t>with</w:t>
      </w:r>
      <w:r>
        <w:rPr>
          <w:color w:val="231F20"/>
          <w:spacing w:val="-26"/>
          <w:w w:val="110"/>
        </w:rPr>
        <w:t> </w:t>
      </w:r>
      <w:r>
        <w:rPr>
          <w:color w:val="231F20"/>
          <w:w w:val="110"/>
        </w:rPr>
        <w:t>related</w:t>
      </w:r>
      <w:r>
        <w:rPr>
          <w:color w:val="231F20"/>
          <w:spacing w:val="-27"/>
          <w:w w:val="110"/>
        </w:rPr>
        <w:t> </w:t>
      </w:r>
      <w:r>
        <w:rPr>
          <w:color w:val="231F20"/>
          <w:w w:val="110"/>
        </w:rPr>
        <w:t>SPICE</w:t>
      </w:r>
      <w:r>
        <w:rPr>
          <w:color w:val="231F20"/>
          <w:spacing w:val="-26"/>
          <w:w w:val="110"/>
        </w:rPr>
        <w:t> </w:t>
      </w:r>
      <w:r>
        <w:rPr>
          <w:color w:val="231F20"/>
          <w:w w:val="110"/>
        </w:rPr>
        <w:t>resources</w:t>
      </w:r>
      <w:r>
        <w:rPr>
          <w:color w:val="231F20"/>
          <w:spacing w:val="-27"/>
          <w:w w:val="110"/>
        </w:rPr>
        <w:t> </w:t>
      </w:r>
      <w:r>
        <w:rPr>
          <w:color w:val="231F20"/>
          <w:w w:val="110"/>
        </w:rPr>
        <w:t>to</w:t>
      </w:r>
      <w:r>
        <w:rPr>
          <w:color w:val="231F20"/>
          <w:spacing w:val="-26"/>
          <w:w w:val="110"/>
        </w:rPr>
        <w:t> </w:t>
      </w:r>
      <w:r>
        <w:rPr>
          <w:color w:val="231F20"/>
          <w:w w:val="110"/>
        </w:rPr>
        <w:t>study</w:t>
      </w:r>
      <w:r>
        <w:rPr>
          <w:color w:val="231F20"/>
          <w:spacing w:val="-26"/>
          <w:w w:val="110"/>
        </w:rPr>
        <w:t> </w:t>
      </w:r>
      <w:r>
        <w:rPr>
          <w:color w:val="231F20"/>
          <w:w w:val="110"/>
        </w:rPr>
        <w:t>structural, physiological and behavioural</w:t>
      </w:r>
      <w:r>
        <w:rPr>
          <w:color w:val="231F20"/>
          <w:spacing w:val="-18"/>
          <w:w w:val="110"/>
        </w:rPr>
        <w:t> </w:t>
      </w:r>
      <w:r>
        <w:rPr>
          <w:color w:val="231F20"/>
          <w:w w:val="110"/>
        </w:rPr>
        <w:t>adaptations.</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rPr>
                <w:i/>
                <w:sz w:val="18"/>
              </w:rPr>
            </w:pPr>
            <w:r>
              <w:rPr>
                <w:i/>
                <w:color w:val="231F20"/>
                <w:w w:val="110"/>
                <w:sz w:val="18"/>
              </w:rPr>
              <w:t>Adaptations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concept of adaptations in plants and animals.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10"/>
                <w:sz w:val="18"/>
              </w:rPr>
              <w:t>Adaptations 1: Defining adaptations</w:t>
            </w:r>
          </w:p>
          <w:p>
            <w:pPr>
              <w:pStyle w:val="TableParagraph"/>
              <w:spacing w:line="249" w:lineRule="auto" w:before="122"/>
              <w:rPr>
                <w:sz w:val="18"/>
              </w:rPr>
            </w:pPr>
            <w:r>
              <w:rPr>
                <w:color w:val="231F20"/>
                <w:w w:val="110"/>
                <w:sz w:val="18"/>
              </w:rPr>
              <w:t>An interactive quiz encourages students to differentiate between different types of adaptation: structural, behavioural or physiological.</w:t>
            </w:r>
          </w:p>
        </w:tc>
        <w:tc>
          <w:tcPr>
            <w:tcW w:w="1874" w:type="dxa"/>
          </w:tcPr>
          <w:p>
            <w:pPr>
              <w:pStyle w:val="TableParagraph"/>
              <w:rPr>
                <w:b/>
                <w:sz w:val="18"/>
              </w:rPr>
            </w:pPr>
            <w:r>
              <w:rPr>
                <w:b/>
                <w:color w:val="231F20"/>
                <w:sz w:val="18"/>
              </w:rPr>
              <w:t>Engage</w:t>
            </w:r>
          </w:p>
        </w:tc>
      </w:tr>
      <w:tr>
        <w:trPr>
          <w:trHeight w:val="918" w:hRule="atLeast"/>
        </w:trPr>
        <w:tc>
          <w:tcPr>
            <w:tcW w:w="7740" w:type="dxa"/>
          </w:tcPr>
          <w:p>
            <w:pPr>
              <w:pStyle w:val="TableParagraph"/>
              <w:rPr>
                <w:i/>
                <w:sz w:val="18"/>
              </w:rPr>
            </w:pPr>
            <w:r>
              <w:rPr>
                <w:i/>
                <w:color w:val="231F20"/>
                <w:w w:val="110"/>
                <w:sz w:val="18"/>
              </w:rPr>
              <w:t>Adaptations 2: Emperor penguins</w:t>
            </w:r>
          </w:p>
          <w:p>
            <w:pPr>
              <w:pStyle w:val="TableParagraph"/>
              <w:spacing w:line="249" w:lineRule="auto" w:before="122"/>
              <w:ind w:right="747"/>
              <w:rPr>
                <w:sz w:val="18"/>
              </w:rPr>
            </w:pPr>
            <w:r>
              <w:rPr>
                <w:color w:val="231F20"/>
                <w:w w:val="110"/>
                <w:sz w:val="18"/>
              </w:rPr>
              <w:t>Students</w:t>
            </w:r>
            <w:r>
              <w:rPr>
                <w:color w:val="231F20"/>
                <w:spacing w:val="-22"/>
                <w:w w:val="110"/>
                <w:sz w:val="18"/>
              </w:rPr>
              <w:t> </w:t>
            </w:r>
            <w:r>
              <w:rPr>
                <w:color w:val="231F20"/>
                <w:w w:val="110"/>
                <w:sz w:val="18"/>
              </w:rPr>
              <w:t>conduct</w:t>
            </w:r>
            <w:r>
              <w:rPr>
                <w:color w:val="231F20"/>
                <w:spacing w:val="-21"/>
                <w:w w:val="110"/>
                <w:sz w:val="18"/>
              </w:rPr>
              <w:t> </w:t>
            </w:r>
            <w:r>
              <w:rPr>
                <w:color w:val="231F20"/>
                <w:w w:val="110"/>
                <w:sz w:val="18"/>
              </w:rPr>
              <w:t>experiments</w:t>
            </w:r>
            <w:r>
              <w:rPr>
                <w:color w:val="231F20"/>
                <w:spacing w:val="-22"/>
                <w:w w:val="110"/>
                <w:sz w:val="18"/>
              </w:rPr>
              <w:t> </w:t>
            </w:r>
            <w:r>
              <w:rPr>
                <w:color w:val="231F20"/>
                <w:w w:val="110"/>
                <w:sz w:val="18"/>
              </w:rPr>
              <w:t>to</w:t>
            </w:r>
            <w:r>
              <w:rPr>
                <w:color w:val="231F20"/>
                <w:spacing w:val="-21"/>
                <w:w w:val="110"/>
                <w:sz w:val="18"/>
              </w:rPr>
              <w:t> </w:t>
            </w:r>
            <w:r>
              <w:rPr>
                <w:color w:val="231F20"/>
                <w:w w:val="110"/>
                <w:sz w:val="18"/>
              </w:rPr>
              <w:t>model</w:t>
            </w:r>
            <w:r>
              <w:rPr>
                <w:color w:val="231F20"/>
                <w:spacing w:val="-22"/>
                <w:w w:val="110"/>
                <w:sz w:val="18"/>
              </w:rPr>
              <w:t> </w:t>
            </w:r>
            <w:r>
              <w:rPr>
                <w:color w:val="231F20"/>
                <w:w w:val="110"/>
                <w:sz w:val="18"/>
              </w:rPr>
              <w:t>structural,</w:t>
            </w:r>
            <w:r>
              <w:rPr>
                <w:color w:val="231F20"/>
                <w:spacing w:val="-21"/>
                <w:w w:val="110"/>
                <w:sz w:val="18"/>
              </w:rPr>
              <w:t> </w:t>
            </w:r>
            <w:r>
              <w:rPr>
                <w:color w:val="231F20"/>
                <w:w w:val="110"/>
                <w:sz w:val="18"/>
              </w:rPr>
              <w:t>physiological</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behavioural adaptations of emperor</w:t>
            </w:r>
            <w:r>
              <w:rPr>
                <w:color w:val="231F20"/>
                <w:spacing w:val="-17"/>
                <w:w w:val="110"/>
                <w:sz w:val="18"/>
              </w:rPr>
              <w:t> </w:t>
            </w:r>
            <w:r>
              <w:rPr>
                <w:color w:val="231F20"/>
                <w:w w:val="110"/>
                <w:sz w:val="18"/>
              </w:rPr>
              <w:t>penguins.</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Adaptations 3: Barrow Island marsupials</w:t>
            </w:r>
          </w:p>
          <w:p>
            <w:pPr>
              <w:pStyle w:val="TableParagraph"/>
              <w:spacing w:line="249" w:lineRule="auto" w:before="122"/>
              <w:rPr>
                <w:sz w:val="18"/>
              </w:rPr>
            </w:pPr>
            <w:r>
              <w:rPr>
                <w:color w:val="231F20"/>
                <w:w w:val="110"/>
                <w:sz w:val="18"/>
              </w:rPr>
              <w:t>Students</w:t>
            </w:r>
            <w:r>
              <w:rPr>
                <w:color w:val="231F20"/>
                <w:spacing w:val="-14"/>
                <w:w w:val="110"/>
                <w:sz w:val="18"/>
              </w:rPr>
              <w:t> </w:t>
            </w:r>
            <w:r>
              <w:rPr>
                <w:color w:val="231F20"/>
                <w:w w:val="110"/>
                <w:sz w:val="18"/>
              </w:rPr>
              <w:t>use</w:t>
            </w:r>
            <w:r>
              <w:rPr>
                <w:color w:val="231F20"/>
                <w:spacing w:val="-13"/>
                <w:w w:val="110"/>
                <w:sz w:val="18"/>
              </w:rPr>
              <w:t> </w:t>
            </w:r>
            <w:r>
              <w:rPr>
                <w:color w:val="231F20"/>
                <w:w w:val="110"/>
                <w:sz w:val="18"/>
              </w:rPr>
              <w:t>a</w:t>
            </w:r>
            <w:r>
              <w:rPr>
                <w:color w:val="231F20"/>
                <w:spacing w:val="-13"/>
                <w:w w:val="110"/>
                <w:sz w:val="18"/>
              </w:rPr>
              <w:t> </w:t>
            </w:r>
            <w:r>
              <w:rPr>
                <w:color w:val="231F20"/>
                <w:w w:val="110"/>
                <w:sz w:val="18"/>
              </w:rPr>
              <w:t>learning</w:t>
            </w:r>
            <w:r>
              <w:rPr>
                <w:color w:val="231F20"/>
                <w:spacing w:val="-13"/>
                <w:w w:val="110"/>
                <w:sz w:val="18"/>
              </w:rPr>
              <w:t> </w:t>
            </w:r>
            <w:r>
              <w:rPr>
                <w:color w:val="231F20"/>
                <w:w w:val="110"/>
                <w:sz w:val="18"/>
              </w:rPr>
              <w:t>object</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investigate</w:t>
            </w:r>
            <w:r>
              <w:rPr>
                <w:color w:val="231F20"/>
                <w:spacing w:val="-13"/>
                <w:w w:val="110"/>
                <w:sz w:val="18"/>
              </w:rPr>
              <w:t> </w:t>
            </w:r>
            <w:r>
              <w:rPr>
                <w:color w:val="231F20"/>
                <w:w w:val="110"/>
                <w:sz w:val="18"/>
              </w:rPr>
              <w:t>adaptations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four</w:t>
            </w:r>
            <w:r>
              <w:rPr>
                <w:color w:val="231F20"/>
                <w:spacing w:val="-13"/>
                <w:w w:val="110"/>
                <w:sz w:val="18"/>
              </w:rPr>
              <w:t> </w:t>
            </w:r>
            <w:r>
              <w:rPr>
                <w:color w:val="231F20"/>
                <w:w w:val="110"/>
                <w:sz w:val="18"/>
              </w:rPr>
              <w:t>marsupials</w:t>
            </w:r>
            <w:r>
              <w:rPr>
                <w:color w:val="231F20"/>
                <w:spacing w:val="-13"/>
                <w:w w:val="110"/>
                <w:sz w:val="18"/>
              </w:rPr>
              <w:t> </w:t>
            </w:r>
            <w:r>
              <w:rPr>
                <w:color w:val="231F20"/>
                <w:w w:val="110"/>
                <w:sz w:val="18"/>
              </w:rPr>
              <w:t>that</w:t>
            </w:r>
            <w:r>
              <w:rPr>
                <w:color w:val="231F20"/>
                <w:spacing w:val="-14"/>
                <w:w w:val="110"/>
                <w:sz w:val="18"/>
              </w:rPr>
              <w:t> </w:t>
            </w:r>
            <w:r>
              <w:rPr>
                <w:color w:val="231F20"/>
                <w:w w:val="110"/>
                <w:sz w:val="18"/>
              </w:rPr>
              <w:t>live</w:t>
            </w:r>
            <w:r>
              <w:rPr>
                <w:color w:val="231F20"/>
                <w:spacing w:val="-13"/>
                <w:w w:val="110"/>
                <w:sz w:val="18"/>
              </w:rPr>
              <w:t> </w:t>
            </w:r>
            <w:r>
              <w:rPr>
                <w:color w:val="231F20"/>
                <w:w w:val="110"/>
                <w:sz w:val="18"/>
              </w:rPr>
              <w:t>on Barrow</w:t>
            </w:r>
            <w:r>
              <w:rPr>
                <w:color w:val="231F20"/>
                <w:spacing w:val="-6"/>
                <w:w w:val="110"/>
                <w:sz w:val="18"/>
              </w:rPr>
              <w:t> </w:t>
            </w:r>
            <w:r>
              <w:rPr>
                <w:color w:val="231F20"/>
                <w:w w:val="110"/>
                <w:sz w:val="18"/>
              </w:rPr>
              <w:t>Island.</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05"/>
                <w:sz w:val="18"/>
              </w:rPr>
              <w:t>Adaptations 4: Samphires</w:t>
            </w:r>
          </w:p>
          <w:p>
            <w:pPr>
              <w:pStyle w:val="TableParagraph"/>
              <w:spacing w:line="249" w:lineRule="auto" w:before="122"/>
              <w:rPr>
                <w:sz w:val="18"/>
              </w:rPr>
            </w:pPr>
            <w:r>
              <w:rPr>
                <w:color w:val="231F20"/>
                <w:w w:val="110"/>
                <w:sz w:val="18"/>
              </w:rPr>
              <w:t>A profile diagram of a lake provides students with an opportunity to determine which species of samphire would be mostly likely to survive in particular locations.</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Adaptations 5: Diving adaptations</w:t>
            </w:r>
          </w:p>
          <w:p>
            <w:pPr>
              <w:pStyle w:val="TableParagraph"/>
              <w:spacing w:line="249" w:lineRule="auto" w:before="122"/>
              <w:rPr>
                <w:sz w:val="18"/>
              </w:rPr>
            </w:pPr>
            <w:r>
              <w:rPr>
                <w:color w:val="231F20"/>
                <w:w w:val="110"/>
                <w:sz w:val="18"/>
              </w:rPr>
              <w:t>Students</w:t>
            </w:r>
            <w:r>
              <w:rPr>
                <w:color w:val="231F20"/>
                <w:spacing w:val="-21"/>
                <w:w w:val="110"/>
                <w:sz w:val="18"/>
              </w:rPr>
              <w:t> </w:t>
            </w:r>
            <w:r>
              <w:rPr>
                <w:color w:val="231F20"/>
                <w:w w:val="110"/>
                <w:sz w:val="18"/>
              </w:rPr>
              <w:t>use</w:t>
            </w:r>
            <w:r>
              <w:rPr>
                <w:color w:val="231F20"/>
                <w:spacing w:val="-21"/>
                <w:w w:val="110"/>
                <w:sz w:val="18"/>
              </w:rPr>
              <w:t> </w:t>
            </w:r>
            <w:r>
              <w:rPr>
                <w:color w:val="231F20"/>
                <w:w w:val="110"/>
                <w:sz w:val="18"/>
              </w:rPr>
              <w:t>a</w:t>
            </w:r>
            <w:r>
              <w:rPr>
                <w:color w:val="231F20"/>
                <w:spacing w:val="-21"/>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compare</w:t>
            </w:r>
            <w:r>
              <w:rPr>
                <w:color w:val="231F20"/>
                <w:spacing w:val="-21"/>
                <w:w w:val="110"/>
                <w:sz w:val="18"/>
              </w:rPr>
              <w:t> </w:t>
            </w:r>
            <w:r>
              <w:rPr>
                <w:color w:val="231F20"/>
                <w:w w:val="110"/>
                <w:sz w:val="18"/>
              </w:rPr>
              <w:t>and</w:t>
            </w:r>
            <w:r>
              <w:rPr>
                <w:color w:val="231F20"/>
                <w:spacing w:val="-20"/>
                <w:w w:val="110"/>
                <w:sz w:val="18"/>
              </w:rPr>
              <w:t> </w:t>
            </w:r>
            <w:r>
              <w:rPr>
                <w:color w:val="231F20"/>
                <w:w w:val="110"/>
                <w:sz w:val="18"/>
              </w:rPr>
              <w:t>contrast</w:t>
            </w:r>
            <w:r>
              <w:rPr>
                <w:color w:val="231F20"/>
                <w:spacing w:val="-21"/>
                <w:w w:val="110"/>
                <w:sz w:val="18"/>
              </w:rPr>
              <w:t> </w:t>
            </w:r>
            <w:r>
              <w:rPr>
                <w:color w:val="231F20"/>
                <w:w w:val="110"/>
                <w:sz w:val="18"/>
              </w:rPr>
              <w:t>physiological,</w:t>
            </w:r>
            <w:r>
              <w:rPr>
                <w:color w:val="231F20"/>
                <w:spacing w:val="-21"/>
                <w:w w:val="110"/>
                <w:sz w:val="18"/>
              </w:rPr>
              <w:t> </w:t>
            </w:r>
            <w:r>
              <w:rPr>
                <w:color w:val="231F20"/>
                <w:w w:val="110"/>
                <w:sz w:val="18"/>
              </w:rPr>
              <w:t>structural</w:t>
            </w:r>
            <w:r>
              <w:rPr>
                <w:color w:val="231F20"/>
                <w:spacing w:val="-20"/>
                <w:w w:val="110"/>
                <w:sz w:val="18"/>
              </w:rPr>
              <w:t> </w:t>
            </w:r>
            <w:r>
              <w:rPr>
                <w:color w:val="231F20"/>
                <w:w w:val="110"/>
                <w:sz w:val="18"/>
              </w:rPr>
              <w:t>and behavioural adaptations of air-breathing diving</w:t>
            </w:r>
            <w:r>
              <w:rPr>
                <w:color w:val="231F20"/>
                <w:spacing w:val="-30"/>
                <w:w w:val="110"/>
                <w:sz w:val="18"/>
              </w:rPr>
              <w:t> </w:t>
            </w:r>
            <w:r>
              <w:rPr>
                <w:color w:val="231F20"/>
                <w:w w:val="110"/>
                <w:sz w:val="18"/>
              </w:rPr>
              <w:t>animals.</w:t>
            </w:r>
          </w:p>
        </w:tc>
        <w:tc>
          <w:tcPr>
            <w:tcW w:w="1874" w:type="dxa"/>
          </w:tcPr>
          <w:p>
            <w:pPr>
              <w:pStyle w:val="TableParagraph"/>
              <w:rPr>
                <w:b/>
                <w:sz w:val="18"/>
              </w:rPr>
            </w:pPr>
            <w:r>
              <w:rPr>
                <w:b/>
                <w:color w:val="231F20"/>
                <w:sz w:val="18"/>
              </w:rPr>
              <w:t>Explain</w:t>
            </w:r>
          </w:p>
        </w:tc>
      </w:tr>
      <w:tr>
        <w:trPr>
          <w:trHeight w:val="835" w:hRule="atLeast"/>
        </w:trPr>
        <w:tc>
          <w:tcPr>
            <w:tcW w:w="7740" w:type="dxa"/>
            <w:shd w:val="clear" w:color="auto" w:fill="DCDDDE"/>
          </w:tcPr>
          <w:p>
            <w:pPr>
              <w:pStyle w:val="TableParagraph"/>
              <w:rPr>
                <w:i/>
                <w:sz w:val="18"/>
              </w:rPr>
            </w:pPr>
            <w:r>
              <w:rPr>
                <w:i/>
                <w:color w:val="231F20"/>
                <w:w w:val="110"/>
                <w:sz w:val="18"/>
              </w:rPr>
              <w:t>Adaptations 6: Freediving</w:t>
            </w:r>
          </w:p>
          <w:p>
            <w:pPr>
              <w:pStyle w:val="TableParagraph"/>
              <w:spacing w:line="249" w:lineRule="auto" w:before="122"/>
              <w:ind w:right="163"/>
              <w:rPr>
                <w:sz w:val="18"/>
              </w:rPr>
            </w:pPr>
            <w:r>
              <w:rPr>
                <w:color w:val="231F20"/>
                <w:w w:val="110"/>
                <w:sz w:val="18"/>
              </w:rPr>
              <w:t>Students watch a video of a human freediver and consider differences between acclimatisation</w:t>
            </w:r>
            <w:r>
              <w:rPr>
                <w:color w:val="231F20"/>
                <w:spacing w:val="-26"/>
                <w:w w:val="110"/>
                <w:sz w:val="18"/>
              </w:rPr>
              <w:t> </w:t>
            </w:r>
            <w:r>
              <w:rPr>
                <w:color w:val="231F20"/>
                <w:w w:val="110"/>
                <w:sz w:val="18"/>
              </w:rPr>
              <w:t>and</w:t>
            </w:r>
            <w:r>
              <w:rPr>
                <w:color w:val="231F20"/>
                <w:spacing w:val="-26"/>
                <w:w w:val="110"/>
                <w:sz w:val="18"/>
              </w:rPr>
              <w:t> </w:t>
            </w:r>
            <w:r>
              <w:rPr>
                <w:color w:val="231F20"/>
                <w:w w:val="110"/>
                <w:sz w:val="18"/>
              </w:rPr>
              <w:t>adaptation.</w:t>
            </w:r>
            <w:r>
              <w:rPr>
                <w:color w:val="231F20"/>
                <w:spacing w:val="-26"/>
                <w:w w:val="110"/>
                <w:sz w:val="18"/>
              </w:rPr>
              <w:t> </w:t>
            </w:r>
            <w:r>
              <w:rPr>
                <w:color w:val="231F20"/>
                <w:w w:val="110"/>
                <w:sz w:val="18"/>
              </w:rPr>
              <w:t>Students</w:t>
            </w:r>
            <w:r>
              <w:rPr>
                <w:color w:val="231F20"/>
                <w:spacing w:val="-26"/>
                <w:w w:val="110"/>
                <w:sz w:val="18"/>
              </w:rPr>
              <w:t> </w:t>
            </w:r>
            <w:r>
              <w:rPr>
                <w:color w:val="231F20"/>
                <w:w w:val="110"/>
                <w:sz w:val="18"/>
              </w:rPr>
              <w:t>review</w:t>
            </w:r>
            <w:r>
              <w:rPr>
                <w:color w:val="231F20"/>
                <w:spacing w:val="-26"/>
                <w:w w:val="110"/>
                <w:sz w:val="18"/>
              </w:rPr>
              <w:t> </w:t>
            </w:r>
            <w:r>
              <w:rPr>
                <w:color w:val="231F20"/>
                <w:w w:val="110"/>
                <w:sz w:val="18"/>
              </w:rPr>
              <w:t>risks</w:t>
            </w:r>
            <w:r>
              <w:rPr>
                <w:color w:val="231F20"/>
                <w:spacing w:val="-25"/>
                <w:w w:val="110"/>
                <w:sz w:val="18"/>
              </w:rPr>
              <w:t> </w:t>
            </w:r>
            <w:r>
              <w:rPr>
                <w:color w:val="231F20"/>
                <w:w w:val="110"/>
                <w:sz w:val="18"/>
              </w:rPr>
              <w:t>of</w:t>
            </w:r>
            <w:r>
              <w:rPr>
                <w:color w:val="231F20"/>
                <w:spacing w:val="-26"/>
                <w:w w:val="110"/>
                <w:sz w:val="18"/>
              </w:rPr>
              <w:t> </w:t>
            </w:r>
            <w:r>
              <w:rPr>
                <w:color w:val="231F20"/>
                <w:w w:val="110"/>
                <w:sz w:val="18"/>
              </w:rPr>
              <w:t>diving</w:t>
            </w:r>
            <w:r>
              <w:rPr>
                <w:color w:val="231F20"/>
                <w:spacing w:val="-26"/>
                <w:w w:val="110"/>
                <w:sz w:val="18"/>
              </w:rPr>
              <w:t> </w:t>
            </w:r>
            <w:r>
              <w:rPr>
                <w:color w:val="231F20"/>
                <w:w w:val="110"/>
                <w:sz w:val="18"/>
              </w:rPr>
              <w:t>associated</w:t>
            </w:r>
            <w:r>
              <w:rPr>
                <w:color w:val="231F20"/>
                <w:spacing w:val="-26"/>
                <w:w w:val="110"/>
                <w:sz w:val="18"/>
              </w:rPr>
              <w:t> </w:t>
            </w:r>
            <w:r>
              <w:rPr>
                <w:color w:val="231F20"/>
                <w:w w:val="110"/>
                <w:sz w:val="18"/>
              </w:rPr>
              <w:t>with</w:t>
            </w:r>
            <w:r>
              <w:rPr>
                <w:color w:val="231F20"/>
                <w:spacing w:val="-26"/>
                <w:w w:val="110"/>
                <w:sz w:val="18"/>
              </w:rPr>
              <w:t> </w:t>
            </w:r>
            <w:r>
              <w:rPr>
                <w:color w:val="231F20"/>
                <w:w w:val="110"/>
                <w:sz w:val="18"/>
              </w:rPr>
              <w:t>pressure.</w:t>
            </w:r>
          </w:p>
        </w:tc>
        <w:tc>
          <w:tcPr>
            <w:tcW w:w="1874" w:type="dxa"/>
            <w:shd w:val="clear" w:color="auto" w:fill="DCDDDE"/>
          </w:tcPr>
          <w:p>
            <w:pPr>
              <w:pStyle w:val="TableParagraph"/>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47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50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2.5pt;height:23.2pt;mso-position-horizontal-relative:page;mso-position-vertical-relative:page;z-index:-9904" type="#_x0000_t202" filled="false" stroked="false">
          <v:textbox inset="0,0,0,0">
            <w:txbxContent>
              <w:p>
                <w:pPr>
                  <w:spacing w:before="16"/>
                  <w:ind w:left="20" w:right="0" w:firstLine="0"/>
                  <w:jc w:val="left"/>
                  <w:rPr>
                    <w:sz w:val="12"/>
                  </w:rPr>
                </w:pPr>
                <w:r>
                  <w:rPr>
                    <w:color w:val="231F20"/>
                    <w:sz w:val="12"/>
                  </w:rPr>
                  <w:t>ast0846 | Adaptations 6: Freediving (teachers guide)</w:t>
                </w:r>
              </w:p>
              <w:p>
                <w:pPr>
                  <w:spacing w:line="249" w:lineRule="auto" w:before="6"/>
                  <w:ind w:left="20" w:right="160" w:firstLine="0"/>
                  <w:jc w:val="left"/>
                  <w:rPr>
                    <w:sz w:val="12"/>
                  </w:rPr>
                </w:pPr>
                <w:r>
                  <w:rPr>
                    <w:color w:val="231F20"/>
                    <w:sz w:val="12"/>
                  </w:rPr>
                  <w:t>© The University of Western Australia 2012 version 1.0 reviewed October 2012</w:t>
                </w:r>
              </w:p>
            </w:txbxContent>
          </v:textbox>
          <w10:wrap type="none"/>
        </v:shape>
      </w:pict>
    </w:r>
    <w:r>
      <w:rPr/>
      <w:pict>
        <v:shape style="position:absolute;margin-left:384.258301pt;margin-top:787.687012pt;width:128.25pt;height:23.2pt;mso-position-horizontal-relative:page;mso-position-vertical-relative:page;z-index:-98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9856"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623">
          <wp:simplePos x="0" y="0"/>
          <wp:positionH relativeFrom="page">
            <wp:posOffset>540773</wp:posOffset>
          </wp:positionH>
          <wp:positionV relativeFrom="page">
            <wp:posOffset>9877043</wp:posOffset>
          </wp:positionV>
          <wp:extent cx="737703" cy="409102"/>
          <wp:effectExtent l="0" t="0" r="0" b="0"/>
          <wp:wrapNone/>
          <wp:docPr id="13" name="image8.png" descr=""/>
          <wp:cNvGraphicFramePr>
            <a:graphicFrameLocks noChangeAspect="1"/>
          </wp:cNvGraphicFramePr>
          <a:graphic>
            <a:graphicData uri="http://schemas.openxmlformats.org/drawingml/2006/picture">
              <pic:pic>
                <pic:nvPicPr>
                  <pic:cNvPr id="14" name="image8.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647">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78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2.5pt;height:23.2pt;mso-position-horizontal-relative:page;mso-position-vertical-relative:page;z-index:-9760" type="#_x0000_t202" filled="false" stroked="false">
          <v:textbox inset="0,0,0,0">
            <w:txbxContent>
              <w:p>
                <w:pPr>
                  <w:spacing w:before="16"/>
                  <w:ind w:left="20" w:right="0" w:firstLine="0"/>
                  <w:jc w:val="left"/>
                  <w:rPr>
                    <w:sz w:val="12"/>
                  </w:rPr>
                </w:pPr>
                <w:r>
                  <w:rPr>
                    <w:color w:val="231F20"/>
                    <w:sz w:val="12"/>
                  </w:rPr>
                  <w:t>ast0846 | Adaptations 6: Freediving (teachers guide)</w:t>
                </w:r>
              </w:p>
              <w:p>
                <w:pPr>
                  <w:spacing w:line="249" w:lineRule="auto" w:before="6"/>
                  <w:ind w:left="20" w:right="160" w:firstLine="0"/>
                  <w:jc w:val="left"/>
                  <w:rPr>
                    <w:sz w:val="12"/>
                  </w:rPr>
                </w:pPr>
                <w:r>
                  <w:rPr>
                    <w:color w:val="231F20"/>
                    <w:sz w:val="12"/>
                  </w:rPr>
                  <w:t>© The University of Western Australia 2012 version 1.0 reviewed October 2012</w:t>
                </w:r>
              </w:p>
            </w:txbxContent>
          </v:textbox>
          <w10:wrap type="none"/>
        </v:shape>
      </w:pict>
    </w:r>
    <w:r>
      <w:rPr/>
      <w:pict>
        <v:shape style="position:absolute;margin-left:384.258301pt;margin-top:787.687012pt;width:128.25pt;height:16pt;mso-position-horizontal-relative:page;mso-position-vertical-relative:page;z-index:-973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9712"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160"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hyperlink" Target="http://www.verticalblue.net/" TargetMode="External"/><Relationship Id="rId12" Type="http://schemas.openxmlformats.org/officeDocument/2006/relationships/hyperlink" Target="http://www/" TargetMode="External"/><Relationship Id="rId13" Type="http://schemas.openxmlformats.org/officeDocument/2006/relationships/footer" Target="footer2.xml"/><Relationship Id="rId14" Type="http://schemas.openxmlformats.org/officeDocument/2006/relationships/hyperlink" Target="http://www.apple.com/" TargetMode="External"/><Relationship Id="rId15" Type="http://schemas.openxmlformats.org/officeDocument/2006/relationships/image" Target="media/image9.png"/><Relationship Id="rId16" Type="http://schemas.openxmlformats.org/officeDocument/2006/relationships/hyperlink" Target="mailto:spice@uwa.edu.au"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2020-04-01T08:20:23Z</dcterms:created>
  <dcterms:modified xsi:type="dcterms:W3CDTF">2020-04-01T08:20:23Z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2012-10-24T00:00:00Z</vt:filetime>
  </property>
  <property fmtid="{D5CDD505-2E9C-101B-9397-08002B2CF9AE}" pid="3" name="Creator">
    <vt:lpwstr>Adobe InDesign CS5.5 (7.5)</vt:lpwstr>
  </property>
  <property fmtid="{D5CDD505-2E9C-101B-9397-08002B2CF9AE}" pid="4" name="LastSaved">
    <vt:filetime>2020-04-01T00:00:00Z</vt:filetime>
  </property>
</Properties>
</file>