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03"/>
        <w:rPr>
          <w:rFonts w:ascii="Times New Roman"/>
          <w:sz w:val="20"/>
        </w:rPr>
      </w:pPr>
      <w:r>
        <w:rPr>
          <w:rFonts w:ascii="Times New Roman"/>
          <w:sz w:val="20"/>
        </w:rPr>
        <w:pict>
          <v:group style="width:481.9pt;height:98.3pt;mso-position-horizontal-relative:char;mso-position-vertical-relative:line" coordorigin="0,0" coordsize="9638,1966">
            <v:shape style="position:absolute;left:0;top:37;width:9638;height:1928" type="#_x0000_t75" stroked="false">
              <v:imagedata r:id="rId6" o:title=""/>
            </v:shape>
            <v:shape style="position:absolute;left:0;top:0;width:2813;height:521" type="#_x0000_t202" filled="false" stroked="false">
              <v:textbox inset="0,0,0,0">
                <w:txbxContent>
                  <w:p>
                    <w:pPr>
                      <w:spacing w:before="76"/>
                      <w:ind w:left="0" w:right="0" w:firstLine="0"/>
                      <w:jc w:val="left"/>
                      <w:rPr>
                        <w:b/>
                        <w:sz w:val="38"/>
                      </w:rPr>
                    </w:pPr>
                    <w:r>
                      <w:rPr>
                        <w:b/>
                        <w:color w:val="231F20"/>
                        <w:w w:val="105"/>
                        <w:sz w:val="38"/>
                      </w:rPr>
                      <w:t>teachers</w:t>
                    </w:r>
                    <w:r>
                      <w:rPr>
                        <w:b/>
                        <w:color w:val="231F20"/>
                        <w:spacing w:val="-19"/>
                        <w:w w:val="105"/>
                        <w:sz w:val="38"/>
                      </w:rPr>
                      <w:t> </w:t>
                    </w:r>
                    <w:r>
                      <w:rPr>
                        <w:b/>
                        <w:color w:val="231F20"/>
                        <w:w w:val="105"/>
                        <w:sz w:val="38"/>
                      </w:rPr>
                      <w:t>guide</w:t>
                    </w:r>
                  </w:p>
                </w:txbxContent>
              </v:textbox>
              <w10:wrap type="none"/>
            </v:shape>
            <v:shape style="position:absolute;left:5679;top:1304;width:3709;height:556" type="#_x0000_t202" filled="false" stroked="false">
              <v:textbox inset="0,0,0,0">
                <w:txbxContent>
                  <w:p>
                    <w:pPr>
                      <w:spacing w:line="551" w:lineRule="exact" w:before="0"/>
                      <w:ind w:left="0" w:right="0" w:firstLine="0"/>
                      <w:jc w:val="left"/>
                      <w:rPr>
                        <w:b/>
                        <w:sz w:val="48"/>
                      </w:rPr>
                    </w:pPr>
                    <w:r>
                      <w:rPr>
                        <w:b/>
                        <w:color w:val="231F20"/>
                        <w:spacing w:val="-16"/>
                        <w:w w:val="95"/>
                        <w:sz w:val="48"/>
                      </w:rPr>
                      <w:t>Classifying </w:t>
                    </w:r>
                    <w:r>
                      <w:rPr>
                        <w:b/>
                        <w:color w:val="231F20"/>
                        <w:spacing w:val="-15"/>
                        <w:w w:val="95"/>
                        <w:sz w:val="48"/>
                      </w:rPr>
                      <w:t>pollen</w:t>
                    </w:r>
                  </w:p>
                </w:txbxContent>
              </v:textbox>
              <w10:wrap type="none"/>
            </v:shape>
          </v:group>
        </w:pict>
      </w:r>
      <w:r>
        <w:rPr>
          <w:rFonts w:ascii="Times New Roman"/>
          <w:sz w:val="20"/>
        </w:rPr>
      </w:r>
    </w:p>
    <w:p>
      <w:pPr>
        <w:pStyle w:val="BodyText"/>
        <w:spacing w:before="4"/>
        <w:rPr>
          <w:rFonts w:ascii="Times New Roman"/>
          <w:sz w:val="10"/>
        </w:rPr>
      </w:pPr>
    </w:p>
    <w:p>
      <w:pPr>
        <w:pStyle w:val="Heading1"/>
        <w:spacing w:before="99"/>
      </w:pPr>
      <w:r>
        <w:rPr>
          <w:color w:val="231F20"/>
          <w:w w:val="105"/>
        </w:rPr>
        <w:t>Components</w:t>
      </w:r>
    </w:p>
    <w:p>
      <w:pPr>
        <w:pStyle w:val="BodyText"/>
        <w:rPr>
          <w:sz w:val="12"/>
        </w:rPr>
      </w:pPr>
    </w:p>
    <w:tbl>
      <w:tblPr>
        <w:tblW w:w="0" w:type="auto"/>
        <w:jc w:val="left"/>
        <w:tblInd w:w="12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795"/>
        <w:gridCol w:w="2401"/>
        <w:gridCol w:w="5155"/>
        <w:gridCol w:w="1279"/>
      </w:tblGrid>
      <w:tr>
        <w:trPr>
          <w:trHeight w:val="295" w:hRule="atLeast"/>
        </w:trPr>
        <w:tc>
          <w:tcPr>
            <w:tcW w:w="795" w:type="dxa"/>
            <w:tcBorders>
              <w:top w:val="nil"/>
              <w:left w:val="nil"/>
              <w:right w:val="nil"/>
            </w:tcBorders>
          </w:tcPr>
          <w:p>
            <w:pPr>
              <w:pStyle w:val="TableParagraph"/>
              <w:spacing w:before="0"/>
              <w:ind w:left="0"/>
              <w:rPr>
                <w:rFonts w:ascii="Times New Roman"/>
                <w:sz w:val="16"/>
              </w:rPr>
            </w:pPr>
          </w:p>
        </w:tc>
        <w:tc>
          <w:tcPr>
            <w:tcW w:w="2401" w:type="dxa"/>
            <w:tcBorders>
              <w:top w:val="nil"/>
              <w:left w:val="nil"/>
              <w:bottom w:val="nil"/>
              <w:right w:val="nil"/>
            </w:tcBorders>
            <w:shd w:val="clear" w:color="auto" w:fill="231F20"/>
          </w:tcPr>
          <w:p>
            <w:pPr>
              <w:pStyle w:val="TableParagraph"/>
              <w:spacing w:before="51"/>
              <w:ind w:left="84"/>
              <w:rPr>
                <w:sz w:val="18"/>
              </w:rPr>
            </w:pPr>
            <w:r>
              <w:rPr>
                <w:color w:val="FFFFFF"/>
                <w:sz w:val="18"/>
              </w:rPr>
              <w:t>NAME</w:t>
            </w:r>
          </w:p>
        </w:tc>
        <w:tc>
          <w:tcPr>
            <w:tcW w:w="5155" w:type="dxa"/>
            <w:tcBorders>
              <w:top w:val="nil"/>
              <w:left w:val="nil"/>
              <w:bottom w:val="nil"/>
              <w:right w:val="nil"/>
            </w:tcBorders>
            <w:shd w:val="clear" w:color="auto" w:fill="231F20"/>
          </w:tcPr>
          <w:p>
            <w:pPr>
              <w:pStyle w:val="TableParagraph"/>
              <w:spacing w:before="51"/>
              <w:ind w:left="84"/>
              <w:rPr>
                <w:sz w:val="18"/>
              </w:rPr>
            </w:pPr>
            <w:r>
              <w:rPr>
                <w:color w:val="FFFFFF"/>
                <w:sz w:val="18"/>
              </w:rPr>
              <w:t>DESCRIPTION</w:t>
            </w:r>
          </w:p>
        </w:tc>
        <w:tc>
          <w:tcPr>
            <w:tcW w:w="1279" w:type="dxa"/>
            <w:tcBorders>
              <w:top w:val="nil"/>
              <w:left w:val="nil"/>
              <w:bottom w:val="nil"/>
              <w:right w:val="nil"/>
            </w:tcBorders>
            <w:shd w:val="clear" w:color="auto" w:fill="231F20"/>
          </w:tcPr>
          <w:p>
            <w:pPr>
              <w:pStyle w:val="TableParagraph"/>
              <w:spacing w:before="51"/>
              <w:ind w:left="83"/>
              <w:rPr>
                <w:sz w:val="18"/>
              </w:rPr>
            </w:pPr>
            <w:r>
              <w:rPr>
                <w:color w:val="FFFFFF"/>
                <w:sz w:val="18"/>
              </w:rPr>
              <w:t>AUDIENCE</w:t>
            </w:r>
          </w:p>
        </w:tc>
      </w:tr>
      <w:tr>
        <w:trPr>
          <w:trHeight w:val="835" w:hRule="atLeast"/>
        </w:trPr>
        <w:tc>
          <w:tcPr>
            <w:tcW w:w="795" w:type="dxa"/>
            <w:shd w:val="clear" w:color="auto" w:fill="D1D3D4"/>
          </w:tcPr>
          <w:p>
            <w:pPr>
              <w:pStyle w:val="TableParagraph"/>
              <w:spacing w:before="6"/>
              <w:ind w:left="0"/>
              <w:rPr>
                <w:sz w:val="6"/>
              </w:rPr>
            </w:pPr>
          </w:p>
          <w:p>
            <w:pPr>
              <w:pStyle w:val="TableParagraph"/>
              <w:spacing w:before="0"/>
              <w:ind w:left="111"/>
              <w:rPr>
                <w:sz w:val="20"/>
              </w:rPr>
            </w:pPr>
            <w:r>
              <w:rPr>
                <w:sz w:val="20"/>
              </w:rPr>
              <w:drawing>
                <wp:inline distT="0" distB="0" distL="0" distR="0">
                  <wp:extent cx="365753" cy="365759"/>
                  <wp:effectExtent l="0" t="0" r="0" b="0"/>
                  <wp:docPr id="5" name="image4.png" descr=""/>
                  <wp:cNvGraphicFramePr>
                    <a:graphicFrameLocks noChangeAspect="1"/>
                  </wp:cNvGraphicFramePr>
                  <a:graphic>
                    <a:graphicData uri="http://schemas.openxmlformats.org/drawingml/2006/picture">
                      <pic:pic>
                        <pic:nvPicPr>
                          <pic:cNvPr id="6" name="image4.png"/>
                          <pic:cNvPicPr/>
                        </pic:nvPicPr>
                        <pic:blipFill>
                          <a:blip r:embed="rId7" cstate="print"/>
                          <a:stretch>
                            <a:fillRect/>
                          </a:stretch>
                        </pic:blipFill>
                        <pic:spPr>
                          <a:xfrm>
                            <a:off x="0" y="0"/>
                            <a:ext cx="365753" cy="365759"/>
                          </a:xfrm>
                          <a:prstGeom prst="rect">
                            <a:avLst/>
                          </a:prstGeom>
                        </pic:spPr>
                      </pic:pic>
                    </a:graphicData>
                  </a:graphic>
                </wp:inline>
              </w:drawing>
            </w:r>
            <w:r>
              <w:rPr>
                <w:sz w:val="20"/>
              </w:rPr>
            </w:r>
          </w:p>
        </w:tc>
        <w:tc>
          <w:tcPr>
            <w:tcW w:w="2401" w:type="dxa"/>
            <w:tcBorders>
              <w:top w:val="nil"/>
            </w:tcBorders>
            <w:shd w:val="clear" w:color="auto" w:fill="D1D3D4"/>
          </w:tcPr>
          <w:p>
            <w:pPr>
              <w:pStyle w:val="TableParagraph"/>
              <w:rPr>
                <w:i/>
                <w:sz w:val="18"/>
              </w:rPr>
            </w:pPr>
            <w:r>
              <w:rPr>
                <w:i/>
                <w:color w:val="231F20"/>
                <w:w w:val="110"/>
                <w:sz w:val="18"/>
              </w:rPr>
              <w:t>Classifying pollen</w:t>
            </w:r>
          </w:p>
          <w:p>
            <w:pPr>
              <w:pStyle w:val="TableParagraph"/>
              <w:spacing w:before="122"/>
              <w:rPr>
                <w:sz w:val="18"/>
              </w:rPr>
            </w:pPr>
            <w:r>
              <w:rPr>
                <w:color w:val="231F20"/>
                <w:w w:val="105"/>
                <w:sz w:val="18"/>
              </w:rPr>
              <w:t>teachers guide</w:t>
            </w:r>
          </w:p>
        </w:tc>
        <w:tc>
          <w:tcPr>
            <w:tcW w:w="5155" w:type="dxa"/>
            <w:tcBorders>
              <w:top w:val="nil"/>
            </w:tcBorders>
            <w:shd w:val="clear" w:color="auto" w:fill="D1D3D4"/>
          </w:tcPr>
          <w:p>
            <w:pPr>
              <w:pStyle w:val="TableParagraph"/>
              <w:spacing w:line="249" w:lineRule="auto"/>
              <w:ind w:right="180"/>
              <w:rPr>
                <w:sz w:val="18"/>
              </w:rPr>
            </w:pPr>
            <w:r>
              <w:rPr>
                <w:color w:val="231F20"/>
                <w:w w:val="105"/>
                <w:sz w:val="18"/>
              </w:rPr>
              <w:t>This guide suggests how students can explore characteristics of pollen, classify pollen and produce a dichotomous key.</w:t>
            </w:r>
          </w:p>
        </w:tc>
        <w:tc>
          <w:tcPr>
            <w:tcW w:w="1279" w:type="dxa"/>
            <w:tcBorders>
              <w:top w:val="nil"/>
            </w:tcBorders>
            <w:shd w:val="clear" w:color="auto" w:fill="D1D3D4"/>
          </w:tcPr>
          <w:p>
            <w:pPr>
              <w:pStyle w:val="TableParagraph"/>
              <w:ind w:left="78"/>
              <w:rPr>
                <w:sz w:val="18"/>
              </w:rPr>
            </w:pPr>
            <w:r>
              <w:rPr>
                <w:color w:val="231F20"/>
                <w:w w:val="105"/>
                <w:sz w:val="18"/>
              </w:rPr>
              <w:t>teachers</w:t>
            </w:r>
          </w:p>
        </w:tc>
      </w:tr>
      <w:tr>
        <w:trPr>
          <w:trHeight w:val="722" w:hRule="atLeast"/>
        </w:trPr>
        <w:tc>
          <w:tcPr>
            <w:tcW w:w="795" w:type="dxa"/>
          </w:tcPr>
          <w:p>
            <w:pPr>
              <w:pStyle w:val="TableParagraph"/>
              <w:spacing w:before="2"/>
              <w:ind w:left="0"/>
              <w:rPr>
                <w:sz w:val="8"/>
              </w:rPr>
            </w:pPr>
          </w:p>
          <w:p>
            <w:pPr>
              <w:pStyle w:val="TableParagraph"/>
              <w:spacing w:before="0"/>
              <w:ind w:left="127"/>
              <w:rPr>
                <w:sz w:val="20"/>
              </w:rPr>
            </w:pPr>
            <w:r>
              <w:rPr>
                <w:sz w:val="20"/>
              </w:rPr>
              <w:drawing>
                <wp:inline distT="0" distB="0" distL="0" distR="0">
                  <wp:extent cx="353578" cy="347472"/>
                  <wp:effectExtent l="0" t="0" r="0" b="0"/>
                  <wp:docPr id="7" name="image5.png" descr=""/>
                  <wp:cNvGraphicFramePr>
                    <a:graphicFrameLocks noChangeAspect="1"/>
                  </wp:cNvGraphicFramePr>
                  <a:graphic>
                    <a:graphicData uri="http://schemas.openxmlformats.org/drawingml/2006/picture">
                      <pic:pic>
                        <pic:nvPicPr>
                          <pic:cNvPr id="8" name="image5.png"/>
                          <pic:cNvPicPr/>
                        </pic:nvPicPr>
                        <pic:blipFill>
                          <a:blip r:embed="rId8" cstate="print"/>
                          <a:stretch>
                            <a:fillRect/>
                          </a:stretch>
                        </pic:blipFill>
                        <pic:spPr>
                          <a:xfrm>
                            <a:off x="0" y="0"/>
                            <a:ext cx="353578" cy="347472"/>
                          </a:xfrm>
                          <a:prstGeom prst="rect">
                            <a:avLst/>
                          </a:prstGeom>
                        </pic:spPr>
                      </pic:pic>
                    </a:graphicData>
                  </a:graphic>
                </wp:inline>
              </w:drawing>
            </w:r>
            <w:r>
              <w:rPr>
                <w:sz w:val="20"/>
              </w:rPr>
            </w:r>
          </w:p>
        </w:tc>
        <w:tc>
          <w:tcPr>
            <w:tcW w:w="2401" w:type="dxa"/>
          </w:tcPr>
          <w:p>
            <w:pPr>
              <w:pStyle w:val="TableParagraph"/>
              <w:rPr>
                <w:i/>
                <w:sz w:val="18"/>
              </w:rPr>
            </w:pPr>
            <w:r>
              <w:rPr>
                <w:i/>
                <w:color w:val="231F20"/>
                <w:w w:val="110"/>
                <w:sz w:val="18"/>
              </w:rPr>
              <w:t>What is pollen?</w:t>
            </w:r>
          </w:p>
          <w:p>
            <w:pPr>
              <w:pStyle w:val="TableParagraph"/>
              <w:spacing w:before="122"/>
              <w:rPr>
                <w:sz w:val="18"/>
              </w:rPr>
            </w:pPr>
            <w:r>
              <w:rPr>
                <w:color w:val="231F20"/>
                <w:w w:val="105"/>
                <w:sz w:val="18"/>
              </w:rPr>
              <w:t>background sheet</w:t>
            </w:r>
          </w:p>
        </w:tc>
        <w:tc>
          <w:tcPr>
            <w:tcW w:w="5155" w:type="dxa"/>
          </w:tcPr>
          <w:p>
            <w:pPr>
              <w:pStyle w:val="TableParagraph"/>
              <w:spacing w:line="249" w:lineRule="auto"/>
              <w:ind w:right="533"/>
              <w:rPr>
                <w:sz w:val="18"/>
              </w:rPr>
            </w:pPr>
            <w:r>
              <w:rPr>
                <w:color w:val="231F20"/>
                <w:w w:val="110"/>
                <w:sz w:val="18"/>
              </w:rPr>
              <w:t>This sheet contains information about pollen and its features.</w:t>
            </w:r>
          </w:p>
        </w:tc>
        <w:tc>
          <w:tcPr>
            <w:tcW w:w="1279" w:type="dxa"/>
          </w:tcPr>
          <w:p>
            <w:pPr>
              <w:pStyle w:val="TableParagraph"/>
              <w:ind w:left="78"/>
              <w:rPr>
                <w:sz w:val="18"/>
              </w:rPr>
            </w:pPr>
            <w:r>
              <w:rPr>
                <w:color w:val="231F20"/>
                <w:w w:val="105"/>
                <w:sz w:val="18"/>
              </w:rPr>
              <w:t>teachers</w:t>
            </w:r>
          </w:p>
        </w:tc>
      </w:tr>
      <w:tr>
        <w:trPr>
          <w:trHeight w:val="722" w:hRule="atLeast"/>
        </w:trPr>
        <w:tc>
          <w:tcPr>
            <w:tcW w:w="795" w:type="dxa"/>
          </w:tcPr>
          <w:p>
            <w:pPr>
              <w:pStyle w:val="TableParagraph"/>
              <w:spacing w:before="6"/>
              <w:ind w:left="0"/>
              <w:rPr>
                <w:sz w:val="6"/>
              </w:rPr>
            </w:pPr>
          </w:p>
          <w:p>
            <w:pPr>
              <w:pStyle w:val="TableParagraph"/>
              <w:spacing w:before="0"/>
              <w:ind w:left="108"/>
              <w:rPr>
                <w:sz w:val="20"/>
              </w:rPr>
            </w:pPr>
            <w:r>
              <w:rPr>
                <w:sz w:val="20"/>
              </w:rPr>
              <w:drawing>
                <wp:inline distT="0" distB="0" distL="0" distR="0">
                  <wp:extent cx="365760" cy="365759"/>
                  <wp:effectExtent l="0" t="0" r="0" b="0"/>
                  <wp:docPr id="9" name="image6.jpeg" descr=""/>
                  <wp:cNvGraphicFramePr>
                    <a:graphicFrameLocks noChangeAspect="1"/>
                  </wp:cNvGraphicFramePr>
                  <a:graphic>
                    <a:graphicData uri="http://schemas.openxmlformats.org/drawingml/2006/picture">
                      <pic:pic>
                        <pic:nvPicPr>
                          <pic:cNvPr id="10" name="image6.jpeg"/>
                          <pic:cNvPicPr/>
                        </pic:nvPicPr>
                        <pic:blipFill>
                          <a:blip r:embed="rId9" cstate="print"/>
                          <a:stretch>
                            <a:fillRect/>
                          </a:stretch>
                        </pic:blipFill>
                        <pic:spPr>
                          <a:xfrm>
                            <a:off x="0" y="0"/>
                            <a:ext cx="365760" cy="365759"/>
                          </a:xfrm>
                          <a:prstGeom prst="rect">
                            <a:avLst/>
                          </a:prstGeom>
                        </pic:spPr>
                      </pic:pic>
                    </a:graphicData>
                  </a:graphic>
                </wp:inline>
              </w:drawing>
            </w:r>
            <w:r>
              <w:rPr>
                <w:sz w:val="20"/>
              </w:rPr>
            </w:r>
          </w:p>
        </w:tc>
        <w:tc>
          <w:tcPr>
            <w:tcW w:w="2401" w:type="dxa"/>
          </w:tcPr>
          <w:p>
            <w:pPr>
              <w:pStyle w:val="TableParagraph"/>
              <w:rPr>
                <w:i/>
                <w:sz w:val="18"/>
              </w:rPr>
            </w:pPr>
            <w:r>
              <w:rPr>
                <w:i/>
                <w:color w:val="231F20"/>
                <w:w w:val="110"/>
                <w:sz w:val="18"/>
              </w:rPr>
              <w:t>Exploring pollen</w:t>
            </w:r>
          </w:p>
          <w:p>
            <w:pPr>
              <w:pStyle w:val="TableParagraph"/>
              <w:spacing w:before="122"/>
              <w:rPr>
                <w:sz w:val="18"/>
              </w:rPr>
            </w:pPr>
            <w:r>
              <w:rPr>
                <w:color w:val="231F20"/>
                <w:w w:val="110"/>
                <w:sz w:val="18"/>
              </w:rPr>
              <w:t>presentation</w:t>
            </w:r>
          </w:p>
        </w:tc>
        <w:tc>
          <w:tcPr>
            <w:tcW w:w="5155" w:type="dxa"/>
          </w:tcPr>
          <w:p>
            <w:pPr>
              <w:pStyle w:val="TableParagraph"/>
              <w:spacing w:line="249" w:lineRule="auto"/>
              <w:ind w:right="180"/>
              <w:rPr>
                <w:sz w:val="18"/>
              </w:rPr>
            </w:pPr>
            <w:r>
              <w:rPr>
                <w:color w:val="231F20"/>
                <w:w w:val="110"/>
                <w:sz w:val="18"/>
              </w:rPr>
              <w:t>This presentation contains information about pollen and its features.</w:t>
            </w:r>
          </w:p>
        </w:tc>
        <w:tc>
          <w:tcPr>
            <w:tcW w:w="1279" w:type="dxa"/>
          </w:tcPr>
          <w:p>
            <w:pPr>
              <w:pStyle w:val="TableParagraph"/>
              <w:ind w:left="78"/>
              <w:rPr>
                <w:sz w:val="18"/>
              </w:rPr>
            </w:pPr>
            <w:r>
              <w:rPr>
                <w:color w:val="231F20"/>
                <w:w w:val="105"/>
                <w:sz w:val="18"/>
              </w:rPr>
              <w:t>teachers</w:t>
            </w:r>
          </w:p>
          <w:p>
            <w:pPr>
              <w:pStyle w:val="TableParagraph"/>
              <w:spacing w:before="122"/>
              <w:ind w:left="78"/>
              <w:rPr>
                <w:sz w:val="18"/>
              </w:rPr>
            </w:pPr>
            <w:r>
              <w:rPr>
                <w:color w:val="231F20"/>
                <w:w w:val="110"/>
                <w:sz w:val="18"/>
              </w:rPr>
              <w:t>students</w:t>
            </w:r>
          </w:p>
        </w:tc>
      </w:tr>
      <w:tr>
        <w:trPr>
          <w:trHeight w:val="722" w:hRule="atLeast"/>
        </w:trPr>
        <w:tc>
          <w:tcPr>
            <w:tcW w:w="795" w:type="dxa"/>
          </w:tcPr>
          <w:p>
            <w:pPr>
              <w:pStyle w:val="TableParagraph"/>
              <w:spacing w:before="2"/>
              <w:ind w:left="0"/>
              <w:rPr>
                <w:sz w:val="8"/>
              </w:rPr>
            </w:pPr>
          </w:p>
          <w:p>
            <w:pPr>
              <w:pStyle w:val="TableParagraph"/>
              <w:spacing w:before="0"/>
              <w:ind w:left="127"/>
              <w:rPr>
                <w:sz w:val="20"/>
              </w:rPr>
            </w:pPr>
            <w:r>
              <w:rPr>
                <w:sz w:val="20"/>
              </w:rPr>
              <w:drawing>
                <wp:inline distT="0" distB="0" distL="0" distR="0">
                  <wp:extent cx="353567" cy="347472"/>
                  <wp:effectExtent l="0" t="0" r="0" b="0"/>
                  <wp:docPr id="11" name="image5.png" descr=""/>
                  <wp:cNvGraphicFramePr>
                    <a:graphicFrameLocks noChangeAspect="1"/>
                  </wp:cNvGraphicFramePr>
                  <a:graphic>
                    <a:graphicData uri="http://schemas.openxmlformats.org/drawingml/2006/picture">
                      <pic:pic>
                        <pic:nvPicPr>
                          <pic:cNvPr id="12" name="image5.png"/>
                          <pic:cNvPicPr/>
                        </pic:nvPicPr>
                        <pic:blipFill>
                          <a:blip r:embed="rId8" cstate="print"/>
                          <a:stretch>
                            <a:fillRect/>
                          </a:stretch>
                        </pic:blipFill>
                        <pic:spPr>
                          <a:xfrm>
                            <a:off x="0" y="0"/>
                            <a:ext cx="353567" cy="347472"/>
                          </a:xfrm>
                          <a:prstGeom prst="rect">
                            <a:avLst/>
                          </a:prstGeom>
                        </pic:spPr>
                      </pic:pic>
                    </a:graphicData>
                  </a:graphic>
                </wp:inline>
              </w:drawing>
            </w:r>
            <w:r>
              <w:rPr>
                <w:sz w:val="20"/>
              </w:rPr>
            </w:r>
          </w:p>
        </w:tc>
        <w:tc>
          <w:tcPr>
            <w:tcW w:w="2401" w:type="dxa"/>
          </w:tcPr>
          <w:p>
            <w:pPr>
              <w:pStyle w:val="TableParagraph"/>
              <w:rPr>
                <w:i/>
                <w:sz w:val="18"/>
              </w:rPr>
            </w:pPr>
            <w:r>
              <w:rPr>
                <w:i/>
                <w:color w:val="231F20"/>
                <w:w w:val="105"/>
                <w:sz w:val="18"/>
              </w:rPr>
              <w:t>Forensic palynology</w:t>
            </w:r>
          </w:p>
          <w:p>
            <w:pPr>
              <w:pStyle w:val="TableParagraph"/>
              <w:spacing w:before="122"/>
              <w:rPr>
                <w:sz w:val="18"/>
              </w:rPr>
            </w:pPr>
            <w:r>
              <w:rPr>
                <w:color w:val="231F20"/>
                <w:w w:val="110"/>
                <w:sz w:val="18"/>
              </w:rPr>
              <w:t>fact sheet</w:t>
            </w:r>
          </w:p>
        </w:tc>
        <w:tc>
          <w:tcPr>
            <w:tcW w:w="5155" w:type="dxa"/>
          </w:tcPr>
          <w:p>
            <w:pPr>
              <w:pStyle w:val="TableParagraph"/>
              <w:spacing w:line="249" w:lineRule="auto"/>
              <w:ind w:right="157"/>
              <w:rPr>
                <w:sz w:val="18"/>
              </w:rPr>
            </w:pPr>
            <w:r>
              <w:rPr>
                <w:color w:val="231F20"/>
                <w:w w:val="110"/>
                <w:sz w:val="18"/>
              </w:rPr>
              <w:t>This</w:t>
            </w:r>
            <w:r>
              <w:rPr>
                <w:color w:val="231F20"/>
                <w:spacing w:val="-19"/>
                <w:w w:val="110"/>
                <w:sz w:val="18"/>
              </w:rPr>
              <w:t> </w:t>
            </w:r>
            <w:r>
              <w:rPr>
                <w:color w:val="231F20"/>
                <w:w w:val="110"/>
                <w:sz w:val="18"/>
              </w:rPr>
              <w:t>fact</w:t>
            </w:r>
            <w:r>
              <w:rPr>
                <w:color w:val="231F20"/>
                <w:spacing w:val="-18"/>
                <w:w w:val="110"/>
                <w:sz w:val="18"/>
              </w:rPr>
              <w:t> </w:t>
            </w:r>
            <w:r>
              <w:rPr>
                <w:color w:val="231F20"/>
                <w:w w:val="110"/>
                <w:sz w:val="18"/>
              </w:rPr>
              <w:t>sheet</w:t>
            </w:r>
            <w:r>
              <w:rPr>
                <w:color w:val="231F20"/>
                <w:spacing w:val="-18"/>
                <w:w w:val="110"/>
                <w:sz w:val="18"/>
              </w:rPr>
              <w:t> </w:t>
            </w:r>
            <w:r>
              <w:rPr>
                <w:color w:val="231F20"/>
                <w:w w:val="110"/>
                <w:sz w:val="18"/>
              </w:rPr>
              <w:t>explains</w:t>
            </w:r>
            <w:r>
              <w:rPr>
                <w:color w:val="231F20"/>
                <w:spacing w:val="-18"/>
                <w:w w:val="110"/>
                <w:sz w:val="18"/>
              </w:rPr>
              <w:t> </w:t>
            </w:r>
            <w:r>
              <w:rPr>
                <w:color w:val="231F20"/>
                <w:w w:val="110"/>
                <w:sz w:val="18"/>
              </w:rPr>
              <w:t>how</w:t>
            </w:r>
            <w:r>
              <w:rPr>
                <w:color w:val="231F20"/>
                <w:spacing w:val="-18"/>
                <w:w w:val="110"/>
                <w:sz w:val="18"/>
              </w:rPr>
              <w:t> </w:t>
            </w:r>
            <w:r>
              <w:rPr>
                <w:color w:val="231F20"/>
                <w:w w:val="110"/>
                <w:sz w:val="18"/>
              </w:rPr>
              <w:t>properties</w:t>
            </w:r>
            <w:r>
              <w:rPr>
                <w:color w:val="231F20"/>
                <w:spacing w:val="-18"/>
                <w:w w:val="110"/>
                <w:sz w:val="18"/>
              </w:rPr>
              <w:t> </w:t>
            </w:r>
            <w:r>
              <w:rPr>
                <w:color w:val="231F20"/>
                <w:w w:val="110"/>
                <w:sz w:val="18"/>
              </w:rPr>
              <w:t>of</w:t>
            </w:r>
            <w:r>
              <w:rPr>
                <w:color w:val="231F20"/>
                <w:spacing w:val="-18"/>
                <w:w w:val="110"/>
                <w:sz w:val="18"/>
              </w:rPr>
              <w:t> </w:t>
            </w:r>
            <w:r>
              <w:rPr>
                <w:color w:val="231F20"/>
                <w:w w:val="110"/>
                <w:sz w:val="18"/>
              </w:rPr>
              <w:t>pollen</w:t>
            </w:r>
            <w:r>
              <w:rPr>
                <w:color w:val="231F20"/>
                <w:spacing w:val="-18"/>
                <w:w w:val="110"/>
                <w:sz w:val="18"/>
              </w:rPr>
              <w:t> </w:t>
            </w:r>
            <w:r>
              <w:rPr>
                <w:color w:val="231F20"/>
                <w:w w:val="110"/>
                <w:sz w:val="18"/>
              </w:rPr>
              <w:t>are</w:t>
            </w:r>
            <w:r>
              <w:rPr>
                <w:color w:val="231F20"/>
                <w:spacing w:val="-18"/>
                <w:w w:val="110"/>
                <w:sz w:val="18"/>
              </w:rPr>
              <w:t> </w:t>
            </w:r>
            <w:r>
              <w:rPr>
                <w:color w:val="231F20"/>
                <w:w w:val="110"/>
                <w:sz w:val="18"/>
              </w:rPr>
              <w:t>used in investigative science. It includes a profile of forensic palynologist, Dr Lynne</w:t>
            </w:r>
            <w:r>
              <w:rPr>
                <w:color w:val="231F20"/>
                <w:spacing w:val="-18"/>
                <w:w w:val="110"/>
                <w:sz w:val="18"/>
              </w:rPr>
              <w:t> </w:t>
            </w:r>
            <w:r>
              <w:rPr>
                <w:color w:val="231F20"/>
                <w:w w:val="110"/>
                <w:sz w:val="18"/>
              </w:rPr>
              <w:t>Milne.</w:t>
            </w:r>
          </w:p>
        </w:tc>
        <w:tc>
          <w:tcPr>
            <w:tcW w:w="1279" w:type="dxa"/>
          </w:tcPr>
          <w:p>
            <w:pPr>
              <w:pStyle w:val="TableParagraph"/>
              <w:ind w:left="78"/>
              <w:rPr>
                <w:sz w:val="18"/>
              </w:rPr>
            </w:pPr>
            <w:r>
              <w:rPr>
                <w:color w:val="231F20"/>
                <w:w w:val="110"/>
                <w:sz w:val="18"/>
              </w:rPr>
              <w:t>students</w:t>
            </w:r>
          </w:p>
        </w:tc>
      </w:tr>
      <w:tr>
        <w:trPr>
          <w:trHeight w:val="722" w:hRule="atLeast"/>
        </w:trPr>
        <w:tc>
          <w:tcPr>
            <w:tcW w:w="795" w:type="dxa"/>
          </w:tcPr>
          <w:p>
            <w:pPr>
              <w:pStyle w:val="TableParagraph"/>
              <w:spacing w:before="2"/>
              <w:ind w:left="0"/>
              <w:rPr>
                <w:sz w:val="8"/>
              </w:rPr>
            </w:pPr>
          </w:p>
          <w:p>
            <w:pPr>
              <w:pStyle w:val="TableParagraph"/>
              <w:spacing w:before="0"/>
              <w:ind w:left="127"/>
              <w:rPr>
                <w:sz w:val="20"/>
              </w:rPr>
            </w:pPr>
            <w:r>
              <w:rPr>
                <w:sz w:val="20"/>
              </w:rPr>
              <w:drawing>
                <wp:inline distT="0" distB="0" distL="0" distR="0">
                  <wp:extent cx="353568" cy="347472"/>
                  <wp:effectExtent l="0" t="0" r="0" b="0"/>
                  <wp:docPr id="13" name="image5.png" descr=""/>
                  <wp:cNvGraphicFramePr>
                    <a:graphicFrameLocks noChangeAspect="1"/>
                  </wp:cNvGraphicFramePr>
                  <a:graphic>
                    <a:graphicData uri="http://schemas.openxmlformats.org/drawingml/2006/picture">
                      <pic:pic>
                        <pic:nvPicPr>
                          <pic:cNvPr id="14" name="image5.png"/>
                          <pic:cNvPicPr/>
                        </pic:nvPicPr>
                        <pic:blipFill>
                          <a:blip r:embed="rId8" cstate="print"/>
                          <a:stretch>
                            <a:fillRect/>
                          </a:stretch>
                        </pic:blipFill>
                        <pic:spPr>
                          <a:xfrm>
                            <a:off x="0" y="0"/>
                            <a:ext cx="353568" cy="347472"/>
                          </a:xfrm>
                          <a:prstGeom prst="rect">
                            <a:avLst/>
                          </a:prstGeom>
                        </pic:spPr>
                      </pic:pic>
                    </a:graphicData>
                  </a:graphic>
                </wp:inline>
              </w:drawing>
            </w:r>
            <w:r>
              <w:rPr>
                <w:sz w:val="20"/>
              </w:rPr>
            </w:r>
          </w:p>
        </w:tc>
        <w:tc>
          <w:tcPr>
            <w:tcW w:w="2401" w:type="dxa"/>
          </w:tcPr>
          <w:p>
            <w:pPr>
              <w:pStyle w:val="TableParagraph"/>
              <w:rPr>
                <w:i/>
                <w:sz w:val="18"/>
              </w:rPr>
            </w:pPr>
            <w:r>
              <w:rPr>
                <w:i/>
                <w:color w:val="231F20"/>
                <w:w w:val="110"/>
                <w:sz w:val="18"/>
              </w:rPr>
              <w:t>Looking at pollen</w:t>
            </w:r>
          </w:p>
          <w:p>
            <w:pPr>
              <w:pStyle w:val="TableParagraph"/>
              <w:spacing w:before="122"/>
              <w:rPr>
                <w:sz w:val="18"/>
              </w:rPr>
            </w:pPr>
            <w:r>
              <w:rPr>
                <w:color w:val="231F20"/>
                <w:w w:val="105"/>
                <w:sz w:val="18"/>
              </w:rPr>
              <w:t>procedure sheet</w:t>
            </w:r>
          </w:p>
        </w:tc>
        <w:tc>
          <w:tcPr>
            <w:tcW w:w="5155" w:type="dxa"/>
          </w:tcPr>
          <w:p>
            <w:pPr>
              <w:pStyle w:val="TableParagraph"/>
              <w:spacing w:line="249" w:lineRule="auto"/>
              <w:ind w:right="423"/>
              <w:rPr>
                <w:sz w:val="18"/>
              </w:rPr>
            </w:pPr>
            <w:r>
              <w:rPr>
                <w:color w:val="231F20"/>
                <w:w w:val="110"/>
                <w:sz w:val="18"/>
              </w:rPr>
              <w:t>This instructional guide provides a reliable method of collecting, preparing and observing pollen under a microscope.</w:t>
            </w:r>
          </w:p>
        </w:tc>
        <w:tc>
          <w:tcPr>
            <w:tcW w:w="1279" w:type="dxa"/>
          </w:tcPr>
          <w:p>
            <w:pPr>
              <w:pStyle w:val="TableParagraph"/>
              <w:ind w:left="78"/>
              <w:rPr>
                <w:sz w:val="18"/>
              </w:rPr>
            </w:pPr>
            <w:r>
              <w:rPr>
                <w:color w:val="231F20"/>
                <w:w w:val="110"/>
                <w:sz w:val="18"/>
              </w:rPr>
              <w:t>students</w:t>
            </w:r>
          </w:p>
        </w:tc>
      </w:tr>
      <w:tr>
        <w:trPr>
          <w:trHeight w:val="835" w:hRule="atLeast"/>
        </w:trPr>
        <w:tc>
          <w:tcPr>
            <w:tcW w:w="795" w:type="dxa"/>
          </w:tcPr>
          <w:p>
            <w:pPr>
              <w:pStyle w:val="TableParagraph"/>
              <w:spacing w:before="6"/>
              <w:ind w:left="0"/>
              <w:rPr>
                <w:sz w:val="6"/>
              </w:rPr>
            </w:pPr>
          </w:p>
          <w:p>
            <w:pPr>
              <w:pStyle w:val="TableParagraph"/>
              <w:spacing w:before="0"/>
              <w:ind w:left="108"/>
              <w:rPr>
                <w:sz w:val="20"/>
              </w:rPr>
            </w:pPr>
            <w:r>
              <w:rPr>
                <w:sz w:val="20"/>
              </w:rPr>
              <w:drawing>
                <wp:inline distT="0" distB="0" distL="0" distR="0">
                  <wp:extent cx="365760" cy="365760"/>
                  <wp:effectExtent l="0" t="0" r="0" b="0"/>
                  <wp:docPr id="15" name="image7.jpeg" descr=""/>
                  <wp:cNvGraphicFramePr>
                    <a:graphicFrameLocks noChangeAspect="1"/>
                  </wp:cNvGraphicFramePr>
                  <a:graphic>
                    <a:graphicData uri="http://schemas.openxmlformats.org/drawingml/2006/picture">
                      <pic:pic>
                        <pic:nvPicPr>
                          <pic:cNvPr id="16" name="image7.jpeg"/>
                          <pic:cNvPicPr/>
                        </pic:nvPicPr>
                        <pic:blipFill>
                          <a:blip r:embed="rId10" cstate="print"/>
                          <a:stretch>
                            <a:fillRect/>
                          </a:stretch>
                        </pic:blipFill>
                        <pic:spPr>
                          <a:xfrm>
                            <a:off x="0" y="0"/>
                            <a:ext cx="365760" cy="365760"/>
                          </a:xfrm>
                          <a:prstGeom prst="rect">
                            <a:avLst/>
                          </a:prstGeom>
                        </pic:spPr>
                      </pic:pic>
                    </a:graphicData>
                  </a:graphic>
                </wp:inline>
              </w:drawing>
            </w:r>
            <w:r>
              <w:rPr>
                <w:sz w:val="20"/>
              </w:rPr>
            </w:r>
          </w:p>
        </w:tc>
        <w:tc>
          <w:tcPr>
            <w:tcW w:w="2401" w:type="dxa"/>
          </w:tcPr>
          <w:p>
            <w:pPr>
              <w:pStyle w:val="TableParagraph"/>
              <w:spacing w:line="249" w:lineRule="auto"/>
              <w:rPr>
                <w:i/>
                <w:sz w:val="18"/>
              </w:rPr>
            </w:pPr>
            <w:r>
              <w:rPr>
                <w:i/>
                <w:color w:val="231F20"/>
                <w:w w:val="105"/>
                <w:sz w:val="18"/>
              </w:rPr>
              <w:t>Virtual microscope: Pollen in focus</w:t>
            </w:r>
          </w:p>
          <w:p>
            <w:pPr>
              <w:pStyle w:val="TableParagraph"/>
              <w:spacing w:before="115"/>
              <w:rPr>
                <w:sz w:val="18"/>
              </w:rPr>
            </w:pPr>
            <w:r>
              <w:rPr>
                <w:color w:val="231F20"/>
                <w:w w:val="110"/>
                <w:sz w:val="18"/>
              </w:rPr>
              <w:t>learning object</w:t>
            </w:r>
          </w:p>
        </w:tc>
        <w:tc>
          <w:tcPr>
            <w:tcW w:w="5155" w:type="dxa"/>
          </w:tcPr>
          <w:p>
            <w:pPr>
              <w:pStyle w:val="TableParagraph"/>
              <w:spacing w:line="249" w:lineRule="auto"/>
              <w:ind w:right="653"/>
              <w:rPr>
                <w:sz w:val="18"/>
              </w:rPr>
            </w:pPr>
            <w:r>
              <w:rPr>
                <w:color w:val="231F20"/>
                <w:w w:val="110"/>
                <w:sz w:val="18"/>
              </w:rPr>
              <w:t>Students use a virtual microscope to examine characteristics</w:t>
            </w:r>
            <w:r>
              <w:rPr>
                <w:color w:val="231F20"/>
                <w:spacing w:val="-22"/>
                <w:w w:val="110"/>
                <w:sz w:val="18"/>
              </w:rPr>
              <w:t> </w:t>
            </w:r>
            <w:r>
              <w:rPr>
                <w:color w:val="231F20"/>
                <w:w w:val="110"/>
                <w:sz w:val="18"/>
              </w:rPr>
              <w:t>of</w:t>
            </w:r>
            <w:r>
              <w:rPr>
                <w:color w:val="231F20"/>
                <w:spacing w:val="-22"/>
                <w:w w:val="110"/>
                <w:sz w:val="18"/>
              </w:rPr>
              <w:t> </w:t>
            </w:r>
            <w:r>
              <w:rPr>
                <w:color w:val="231F20"/>
                <w:w w:val="110"/>
                <w:sz w:val="18"/>
              </w:rPr>
              <w:t>pollen,</w:t>
            </w:r>
            <w:r>
              <w:rPr>
                <w:color w:val="231F20"/>
                <w:spacing w:val="-22"/>
                <w:w w:val="110"/>
                <w:sz w:val="18"/>
              </w:rPr>
              <w:t> </w:t>
            </w:r>
            <w:r>
              <w:rPr>
                <w:color w:val="231F20"/>
                <w:w w:val="110"/>
                <w:sz w:val="18"/>
              </w:rPr>
              <w:t>through</w:t>
            </w:r>
            <w:r>
              <w:rPr>
                <w:color w:val="231F20"/>
                <w:spacing w:val="-22"/>
                <w:w w:val="110"/>
                <w:sz w:val="18"/>
              </w:rPr>
              <w:t> </w:t>
            </w:r>
            <w:r>
              <w:rPr>
                <w:color w:val="231F20"/>
                <w:w w:val="110"/>
                <w:sz w:val="18"/>
              </w:rPr>
              <w:t>measurement</w:t>
            </w:r>
            <w:r>
              <w:rPr>
                <w:color w:val="231F20"/>
                <w:spacing w:val="-21"/>
                <w:w w:val="110"/>
                <w:sz w:val="18"/>
              </w:rPr>
              <w:t> </w:t>
            </w:r>
            <w:r>
              <w:rPr>
                <w:color w:val="231F20"/>
                <w:w w:val="110"/>
                <w:sz w:val="18"/>
              </w:rPr>
              <w:t>and observation.</w:t>
            </w:r>
          </w:p>
        </w:tc>
        <w:tc>
          <w:tcPr>
            <w:tcW w:w="1279" w:type="dxa"/>
          </w:tcPr>
          <w:p>
            <w:pPr>
              <w:pStyle w:val="TableParagraph"/>
              <w:ind w:left="78"/>
              <w:rPr>
                <w:sz w:val="18"/>
              </w:rPr>
            </w:pPr>
            <w:r>
              <w:rPr>
                <w:color w:val="231F20"/>
                <w:w w:val="110"/>
                <w:sz w:val="18"/>
              </w:rPr>
              <w:t>students</w:t>
            </w:r>
          </w:p>
        </w:tc>
      </w:tr>
      <w:tr>
        <w:trPr>
          <w:trHeight w:val="940" w:hRule="atLeast"/>
        </w:trPr>
        <w:tc>
          <w:tcPr>
            <w:tcW w:w="795" w:type="dxa"/>
          </w:tcPr>
          <w:p>
            <w:pPr>
              <w:pStyle w:val="TableParagraph"/>
              <w:spacing w:before="6"/>
              <w:ind w:left="0"/>
              <w:rPr>
                <w:sz w:val="6"/>
              </w:rPr>
            </w:pPr>
          </w:p>
          <w:p>
            <w:pPr>
              <w:pStyle w:val="TableParagraph"/>
              <w:spacing w:before="0"/>
              <w:ind w:left="108"/>
              <w:rPr>
                <w:sz w:val="20"/>
              </w:rPr>
            </w:pPr>
            <w:r>
              <w:rPr>
                <w:sz w:val="20"/>
              </w:rPr>
              <w:drawing>
                <wp:inline distT="0" distB="0" distL="0" distR="0">
                  <wp:extent cx="365760" cy="365760"/>
                  <wp:effectExtent l="0" t="0" r="0" b="0"/>
                  <wp:docPr id="17" name="image8.jpeg" descr=""/>
                  <wp:cNvGraphicFramePr>
                    <a:graphicFrameLocks noChangeAspect="1"/>
                  </wp:cNvGraphicFramePr>
                  <a:graphic>
                    <a:graphicData uri="http://schemas.openxmlformats.org/drawingml/2006/picture">
                      <pic:pic>
                        <pic:nvPicPr>
                          <pic:cNvPr id="18" name="image8.jpeg"/>
                          <pic:cNvPicPr/>
                        </pic:nvPicPr>
                        <pic:blipFill>
                          <a:blip r:embed="rId11" cstate="print"/>
                          <a:stretch>
                            <a:fillRect/>
                          </a:stretch>
                        </pic:blipFill>
                        <pic:spPr>
                          <a:xfrm>
                            <a:off x="0" y="0"/>
                            <a:ext cx="365760" cy="365760"/>
                          </a:xfrm>
                          <a:prstGeom prst="rect">
                            <a:avLst/>
                          </a:prstGeom>
                        </pic:spPr>
                      </pic:pic>
                    </a:graphicData>
                  </a:graphic>
                </wp:inline>
              </w:drawing>
            </w:r>
            <w:r>
              <w:rPr>
                <w:sz w:val="20"/>
              </w:rPr>
            </w:r>
          </w:p>
        </w:tc>
        <w:tc>
          <w:tcPr>
            <w:tcW w:w="2401" w:type="dxa"/>
          </w:tcPr>
          <w:p>
            <w:pPr>
              <w:pStyle w:val="TableParagraph"/>
              <w:rPr>
                <w:i/>
                <w:sz w:val="18"/>
              </w:rPr>
            </w:pPr>
            <w:r>
              <w:rPr>
                <w:i/>
                <w:color w:val="231F20"/>
                <w:w w:val="110"/>
                <w:sz w:val="18"/>
              </w:rPr>
              <w:t>Classifying pollen</w:t>
            </w:r>
          </w:p>
          <w:p>
            <w:pPr>
              <w:pStyle w:val="TableParagraph"/>
              <w:spacing w:before="122"/>
              <w:rPr>
                <w:sz w:val="18"/>
              </w:rPr>
            </w:pPr>
            <w:r>
              <w:rPr>
                <w:color w:val="231F20"/>
                <w:w w:val="110"/>
                <w:sz w:val="18"/>
              </w:rPr>
              <w:t>worksheet</w:t>
            </w:r>
          </w:p>
        </w:tc>
        <w:tc>
          <w:tcPr>
            <w:tcW w:w="5155" w:type="dxa"/>
          </w:tcPr>
          <w:p>
            <w:pPr>
              <w:pStyle w:val="TableParagraph"/>
              <w:spacing w:line="249" w:lineRule="auto"/>
              <w:ind w:right="184"/>
              <w:rPr>
                <w:sz w:val="18"/>
              </w:rPr>
            </w:pPr>
            <w:r>
              <w:rPr>
                <w:color w:val="231F20"/>
                <w:w w:val="110"/>
                <w:sz w:val="18"/>
              </w:rPr>
              <w:t>This</w:t>
            </w:r>
            <w:r>
              <w:rPr>
                <w:color w:val="231F20"/>
                <w:spacing w:val="-25"/>
                <w:w w:val="110"/>
                <w:sz w:val="18"/>
              </w:rPr>
              <w:t> </w:t>
            </w:r>
            <w:r>
              <w:rPr>
                <w:color w:val="231F20"/>
                <w:w w:val="110"/>
                <w:sz w:val="18"/>
              </w:rPr>
              <w:t>worksheet</w:t>
            </w:r>
            <w:r>
              <w:rPr>
                <w:color w:val="231F20"/>
                <w:spacing w:val="-24"/>
                <w:w w:val="110"/>
                <w:sz w:val="18"/>
              </w:rPr>
              <w:t> </w:t>
            </w:r>
            <w:r>
              <w:rPr>
                <w:color w:val="231F20"/>
                <w:w w:val="110"/>
                <w:sz w:val="18"/>
              </w:rPr>
              <w:t>guides</w:t>
            </w:r>
            <w:r>
              <w:rPr>
                <w:color w:val="231F20"/>
                <w:spacing w:val="-24"/>
                <w:w w:val="110"/>
                <w:sz w:val="18"/>
              </w:rPr>
              <w:t> </w:t>
            </w:r>
            <w:r>
              <w:rPr>
                <w:color w:val="231F20"/>
                <w:w w:val="110"/>
                <w:sz w:val="18"/>
              </w:rPr>
              <w:t>students</w:t>
            </w:r>
            <w:r>
              <w:rPr>
                <w:color w:val="231F20"/>
                <w:spacing w:val="-24"/>
                <w:w w:val="110"/>
                <w:sz w:val="18"/>
              </w:rPr>
              <w:t> </w:t>
            </w:r>
            <w:r>
              <w:rPr>
                <w:color w:val="231F20"/>
                <w:w w:val="110"/>
                <w:sz w:val="18"/>
              </w:rPr>
              <w:t>through</w:t>
            </w:r>
            <w:r>
              <w:rPr>
                <w:color w:val="231F20"/>
                <w:spacing w:val="-25"/>
                <w:w w:val="110"/>
                <w:sz w:val="18"/>
              </w:rPr>
              <w:t> </w:t>
            </w:r>
            <w:r>
              <w:rPr>
                <w:color w:val="231F20"/>
                <w:w w:val="110"/>
                <w:sz w:val="18"/>
              </w:rPr>
              <w:t>the</w:t>
            </w:r>
            <w:r>
              <w:rPr>
                <w:color w:val="231F20"/>
                <w:spacing w:val="-24"/>
                <w:w w:val="110"/>
                <w:sz w:val="18"/>
              </w:rPr>
              <w:t> </w:t>
            </w:r>
            <w:r>
              <w:rPr>
                <w:color w:val="231F20"/>
                <w:w w:val="110"/>
                <w:sz w:val="18"/>
              </w:rPr>
              <w:t>classification of pollen. It directs students to produce a classification key based on their own observations from the virtual microscope.</w:t>
            </w:r>
          </w:p>
        </w:tc>
        <w:tc>
          <w:tcPr>
            <w:tcW w:w="1279" w:type="dxa"/>
          </w:tcPr>
          <w:p>
            <w:pPr>
              <w:pStyle w:val="TableParagraph"/>
              <w:ind w:left="78"/>
              <w:rPr>
                <w:sz w:val="18"/>
              </w:rPr>
            </w:pPr>
            <w:r>
              <w:rPr>
                <w:color w:val="231F20"/>
                <w:w w:val="110"/>
                <w:sz w:val="18"/>
              </w:rPr>
              <w:t>students</w:t>
            </w:r>
          </w:p>
        </w:tc>
      </w:tr>
    </w:tbl>
    <w:p>
      <w:pPr>
        <w:pStyle w:val="BodyText"/>
        <w:spacing w:before="9"/>
        <w:rPr>
          <w:sz w:val="9"/>
        </w:rPr>
      </w:pPr>
    </w:p>
    <w:p>
      <w:pPr>
        <w:spacing w:after="0"/>
        <w:rPr>
          <w:sz w:val="9"/>
        </w:rPr>
        <w:sectPr>
          <w:footerReference w:type="default" r:id="rId5"/>
          <w:type w:val="continuous"/>
          <w:pgSz w:w="11910" w:h="16840"/>
          <w:pgMar w:footer="1084" w:top="760" w:bottom="1280" w:left="1020" w:right="1020"/>
        </w:sectPr>
      </w:pPr>
    </w:p>
    <w:p>
      <w:pPr>
        <w:spacing w:before="100"/>
        <w:ind w:left="113" w:right="0" w:firstLine="0"/>
        <w:jc w:val="left"/>
        <w:rPr>
          <w:sz w:val="26"/>
        </w:rPr>
      </w:pPr>
      <w:r>
        <w:rPr>
          <w:color w:val="231F20"/>
          <w:sz w:val="26"/>
        </w:rPr>
        <w:t>Purpose</w:t>
      </w:r>
    </w:p>
    <w:p>
      <w:pPr>
        <w:pStyle w:val="BodyText"/>
        <w:spacing w:line="249" w:lineRule="auto" w:before="1"/>
        <w:ind w:left="129" w:right="29"/>
      </w:pPr>
      <w:r>
        <w:rPr>
          <w:color w:val="231F20"/>
          <w:spacing w:val="-6"/>
          <w:w w:val="110"/>
        </w:rPr>
        <w:t>To</w:t>
      </w:r>
      <w:r>
        <w:rPr>
          <w:color w:val="231F20"/>
          <w:spacing w:val="-15"/>
          <w:w w:val="110"/>
        </w:rPr>
        <w:t> </w:t>
      </w:r>
      <w:r>
        <w:rPr>
          <w:b/>
          <w:color w:val="231F20"/>
          <w:w w:val="110"/>
        </w:rPr>
        <w:t>Explore</w:t>
      </w:r>
      <w:r>
        <w:rPr>
          <w:b/>
          <w:color w:val="231F20"/>
          <w:spacing w:val="-14"/>
          <w:w w:val="110"/>
        </w:rPr>
        <w:t> </w:t>
      </w:r>
      <w:r>
        <w:rPr>
          <w:color w:val="231F20"/>
          <w:w w:val="110"/>
        </w:rPr>
        <w:t>the</w:t>
      </w:r>
      <w:r>
        <w:rPr>
          <w:color w:val="231F20"/>
          <w:spacing w:val="-15"/>
          <w:w w:val="110"/>
        </w:rPr>
        <w:t> </w:t>
      </w:r>
      <w:r>
        <w:rPr>
          <w:color w:val="231F20"/>
          <w:w w:val="110"/>
        </w:rPr>
        <w:t>nature</w:t>
      </w:r>
      <w:r>
        <w:rPr>
          <w:color w:val="231F20"/>
          <w:spacing w:val="-14"/>
          <w:w w:val="110"/>
        </w:rPr>
        <w:t> </w:t>
      </w:r>
      <w:r>
        <w:rPr>
          <w:color w:val="231F20"/>
          <w:w w:val="110"/>
        </w:rPr>
        <w:t>of</w:t>
      </w:r>
      <w:r>
        <w:rPr>
          <w:color w:val="231F20"/>
          <w:spacing w:val="-14"/>
          <w:w w:val="110"/>
        </w:rPr>
        <w:t> </w:t>
      </w:r>
      <w:r>
        <w:rPr>
          <w:color w:val="231F20"/>
          <w:w w:val="110"/>
        </w:rPr>
        <w:t>pollen</w:t>
      </w:r>
      <w:r>
        <w:rPr>
          <w:color w:val="231F20"/>
          <w:spacing w:val="-15"/>
          <w:w w:val="110"/>
        </w:rPr>
        <w:t> </w:t>
      </w:r>
      <w:r>
        <w:rPr>
          <w:color w:val="231F20"/>
          <w:w w:val="110"/>
        </w:rPr>
        <w:t>including</w:t>
      </w:r>
      <w:r>
        <w:rPr>
          <w:color w:val="231F20"/>
          <w:spacing w:val="-14"/>
          <w:w w:val="110"/>
        </w:rPr>
        <w:t> </w:t>
      </w:r>
      <w:r>
        <w:rPr>
          <w:color w:val="231F20"/>
          <w:w w:val="110"/>
        </w:rPr>
        <w:t>its collection,</w:t>
      </w:r>
      <w:r>
        <w:rPr>
          <w:color w:val="231F20"/>
          <w:spacing w:val="-16"/>
          <w:w w:val="110"/>
        </w:rPr>
        <w:t> </w:t>
      </w:r>
      <w:r>
        <w:rPr>
          <w:color w:val="231F20"/>
          <w:w w:val="110"/>
        </w:rPr>
        <w:t>observation</w:t>
      </w:r>
      <w:r>
        <w:rPr>
          <w:color w:val="231F20"/>
          <w:spacing w:val="-16"/>
          <w:w w:val="110"/>
        </w:rPr>
        <w:t> </w:t>
      </w:r>
      <w:r>
        <w:rPr>
          <w:color w:val="231F20"/>
          <w:w w:val="110"/>
        </w:rPr>
        <w:t>and</w:t>
      </w:r>
      <w:r>
        <w:rPr>
          <w:color w:val="231F20"/>
          <w:spacing w:val="-16"/>
          <w:w w:val="110"/>
        </w:rPr>
        <w:t> </w:t>
      </w:r>
      <w:r>
        <w:rPr>
          <w:color w:val="231F20"/>
          <w:w w:val="110"/>
        </w:rPr>
        <w:t>classification.</w:t>
      </w:r>
    </w:p>
    <w:p>
      <w:pPr>
        <w:pStyle w:val="BodyText"/>
        <w:spacing w:before="8"/>
        <w:rPr>
          <w:sz w:val="33"/>
        </w:rPr>
      </w:pPr>
      <w:r>
        <w:rPr/>
        <w:br w:type="column"/>
      </w:r>
      <w:r>
        <w:rPr>
          <w:sz w:val="33"/>
        </w:rPr>
      </w:r>
    </w:p>
    <w:p>
      <w:pPr>
        <w:pStyle w:val="Heading1"/>
        <w:spacing w:before="0"/>
      </w:pPr>
      <w:r>
        <w:rPr>
          <w:color w:val="231F20"/>
          <w:w w:val="105"/>
        </w:rPr>
        <w:t>Outcomes</w:t>
      </w:r>
    </w:p>
    <w:p>
      <w:pPr>
        <w:pStyle w:val="BodyText"/>
        <w:spacing w:before="106"/>
        <w:ind w:left="113"/>
      </w:pPr>
      <w:r>
        <w:rPr>
          <w:color w:val="231F20"/>
          <w:w w:val="105"/>
        </w:rPr>
        <w:t>Students:</w:t>
      </w:r>
    </w:p>
    <w:p>
      <w:pPr>
        <w:pStyle w:val="ListParagraph"/>
        <w:numPr>
          <w:ilvl w:val="0"/>
          <w:numId w:val="1"/>
        </w:numPr>
        <w:tabs>
          <w:tab w:pos="284" w:val="left" w:leader="none"/>
        </w:tabs>
        <w:spacing w:line="249" w:lineRule="auto" w:before="122" w:after="0"/>
        <w:ind w:left="283" w:right="511" w:hanging="170"/>
        <w:jc w:val="left"/>
        <w:rPr>
          <w:sz w:val="18"/>
        </w:rPr>
      </w:pPr>
      <w:r>
        <w:rPr>
          <w:color w:val="231F20"/>
          <w:w w:val="110"/>
          <w:sz w:val="18"/>
        </w:rPr>
        <w:t>use microscopy skills for collection and identification,</w:t>
      </w:r>
      <w:r>
        <w:rPr>
          <w:color w:val="231F20"/>
          <w:spacing w:val="-9"/>
          <w:w w:val="110"/>
          <w:sz w:val="18"/>
        </w:rPr>
        <w:t> </w:t>
      </w:r>
      <w:r>
        <w:rPr>
          <w:color w:val="231F20"/>
          <w:w w:val="110"/>
          <w:sz w:val="18"/>
        </w:rPr>
        <w:t>and</w:t>
      </w:r>
      <w:r>
        <w:rPr>
          <w:color w:val="231F20"/>
          <w:spacing w:val="-9"/>
          <w:w w:val="110"/>
          <w:sz w:val="18"/>
        </w:rPr>
        <w:t> </w:t>
      </w:r>
      <w:r>
        <w:rPr>
          <w:color w:val="231F20"/>
          <w:w w:val="110"/>
          <w:sz w:val="18"/>
        </w:rPr>
        <w:t>development</w:t>
      </w:r>
      <w:r>
        <w:rPr>
          <w:color w:val="231F20"/>
          <w:spacing w:val="-9"/>
          <w:w w:val="110"/>
          <w:sz w:val="18"/>
        </w:rPr>
        <w:t> </w:t>
      </w:r>
      <w:r>
        <w:rPr>
          <w:color w:val="231F20"/>
          <w:w w:val="110"/>
          <w:sz w:val="18"/>
        </w:rPr>
        <w:t>of</w:t>
      </w:r>
      <w:r>
        <w:rPr>
          <w:color w:val="231F20"/>
          <w:spacing w:val="-9"/>
          <w:w w:val="110"/>
          <w:sz w:val="18"/>
        </w:rPr>
        <w:t> </w:t>
      </w:r>
      <w:r>
        <w:rPr>
          <w:color w:val="231F20"/>
          <w:w w:val="110"/>
          <w:sz w:val="18"/>
        </w:rPr>
        <w:t>a</w:t>
      </w:r>
      <w:r>
        <w:rPr>
          <w:color w:val="231F20"/>
          <w:spacing w:val="-9"/>
          <w:w w:val="110"/>
          <w:sz w:val="18"/>
        </w:rPr>
        <w:t> </w:t>
      </w:r>
      <w:r>
        <w:rPr>
          <w:color w:val="231F20"/>
          <w:w w:val="110"/>
          <w:sz w:val="18"/>
        </w:rPr>
        <w:t>summary table of pollen</w:t>
      </w:r>
      <w:r>
        <w:rPr>
          <w:color w:val="231F20"/>
          <w:spacing w:val="-15"/>
          <w:w w:val="110"/>
          <w:sz w:val="18"/>
        </w:rPr>
        <w:t> </w:t>
      </w:r>
      <w:r>
        <w:rPr>
          <w:color w:val="231F20"/>
          <w:w w:val="110"/>
          <w:sz w:val="18"/>
        </w:rPr>
        <w:t>features;</w:t>
      </w:r>
    </w:p>
    <w:p>
      <w:pPr>
        <w:pStyle w:val="ListParagraph"/>
        <w:numPr>
          <w:ilvl w:val="0"/>
          <w:numId w:val="1"/>
        </w:numPr>
        <w:tabs>
          <w:tab w:pos="284" w:val="left" w:leader="none"/>
        </w:tabs>
        <w:spacing w:line="240" w:lineRule="auto" w:before="59" w:after="0"/>
        <w:ind w:left="283" w:right="0" w:hanging="170"/>
        <w:jc w:val="left"/>
        <w:rPr>
          <w:sz w:val="18"/>
        </w:rPr>
      </w:pPr>
      <w:r>
        <w:rPr>
          <w:color w:val="231F20"/>
          <w:w w:val="110"/>
          <w:sz w:val="18"/>
        </w:rPr>
        <w:t>collect pollen from a</w:t>
      </w:r>
      <w:r>
        <w:rPr>
          <w:color w:val="231F20"/>
          <w:spacing w:val="-24"/>
          <w:w w:val="110"/>
          <w:sz w:val="18"/>
        </w:rPr>
        <w:t> </w:t>
      </w:r>
      <w:r>
        <w:rPr>
          <w:color w:val="231F20"/>
          <w:w w:val="110"/>
          <w:sz w:val="18"/>
        </w:rPr>
        <w:t>sample;</w:t>
      </w:r>
    </w:p>
    <w:p>
      <w:pPr>
        <w:pStyle w:val="ListParagraph"/>
        <w:numPr>
          <w:ilvl w:val="0"/>
          <w:numId w:val="1"/>
        </w:numPr>
        <w:tabs>
          <w:tab w:pos="284" w:val="left" w:leader="none"/>
        </w:tabs>
        <w:spacing w:line="249" w:lineRule="auto" w:before="66" w:after="0"/>
        <w:ind w:left="283" w:right="493" w:hanging="170"/>
        <w:jc w:val="left"/>
        <w:rPr>
          <w:sz w:val="18"/>
        </w:rPr>
      </w:pPr>
      <w:r>
        <w:rPr>
          <w:color w:val="231F20"/>
          <w:w w:val="110"/>
          <w:sz w:val="18"/>
        </w:rPr>
        <w:t>prepare</w:t>
      </w:r>
      <w:r>
        <w:rPr>
          <w:color w:val="231F20"/>
          <w:spacing w:val="-7"/>
          <w:w w:val="110"/>
          <w:sz w:val="18"/>
        </w:rPr>
        <w:t> </w:t>
      </w:r>
      <w:r>
        <w:rPr>
          <w:color w:val="231F20"/>
          <w:w w:val="110"/>
          <w:sz w:val="18"/>
        </w:rPr>
        <w:t>a</w:t>
      </w:r>
      <w:r>
        <w:rPr>
          <w:color w:val="231F20"/>
          <w:spacing w:val="-6"/>
          <w:w w:val="110"/>
          <w:sz w:val="18"/>
        </w:rPr>
        <w:t> </w:t>
      </w:r>
      <w:r>
        <w:rPr>
          <w:color w:val="231F20"/>
          <w:w w:val="110"/>
          <w:sz w:val="18"/>
        </w:rPr>
        <w:t>wet</w:t>
      </w:r>
      <w:r>
        <w:rPr>
          <w:color w:val="231F20"/>
          <w:spacing w:val="-6"/>
          <w:w w:val="110"/>
          <w:sz w:val="18"/>
        </w:rPr>
        <w:t> </w:t>
      </w:r>
      <w:r>
        <w:rPr>
          <w:color w:val="231F20"/>
          <w:w w:val="110"/>
          <w:sz w:val="18"/>
        </w:rPr>
        <w:t>mount</w:t>
      </w:r>
      <w:r>
        <w:rPr>
          <w:color w:val="231F20"/>
          <w:spacing w:val="-6"/>
          <w:w w:val="110"/>
          <w:sz w:val="18"/>
        </w:rPr>
        <w:t> </w:t>
      </w:r>
      <w:r>
        <w:rPr>
          <w:color w:val="231F20"/>
          <w:w w:val="110"/>
          <w:sz w:val="18"/>
        </w:rPr>
        <w:t>slide</w:t>
      </w:r>
      <w:r>
        <w:rPr>
          <w:color w:val="231F20"/>
          <w:spacing w:val="-6"/>
          <w:w w:val="110"/>
          <w:sz w:val="18"/>
        </w:rPr>
        <w:t> </w:t>
      </w:r>
      <w:r>
        <w:rPr>
          <w:color w:val="231F20"/>
          <w:w w:val="110"/>
          <w:sz w:val="18"/>
        </w:rPr>
        <w:t>for</w:t>
      </w:r>
      <w:r>
        <w:rPr>
          <w:color w:val="231F20"/>
          <w:spacing w:val="-6"/>
          <w:w w:val="110"/>
          <w:sz w:val="18"/>
        </w:rPr>
        <w:t> </w:t>
      </w:r>
      <w:r>
        <w:rPr>
          <w:color w:val="231F20"/>
          <w:w w:val="110"/>
          <w:sz w:val="18"/>
        </w:rPr>
        <w:t>viewing</w:t>
      </w:r>
      <w:r>
        <w:rPr>
          <w:color w:val="231F20"/>
          <w:spacing w:val="-6"/>
          <w:w w:val="110"/>
          <w:sz w:val="18"/>
        </w:rPr>
        <w:t> </w:t>
      </w:r>
      <w:r>
        <w:rPr>
          <w:color w:val="231F20"/>
          <w:w w:val="110"/>
          <w:sz w:val="18"/>
        </w:rPr>
        <w:t>under</w:t>
      </w:r>
      <w:r>
        <w:rPr>
          <w:color w:val="231F20"/>
          <w:spacing w:val="-6"/>
          <w:w w:val="110"/>
          <w:sz w:val="18"/>
        </w:rPr>
        <w:t> </w:t>
      </w:r>
      <w:r>
        <w:rPr>
          <w:color w:val="231F20"/>
          <w:w w:val="110"/>
          <w:sz w:val="18"/>
        </w:rPr>
        <w:t>a microscope;</w:t>
      </w:r>
    </w:p>
    <w:p>
      <w:pPr>
        <w:pStyle w:val="ListParagraph"/>
        <w:numPr>
          <w:ilvl w:val="0"/>
          <w:numId w:val="1"/>
        </w:numPr>
        <w:tabs>
          <w:tab w:pos="284" w:val="left" w:leader="none"/>
        </w:tabs>
        <w:spacing w:line="240" w:lineRule="auto" w:before="58" w:after="0"/>
        <w:ind w:left="283" w:right="0" w:hanging="170"/>
        <w:jc w:val="left"/>
        <w:rPr>
          <w:sz w:val="18"/>
        </w:rPr>
      </w:pPr>
      <w:r>
        <w:rPr>
          <w:color w:val="231F20"/>
          <w:spacing w:val="2"/>
          <w:w w:val="105"/>
          <w:sz w:val="18"/>
        </w:rPr>
        <w:t>observe </w:t>
      </w:r>
      <w:r>
        <w:rPr>
          <w:color w:val="231F20"/>
          <w:w w:val="105"/>
          <w:sz w:val="18"/>
        </w:rPr>
        <w:t>pollen under a</w:t>
      </w:r>
      <w:r>
        <w:rPr>
          <w:color w:val="231F20"/>
          <w:spacing w:val="-11"/>
          <w:w w:val="105"/>
          <w:sz w:val="18"/>
        </w:rPr>
        <w:t> </w:t>
      </w:r>
      <w:r>
        <w:rPr>
          <w:color w:val="231F20"/>
          <w:w w:val="105"/>
          <w:sz w:val="18"/>
        </w:rPr>
        <w:t>microscope;</w:t>
      </w:r>
    </w:p>
    <w:p>
      <w:pPr>
        <w:pStyle w:val="ListParagraph"/>
        <w:numPr>
          <w:ilvl w:val="0"/>
          <w:numId w:val="1"/>
        </w:numPr>
        <w:tabs>
          <w:tab w:pos="284" w:val="left" w:leader="none"/>
        </w:tabs>
        <w:spacing w:line="240" w:lineRule="auto" w:before="65" w:after="0"/>
        <w:ind w:left="283" w:right="0" w:hanging="170"/>
        <w:jc w:val="left"/>
        <w:rPr>
          <w:sz w:val="18"/>
        </w:rPr>
      </w:pPr>
      <w:r>
        <w:rPr>
          <w:color w:val="231F20"/>
          <w:w w:val="110"/>
          <w:sz w:val="18"/>
        </w:rPr>
        <w:t>recognise</w:t>
      </w:r>
      <w:r>
        <w:rPr>
          <w:color w:val="231F20"/>
          <w:spacing w:val="-16"/>
          <w:w w:val="110"/>
          <w:sz w:val="18"/>
        </w:rPr>
        <w:t> </w:t>
      </w:r>
      <w:r>
        <w:rPr>
          <w:color w:val="231F20"/>
          <w:w w:val="110"/>
          <w:sz w:val="18"/>
        </w:rPr>
        <w:t>unique</w:t>
      </w:r>
      <w:r>
        <w:rPr>
          <w:color w:val="231F20"/>
          <w:spacing w:val="-16"/>
          <w:w w:val="110"/>
          <w:sz w:val="18"/>
        </w:rPr>
        <w:t> </w:t>
      </w:r>
      <w:r>
        <w:rPr>
          <w:color w:val="231F20"/>
          <w:w w:val="110"/>
          <w:sz w:val="18"/>
        </w:rPr>
        <w:t>characteristics</w:t>
      </w:r>
      <w:r>
        <w:rPr>
          <w:color w:val="231F20"/>
          <w:spacing w:val="-16"/>
          <w:w w:val="110"/>
          <w:sz w:val="18"/>
        </w:rPr>
        <w:t> </w:t>
      </w:r>
      <w:r>
        <w:rPr>
          <w:color w:val="231F20"/>
          <w:w w:val="110"/>
          <w:sz w:val="18"/>
        </w:rPr>
        <w:t>of</w:t>
      </w:r>
      <w:r>
        <w:rPr>
          <w:color w:val="231F20"/>
          <w:spacing w:val="-16"/>
          <w:w w:val="110"/>
          <w:sz w:val="18"/>
        </w:rPr>
        <w:t> </w:t>
      </w:r>
      <w:r>
        <w:rPr>
          <w:color w:val="231F20"/>
          <w:w w:val="110"/>
          <w:sz w:val="18"/>
        </w:rPr>
        <w:t>pollen</w:t>
      </w:r>
      <w:r>
        <w:rPr>
          <w:color w:val="231F20"/>
          <w:spacing w:val="-16"/>
          <w:w w:val="110"/>
          <w:sz w:val="18"/>
        </w:rPr>
        <w:t> </w:t>
      </w:r>
      <w:r>
        <w:rPr>
          <w:color w:val="231F20"/>
          <w:spacing w:val="3"/>
          <w:w w:val="110"/>
          <w:sz w:val="18"/>
        </w:rPr>
        <w:t>types;</w:t>
      </w:r>
    </w:p>
    <w:p>
      <w:pPr>
        <w:pStyle w:val="ListParagraph"/>
        <w:numPr>
          <w:ilvl w:val="0"/>
          <w:numId w:val="1"/>
        </w:numPr>
        <w:tabs>
          <w:tab w:pos="284" w:val="left" w:leader="none"/>
        </w:tabs>
        <w:spacing w:line="249" w:lineRule="auto" w:before="66" w:after="0"/>
        <w:ind w:left="283" w:right="800" w:hanging="170"/>
        <w:jc w:val="left"/>
        <w:rPr>
          <w:sz w:val="18"/>
        </w:rPr>
      </w:pPr>
      <w:r>
        <w:rPr>
          <w:color w:val="231F20"/>
          <w:w w:val="110"/>
          <w:sz w:val="18"/>
        </w:rPr>
        <w:t>use</w:t>
      </w:r>
      <w:r>
        <w:rPr>
          <w:color w:val="231F20"/>
          <w:spacing w:val="-24"/>
          <w:w w:val="110"/>
          <w:sz w:val="18"/>
        </w:rPr>
        <w:t> </w:t>
      </w:r>
      <w:r>
        <w:rPr>
          <w:color w:val="231F20"/>
          <w:w w:val="110"/>
          <w:sz w:val="18"/>
        </w:rPr>
        <w:t>a</w:t>
      </w:r>
      <w:r>
        <w:rPr>
          <w:color w:val="231F20"/>
          <w:spacing w:val="-24"/>
          <w:w w:val="110"/>
          <w:sz w:val="18"/>
        </w:rPr>
        <w:t> </w:t>
      </w:r>
      <w:r>
        <w:rPr>
          <w:color w:val="231F20"/>
          <w:w w:val="110"/>
          <w:sz w:val="18"/>
        </w:rPr>
        <w:t>classification</w:t>
      </w:r>
      <w:r>
        <w:rPr>
          <w:color w:val="231F20"/>
          <w:spacing w:val="-23"/>
          <w:w w:val="110"/>
          <w:sz w:val="18"/>
        </w:rPr>
        <w:t> </w:t>
      </w:r>
      <w:r>
        <w:rPr>
          <w:color w:val="231F20"/>
          <w:w w:val="110"/>
          <w:sz w:val="18"/>
        </w:rPr>
        <w:t>key</w:t>
      </w:r>
      <w:r>
        <w:rPr>
          <w:color w:val="231F20"/>
          <w:spacing w:val="-24"/>
          <w:w w:val="110"/>
          <w:sz w:val="18"/>
        </w:rPr>
        <w:t> </w:t>
      </w:r>
      <w:r>
        <w:rPr>
          <w:color w:val="231F20"/>
          <w:w w:val="110"/>
          <w:sz w:val="18"/>
        </w:rPr>
        <w:t>for</w:t>
      </w:r>
      <w:r>
        <w:rPr>
          <w:color w:val="231F20"/>
          <w:spacing w:val="-23"/>
          <w:w w:val="110"/>
          <w:sz w:val="18"/>
        </w:rPr>
        <w:t> </w:t>
      </w:r>
      <w:r>
        <w:rPr>
          <w:color w:val="231F20"/>
          <w:w w:val="110"/>
          <w:sz w:val="18"/>
        </w:rPr>
        <w:t>pollen,</w:t>
      </w:r>
      <w:r>
        <w:rPr>
          <w:color w:val="231F20"/>
          <w:spacing w:val="-24"/>
          <w:w w:val="110"/>
          <w:sz w:val="18"/>
        </w:rPr>
        <w:t> </w:t>
      </w:r>
      <w:r>
        <w:rPr>
          <w:color w:val="231F20"/>
          <w:w w:val="110"/>
          <w:sz w:val="18"/>
        </w:rPr>
        <w:t>based</w:t>
      </w:r>
      <w:r>
        <w:rPr>
          <w:color w:val="231F20"/>
          <w:spacing w:val="-23"/>
          <w:w w:val="110"/>
          <w:sz w:val="18"/>
        </w:rPr>
        <w:t> </w:t>
      </w:r>
      <w:r>
        <w:rPr>
          <w:color w:val="231F20"/>
          <w:w w:val="110"/>
          <w:sz w:val="18"/>
        </w:rPr>
        <w:t>on observable features;</w:t>
      </w:r>
      <w:r>
        <w:rPr>
          <w:color w:val="231F20"/>
          <w:spacing w:val="-15"/>
          <w:w w:val="110"/>
          <w:sz w:val="18"/>
        </w:rPr>
        <w:t> </w:t>
      </w:r>
      <w:r>
        <w:rPr>
          <w:color w:val="231F20"/>
          <w:w w:val="110"/>
          <w:sz w:val="18"/>
        </w:rPr>
        <w:t>and</w:t>
      </w:r>
    </w:p>
    <w:p>
      <w:pPr>
        <w:pStyle w:val="ListParagraph"/>
        <w:numPr>
          <w:ilvl w:val="0"/>
          <w:numId w:val="1"/>
        </w:numPr>
        <w:tabs>
          <w:tab w:pos="284" w:val="left" w:leader="none"/>
        </w:tabs>
        <w:spacing w:line="249" w:lineRule="auto" w:before="58" w:after="0"/>
        <w:ind w:left="283" w:right="681" w:hanging="170"/>
        <w:jc w:val="left"/>
        <w:rPr>
          <w:sz w:val="18"/>
        </w:rPr>
      </w:pPr>
      <w:r>
        <w:rPr>
          <w:color w:val="231F20"/>
          <w:spacing w:val="2"/>
          <w:w w:val="110"/>
          <w:sz w:val="18"/>
        </w:rPr>
        <w:t>select</w:t>
      </w:r>
      <w:r>
        <w:rPr>
          <w:color w:val="231F20"/>
          <w:spacing w:val="-21"/>
          <w:w w:val="110"/>
          <w:sz w:val="18"/>
        </w:rPr>
        <w:t> </w:t>
      </w:r>
      <w:r>
        <w:rPr>
          <w:color w:val="231F20"/>
          <w:w w:val="110"/>
          <w:sz w:val="18"/>
        </w:rPr>
        <w:t>appropriate</w:t>
      </w:r>
      <w:r>
        <w:rPr>
          <w:color w:val="231F20"/>
          <w:spacing w:val="-21"/>
          <w:w w:val="110"/>
          <w:sz w:val="18"/>
        </w:rPr>
        <w:t> </w:t>
      </w:r>
      <w:r>
        <w:rPr>
          <w:color w:val="231F20"/>
          <w:w w:val="110"/>
          <w:sz w:val="18"/>
        </w:rPr>
        <w:t>discriminators</w:t>
      </w:r>
      <w:r>
        <w:rPr>
          <w:color w:val="231F20"/>
          <w:spacing w:val="-20"/>
          <w:w w:val="110"/>
          <w:sz w:val="18"/>
        </w:rPr>
        <w:t> </w:t>
      </w:r>
      <w:r>
        <w:rPr>
          <w:color w:val="231F20"/>
          <w:w w:val="110"/>
          <w:sz w:val="18"/>
        </w:rPr>
        <w:t>for</w:t>
      </w:r>
      <w:r>
        <w:rPr>
          <w:color w:val="231F20"/>
          <w:spacing w:val="-21"/>
          <w:w w:val="110"/>
          <w:sz w:val="18"/>
        </w:rPr>
        <w:t> </w:t>
      </w:r>
      <w:r>
        <w:rPr>
          <w:color w:val="231F20"/>
          <w:w w:val="110"/>
          <w:sz w:val="18"/>
        </w:rPr>
        <w:t>use</w:t>
      </w:r>
      <w:r>
        <w:rPr>
          <w:color w:val="231F20"/>
          <w:spacing w:val="-21"/>
          <w:w w:val="110"/>
          <w:sz w:val="18"/>
        </w:rPr>
        <w:t> </w:t>
      </w:r>
      <w:r>
        <w:rPr>
          <w:color w:val="231F20"/>
          <w:w w:val="110"/>
          <w:sz w:val="18"/>
        </w:rPr>
        <w:t>in</w:t>
      </w:r>
      <w:r>
        <w:rPr>
          <w:color w:val="231F20"/>
          <w:spacing w:val="-20"/>
          <w:w w:val="110"/>
          <w:sz w:val="18"/>
        </w:rPr>
        <w:t> </w:t>
      </w:r>
      <w:r>
        <w:rPr>
          <w:color w:val="231F20"/>
          <w:w w:val="110"/>
          <w:sz w:val="18"/>
        </w:rPr>
        <w:t>a dichotomous</w:t>
      </w:r>
      <w:r>
        <w:rPr>
          <w:color w:val="231F20"/>
          <w:spacing w:val="-6"/>
          <w:w w:val="110"/>
          <w:sz w:val="18"/>
        </w:rPr>
        <w:t> </w:t>
      </w:r>
      <w:r>
        <w:rPr>
          <w:color w:val="231F20"/>
          <w:spacing w:val="-3"/>
          <w:w w:val="110"/>
          <w:sz w:val="18"/>
        </w:rPr>
        <w:t>key.</w:t>
      </w:r>
    </w:p>
    <w:p>
      <w:pPr>
        <w:spacing w:after="0" w:line="249" w:lineRule="auto"/>
        <w:jc w:val="left"/>
        <w:rPr>
          <w:sz w:val="18"/>
        </w:rPr>
        <w:sectPr>
          <w:type w:val="continuous"/>
          <w:pgSz w:w="11910" w:h="16840"/>
          <w:pgMar w:top="760" w:bottom="1280" w:left="1020" w:right="1020"/>
          <w:cols w:num="2" w:equalWidth="0">
            <w:col w:w="3918" w:space="1200"/>
            <w:col w:w="4752"/>
          </w:cols>
        </w:sectPr>
      </w:pPr>
    </w:p>
    <w:p>
      <w:pPr>
        <w:pStyle w:val="Heading1"/>
        <w:spacing w:before="77"/>
        <w:ind w:left="100"/>
      </w:pPr>
      <w:r>
        <w:rPr>
          <w:color w:val="231F20"/>
          <w:w w:val="110"/>
        </w:rPr>
        <w:t>Activity summary</w:t>
      </w:r>
    </w:p>
    <w:p>
      <w:pPr>
        <w:pStyle w:val="BodyText"/>
        <w:spacing w:before="4"/>
        <w:rPr>
          <w:sz w:val="22"/>
        </w:rPr>
      </w:pPr>
    </w:p>
    <w:tbl>
      <w:tblPr>
        <w:tblW w:w="0" w:type="auto"/>
        <w:jc w:val="left"/>
        <w:tblInd w:w="11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6167"/>
        <w:gridCol w:w="3462"/>
      </w:tblGrid>
      <w:tr>
        <w:trPr>
          <w:trHeight w:val="295" w:hRule="atLeast"/>
        </w:trPr>
        <w:tc>
          <w:tcPr>
            <w:tcW w:w="6167" w:type="dxa"/>
            <w:tcBorders>
              <w:top w:val="nil"/>
              <w:left w:val="nil"/>
              <w:bottom w:val="nil"/>
              <w:right w:val="nil"/>
            </w:tcBorders>
            <w:shd w:val="clear" w:color="auto" w:fill="231F20"/>
          </w:tcPr>
          <w:p>
            <w:pPr>
              <w:pStyle w:val="TableParagraph"/>
              <w:spacing w:before="51"/>
              <w:ind w:left="85"/>
              <w:rPr>
                <w:sz w:val="18"/>
              </w:rPr>
            </w:pPr>
            <w:r>
              <w:rPr>
                <w:color w:val="FFFFFF"/>
                <w:sz w:val="18"/>
              </w:rPr>
              <w:t>ACTIVITY</w:t>
            </w:r>
          </w:p>
        </w:tc>
        <w:tc>
          <w:tcPr>
            <w:tcW w:w="3462" w:type="dxa"/>
            <w:tcBorders>
              <w:top w:val="nil"/>
              <w:left w:val="nil"/>
              <w:bottom w:val="nil"/>
              <w:right w:val="nil"/>
            </w:tcBorders>
            <w:shd w:val="clear" w:color="auto" w:fill="231F20"/>
          </w:tcPr>
          <w:p>
            <w:pPr>
              <w:pStyle w:val="TableParagraph"/>
              <w:spacing w:before="51"/>
              <w:ind w:left="84"/>
              <w:rPr>
                <w:sz w:val="18"/>
              </w:rPr>
            </w:pPr>
            <w:r>
              <w:rPr>
                <w:color w:val="FFFFFF"/>
                <w:sz w:val="18"/>
              </w:rPr>
              <w:t>POSSIBLE STRATEGY</w:t>
            </w:r>
          </w:p>
        </w:tc>
      </w:tr>
      <w:tr>
        <w:trPr>
          <w:trHeight w:val="722" w:hRule="atLeast"/>
        </w:trPr>
        <w:tc>
          <w:tcPr>
            <w:tcW w:w="6167" w:type="dxa"/>
          </w:tcPr>
          <w:p>
            <w:pPr>
              <w:pStyle w:val="TableParagraph"/>
              <w:spacing w:line="249" w:lineRule="auto"/>
              <w:ind w:left="80" w:right="216"/>
              <w:jc w:val="both"/>
              <w:rPr>
                <w:sz w:val="18"/>
              </w:rPr>
            </w:pPr>
            <w:r>
              <w:rPr>
                <w:color w:val="231F20"/>
                <w:w w:val="110"/>
                <w:sz w:val="18"/>
              </w:rPr>
              <w:t>Distribute</w:t>
            </w:r>
            <w:r>
              <w:rPr>
                <w:color w:val="231F20"/>
                <w:spacing w:val="-32"/>
                <w:w w:val="110"/>
                <w:sz w:val="18"/>
              </w:rPr>
              <w:t> </w:t>
            </w:r>
            <w:r>
              <w:rPr>
                <w:color w:val="231F20"/>
                <w:w w:val="110"/>
                <w:sz w:val="18"/>
              </w:rPr>
              <w:t>the</w:t>
            </w:r>
            <w:r>
              <w:rPr>
                <w:color w:val="231F20"/>
                <w:spacing w:val="-32"/>
                <w:w w:val="110"/>
                <w:sz w:val="18"/>
              </w:rPr>
              <w:t> </w:t>
            </w:r>
            <w:r>
              <w:rPr>
                <w:color w:val="231F20"/>
                <w:w w:val="110"/>
                <w:sz w:val="18"/>
              </w:rPr>
              <w:t>fact</w:t>
            </w:r>
            <w:r>
              <w:rPr>
                <w:color w:val="231F20"/>
                <w:spacing w:val="-32"/>
                <w:w w:val="110"/>
                <w:sz w:val="18"/>
              </w:rPr>
              <w:t> </w:t>
            </w:r>
            <w:r>
              <w:rPr>
                <w:color w:val="231F20"/>
                <w:w w:val="110"/>
                <w:sz w:val="18"/>
              </w:rPr>
              <w:t>sheet,</w:t>
            </w:r>
            <w:r>
              <w:rPr>
                <w:color w:val="231F20"/>
                <w:spacing w:val="-32"/>
                <w:w w:val="110"/>
                <w:sz w:val="18"/>
              </w:rPr>
              <w:t> </w:t>
            </w:r>
            <w:r>
              <w:rPr>
                <w:i/>
                <w:color w:val="231F20"/>
                <w:w w:val="110"/>
                <w:sz w:val="18"/>
              </w:rPr>
              <w:t>Forensic</w:t>
            </w:r>
            <w:r>
              <w:rPr>
                <w:i/>
                <w:color w:val="231F20"/>
                <w:spacing w:val="-32"/>
                <w:w w:val="110"/>
                <w:sz w:val="18"/>
              </w:rPr>
              <w:t> </w:t>
            </w:r>
            <w:r>
              <w:rPr>
                <w:i/>
                <w:color w:val="231F20"/>
                <w:w w:val="110"/>
                <w:sz w:val="18"/>
              </w:rPr>
              <w:t>palynology</w:t>
            </w:r>
            <w:r>
              <w:rPr>
                <w:color w:val="231F20"/>
                <w:w w:val="110"/>
                <w:sz w:val="18"/>
              </w:rPr>
              <w:t>,</w:t>
            </w:r>
            <w:r>
              <w:rPr>
                <w:color w:val="231F20"/>
                <w:spacing w:val="-31"/>
                <w:w w:val="110"/>
                <w:sz w:val="18"/>
              </w:rPr>
              <w:t> </w:t>
            </w:r>
            <w:r>
              <w:rPr>
                <w:color w:val="231F20"/>
                <w:w w:val="110"/>
                <w:sz w:val="18"/>
              </w:rPr>
              <w:t>and</w:t>
            </w:r>
            <w:r>
              <w:rPr>
                <w:color w:val="231F20"/>
                <w:spacing w:val="-32"/>
                <w:w w:val="110"/>
                <w:sz w:val="18"/>
              </w:rPr>
              <w:t> </w:t>
            </w:r>
            <w:r>
              <w:rPr>
                <w:color w:val="231F20"/>
                <w:w w:val="110"/>
                <w:sz w:val="18"/>
              </w:rPr>
              <w:t>allow</w:t>
            </w:r>
            <w:r>
              <w:rPr>
                <w:color w:val="231F20"/>
                <w:spacing w:val="-32"/>
                <w:w w:val="110"/>
                <w:sz w:val="18"/>
              </w:rPr>
              <w:t> </w:t>
            </w:r>
            <w:r>
              <w:rPr>
                <w:color w:val="231F20"/>
                <w:w w:val="110"/>
                <w:sz w:val="18"/>
              </w:rPr>
              <w:t>students</w:t>
            </w:r>
            <w:r>
              <w:rPr>
                <w:color w:val="231F20"/>
                <w:spacing w:val="-32"/>
                <w:w w:val="110"/>
                <w:sz w:val="18"/>
              </w:rPr>
              <w:t> </w:t>
            </w:r>
            <w:r>
              <w:rPr>
                <w:color w:val="231F20"/>
                <w:w w:val="110"/>
                <w:sz w:val="18"/>
              </w:rPr>
              <w:t>time for</w:t>
            </w:r>
            <w:r>
              <w:rPr>
                <w:color w:val="231F20"/>
                <w:spacing w:val="-20"/>
                <w:w w:val="110"/>
                <w:sz w:val="18"/>
              </w:rPr>
              <w:t> </w:t>
            </w:r>
            <w:r>
              <w:rPr>
                <w:color w:val="231F20"/>
                <w:w w:val="110"/>
                <w:sz w:val="18"/>
              </w:rPr>
              <w:t>reading.</w:t>
            </w:r>
            <w:r>
              <w:rPr>
                <w:color w:val="231F20"/>
                <w:spacing w:val="-19"/>
                <w:w w:val="110"/>
                <w:sz w:val="18"/>
              </w:rPr>
              <w:t> </w:t>
            </w:r>
            <w:r>
              <w:rPr>
                <w:color w:val="231F20"/>
                <w:w w:val="110"/>
                <w:sz w:val="18"/>
              </w:rPr>
              <w:t>Students</w:t>
            </w:r>
            <w:r>
              <w:rPr>
                <w:color w:val="231F20"/>
                <w:spacing w:val="-19"/>
                <w:w w:val="110"/>
                <w:sz w:val="18"/>
              </w:rPr>
              <w:t> </w:t>
            </w:r>
            <w:r>
              <w:rPr>
                <w:color w:val="231F20"/>
                <w:w w:val="110"/>
                <w:sz w:val="18"/>
              </w:rPr>
              <w:t>are</w:t>
            </w:r>
            <w:r>
              <w:rPr>
                <w:color w:val="231F20"/>
                <w:spacing w:val="-19"/>
                <w:w w:val="110"/>
                <w:sz w:val="18"/>
              </w:rPr>
              <w:t> </w:t>
            </w:r>
            <w:r>
              <w:rPr>
                <w:color w:val="231F20"/>
                <w:w w:val="110"/>
                <w:sz w:val="18"/>
              </w:rPr>
              <w:t>introduced</w:t>
            </w:r>
            <w:r>
              <w:rPr>
                <w:color w:val="231F20"/>
                <w:spacing w:val="-19"/>
                <w:w w:val="110"/>
                <w:sz w:val="18"/>
              </w:rPr>
              <w:t> </w:t>
            </w:r>
            <w:r>
              <w:rPr>
                <w:color w:val="231F20"/>
                <w:w w:val="110"/>
                <w:sz w:val="18"/>
              </w:rPr>
              <w:t>to</w:t>
            </w:r>
            <w:r>
              <w:rPr>
                <w:color w:val="231F20"/>
                <w:spacing w:val="-19"/>
                <w:w w:val="110"/>
                <w:sz w:val="18"/>
              </w:rPr>
              <w:t> </w:t>
            </w:r>
            <w:r>
              <w:rPr>
                <w:color w:val="231F20"/>
                <w:w w:val="110"/>
                <w:sz w:val="18"/>
              </w:rPr>
              <w:t>uses</w:t>
            </w:r>
            <w:r>
              <w:rPr>
                <w:color w:val="231F20"/>
                <w:spacing w:val="-19"/>
                <w:w w:val="110"/>
                <w:sz w:val="18"/>
              </w:rPr>
              <w:t> </w:t>
            </w:r>
            <w:r>
              <w:rPr>
                <w:color w:val="231F20"/>
                <w:w w:val="110"/>
                <w:sz w:val="18"/>
              </w:rPr>
              <w:t>of</w:t>
            </w:r>
            <w:r>
              <w:rPr>
                <w:color w:val="231F20"/>
                <w:spacing w:val="-19"/>
                <w:w w:val="110"/>
                <w:sz w:val="18"/>
              </w:rPr>
              <w:t> </w:t>
            </w:r>
            <w:r>
              <w:rPr>
                <w:color w:val="231F20"/>
                <w:w w:val="110"/>
                <w:sz w:val="18"/>
              </w:rPr>
              <w:t>pollen</w:t>
            </w:r>
            <w:r>
              <w:rPr>
                <w:color w:val="231F20"/>
                <w:spacing w:val="-19"/>
                <w:w w:val="110"/>
                <w:sz w:val="18"/>
              </w:rPr>
              <w:t> </w:t>
            </w:r>
            <w:r>
              <w:rPr>
                <w:color w:val="231F20"/>
                <w:w w:val="110"/>
                <w:sz w:val="18"/>
              </w:rPr>
              <w:t>and</w:t>
            </w:r>
            <w:r>
              <w:rPr>
                <w:color w:val="231F20"/>
                <w:spacing w:val="-19"/>
                <w:w w:val="110"/>
                <w:sz w:val="18"/>
              </w:rPr>
              <w:t> </w:t>
            </w:r>
            <w:r>
              <w:rPr>
                <w:color w:val="231F20"/>
                <w:w w:val="110"/>
                <w:sz w:val="18"/>
              </w:rPr>
              <w:t>the</w:t>
            </w:r>
            <w:r>
              <w:rPr>
                <w:color w:val="231F20"/>
                <w:spacing w:val="-19"/>
                <w:w w:val="110"/>
                <w:sz w:val="18"/>
              </w:rPr>
              <w:t> </w:t>
            </w:r>
            <w:r>
              <w:rPr>
                <w:color w:val="231F20"/>
                <w:w w:val="110"/>
                <w:sz w:val="18"/>
              </w:rPr>
              <w:t>work</w:t>
            </w:r>
            <w:r>
              <w:rPr>
                <w:color w:val="231F20"/>
                <w:spacing w:val="-19"/>
                <w:w w:val="110"/>
                <w:sz w:val="18"/>
              </w:rPr>
              <w:t> </w:t>
            </w:r>
            <w:r>
              <w:rPr>
                <w:color w:val="231F20"/>
                <w:w w:val="110"/>
                <w:sz w:val="18"/>
              </w:rPr>
              <w:t>of forensic</w:t>
            </w:r>
            <w:r>
              <w:rPr>
                <w:color w:val="231F20"/>
                <w:spacing w:val="-12"/>
                <w:w w:val="110"/>
                <w:sz w:val="18"/>
              </w:rPr>
              <w:t> </w:t>
            </w:r>
            <w:r>
              <w:rPr>
                <w:color w:val="231F20"/>
                <w:w w:val="110"/>
                <w:sz w:val="18"/>
              </w:rPr>
              <w:t>palynologist,</w:t>
            </w:r>
            <w:r>
              <w:rPr>
                <w:color w:val="231F20"/>
                <w:spacing w:val="-11"/>
                <w:w w:val="110"/>
                <w:sz w:val="18"/>
              </w:rPr>
              <w:t> </w:t>
            </w:r>
            <w:r>
              <w:rPr>
                <w:color w:val="231F20"/>
                <w:w w:val="110"/>
                <w:sz w:val="18"/>
              </w:rPr>
              <w:t>Dr</w:t>
            </w:r>
            <w:r>
              <w:rPr>
                <w:color w:val="231F20"/>
                <w:spacing w:val="-11"/>
                <w:w w:val="110"/>
                <w:sz w:val="18"/>
              </w:rPr>
              <w:t> </w:t>
            </w:r>
            <w:r>
              <w:rPr>
                <w:color w:val="231F20"/>
                <w:w w:val="110"/>
                <w:sz w:val="18"/>
              </w:rPr>
              <w:t>Lynne</w:t>
            </w:r>
            <w:r>
              <w:rPr>
                <w:color w:val="231F20"/>
                <w:spacing w:val="-11"/>
                <w:w w:val="110"/>
                <w:sz w:val="18"/>
              </w:rPr>
              <w:t> </w:t>
            </w:r>
            <w:r>
              <w:rPr>
                <w:color w:val="231F20"/>
                <w:w w:val="110"/>
                <w:sz w:val="18"/>
              </w:rPr>
              <w:t>Milne.</w:t>
            </w:r>
          </w:p>
        </w:tc>
        <w:tc>
          <w:tcPr>
            <w:tcW w:w="3462" w:type="dxa"/>
          </w:tcPr>
          <w:p>
            <w:pPr>
              <w:pStyle w:val="TableParagraph"/>
              <w:spacing w:line="249" w:lineRule="auto"/>
              <w:ind w:right="69"/>
              <w:rPr>
                <w:sz w:val="18"/>
              </w:rPr>
            </w:pPr>
            <w:r>
              <w:rPr>
                <w:color w:val="231F20"/>
                <w:w w:val="105"/>
                <w:sz w:val="18"/>
              </w:rPr>
              <w:t>Generate class discussion about other possible uses.</w:t>
            </w:r>
          </w:p>
        </w:tc>
      </w:tr>
      <w:tr>
        <w:trPr>
          <w:trHeight w:val="938" w:hRule="atLeast"/>
        </w:trPr>
        <w:tc>
          <w:tcPr>
            <w:tcW w:w="6167" w:type="dxa"/>
          </w:tcPr>
          <w:p>
            <w:pPr>
              <w:pStyle w:val="TableParagraph"/>
              <w:spacing w:line="249" w:lineRule="auto"/>
              <w:ind w:left="80" w:right="68"/>
              <w:rPr>
                <w:sz w:val="18"/>
              </w:rPr>
            </w:pPr>
            <w:r>
              <w:rPr>
                <w:color w:val="231F20"/>
                <w:w w:val="110"/>
                <w:sz w:val="18"/>
              </w:rPr>
              <w:t>Students are introduced to terms and information used in palynology either through viewing the presentation, </w:t>
            </w:r>
            <w:r>
              <w:rPr>
                <w:i/>
                <w:color w:val="231F20"/>
                <w:w w:val="110"/>
                <w:sz w:val="18"/>
              </w:rPr>
              <w:t>Exploring pollen</w:t>
            </w:r>
            <w:r>
              <w:rPr>
                <w:color w:val="231F20"/>
                <w:w w:val="110"/>
                <w:sz w:val="18"/>
              </w:rPr>
              <w:t>, or through information</w:t>
            </w:r>
            <w:r>
              <w:rPr>
                <w:color w:val="231F20"/>
                <w:spacing w:val="-21"/>
                <w:w w:val="110"/>
                <w:sz w:val="18"/>
              </w:rPr>
              <w:t> </w:t>
            </w:r>
            <w:r>
              <w:rPr>
                <w:color w:val="231F20"/>
                <w:w w:val="110"/>
                <w:sz w:val="18"/>
              </w:rPr>
              <w:t>provided</w:t>
            </w:r>
            <w:r>
              <w:rPr>
                <w:color w:val="231F20"/>
                <w:spacing w:val="-21"/>
                <w:w w:val="110"/>
                <w:sz w:val="18"/>
              </w:rPr>
              <w:t> </w:t>
            </w:r>
            <w:r>
              <w:rPr>
                <w:color w:val="231F20"/>
                <w:w w:val="110"/>
                <w:sz w:val="18"/>
              </w:rPr>
              <w:t>in</w:t>
            </w:r>
            <w:r>
              <w:rPr>
                <w:color w:val="231F20"/>
                <w:spacing w:val="-20"/>
                <w:w w:val="110"/>
                <w:sz w:val="18"/>
              </w:rPr>
              <w:t> </w:t>
            </w:r>
            <w:r>
              <w:rPr>
                <w:color w:val="231F20"/>
                <w:w w:val="110"/>
                <w:sz w:val="18"/>
              </w:rPr>
              <w:t>the</w:t>
            </w:r>
            <w:r>
              <w:rPr>
                <w:color w:val="231F20"/>
                <w:spacing w:val="-21"/>
                <w:w w:val="110"/>
                <w:sz w:val="18"/>
              </w:rPr>
              <w:t> </w:t>
            </w:r>
            <w:r>
              <w:rPr>
                <w:color w:val="231F20"/>
                <w:w w:val="110"/>
                <w:sz w:val="18"/>
              </w:rPr>
              <w:t>background</w:t>
            </w:r>
            <w:r>
              <w:rPr>
                <w:color w:val="231F20"/>
                <w:spacing w:val="-20"/>
                <w:w w:val="110"/>
                <w:sz w:val="18"/>
              </w:rPr>
              <w:t> </w:t>
            </w:r>
            <w:r>
              <w:rPr>
                <w:color w:val="231F20"/>
                <w:w w:val="110"/>
                <w:sz w:val="18"/>
              </w:rPr>
              <w:t>sheet,</w:t>
            </w:r>
            <w:r>
              <w:rPr>
                <w:color w:val="231F20"/>
                <w:spacing w:val="-21"/>
                <w:w w:val="110"/>
                <w:sz w:val="18"/>
              </w:rPr>
              <w:t> </w:t>
            </w:r>
            <w:r>
              <w:rPr>
                <w:i/>
                <w:color w:val="231F20"/>
                <w:w w:val="110"/>
                <w:sz w:val="18"/>
              </w:rPr>
              <w:t>What</w:t>
            </w:r>
            <w:r>
              <w:rPr>
                <w:i/>
                <w:color w:val="231F20"/>
                <w:spacing w:val="-21"/>
                <w:w w:val="110"/>
                <w:sz w:val="18"/>
              </w:rPr>
              <w:t> </w:t>
            </w:r>
            <w:r>
              <w:rPr>
                <w:i/>
                <w:color w:val="231F20"/>
                <w:w w:val="110"/>
                <w:sz w:val="18"/>
              </w:rPr>
              <w:t>is</w:t>
            </w:r>
            <w:r>
              <w:rPr>
                <w:i/>
                <w:color w:val="231F20"/>
                <w:spacing w:val="-20"/>
                <w:w w:val="110"/>
                <w:sz w:val="18"/>
              </w:rPr>
              <w:t> </w:t>
            </w:r>
            <w:r>
              <w:rPr>
                <w:i/>
                <w:color w:val="231F20"/>
                <w:w w:val="110"/>
                <w:sz w:val="18"/>
              </w:rPr>
              <w:t>pollen?</w:t>
            </w:r>
            <w:r>
              <w:rPr>
                <w:i/>
                <w:color w:val="231F20"/>
                <w:spacing w:val="-21"/>
                <w:w w:val="110"/>
                <w:sz w:val="18"/>
              </w:rPr>
              <w:t> </w:t>
            </w:r>
            <w:r>
              <w:rPr>
                <w:color w:val="231F20"/>
                <w:w w:val="110"/>
                <w:sz w:val="18"/>
              </w:rPr>
              <w:t>Discuss concepts</w:t>
            </w:r>
            <w:r>
              <w:rPr>
                <w:color w:val="231F20"/>
                <w:spacing w:val="-6"/>
                <w:w w:val="110"/>
                <w:sz w:val="18"/>
              </w:rPr>
              <w:t> </w:t>
            </w:r>
            <w:r>
              <w:rPr>
                <w:color w:val="231F20"/>
                <w:w w:val="110"/>
                <w:sz w:val="18"/>
              </w:rPr>
              <w:t>involved.</w:t>
            </w:r>
          </w:p>
        </w:tc>
        <w:tc>
          <w:tcPr>
            <w:tcW w:w="3462" w:type="dxa"/>
          </w:tcPr>
          <w:p>
            <w:pPr>
              <w:pStyle w:val="TableParagraph"/>
              <w:spacing w:line="249" w:lineRule="auto"/>
              <w:ind w:right="69"/>
              <w:rPr>
                <w:sz w:val="18"/>
              </w:rPr>
            </w:pPr>
            <w:r>
              <w:rPr>
                <w:color w:val="231F20"/>
                <w:w w:val="105"/>
                <w:sz w:val="18"/>
              </w:rPr>
              <w:t>Allow students to view presentation as a class and encourage note-taking.</w:t>
            </w:r>
          </w:p>
        </w:tc>
      </w:tr>
      <w:tr>
        <w:trPr>
          <w:trHeight w:val="506" w:hRule="atLeast"/>
        </w:trPr>
        <w:tc>
          <w:tcPr>
            <w:tcW w:w="6167" w:type="dxa"/>
          </w:tcPr>
          <w:p>
            <w:pPr>
              <w:pStyle w:val="TableParagraph"/>
              <w:spacing w:line="249" w:lineRule="auto"/>
              <w:ind w:left="80" w:right="68"/>
              <w:rPr>
                <w:sz w:val="18"/>
              </w:rPr>
            </w:pPr>
            <w:r>
              <w:rPr>
                <w:color w:val="231F20"/>
                <w:w w:val="110"/>
                <w:sz w:val="18"/>
              </w:rPr>
              <w:t>Students</w:t>
            </w:r>
            <w:r>
              <w:rPr>
                <w:color w:val="231F20"/>
                <w:spacing w:val="-19"/>
                <w:w w:val="110"/>
                <w:sz w:val="18"/>
              </w:rPr>
              <w:t> </w:t>
            </w:r>
            <w:r>
              <w:rPr>
                <w:color w:val="231F20"/>
                <w:w w:val="110"/>
                <w:sz w:val="18"/>
              </w:rPr>
              <w:t>explore</w:t>
            </w:r>
            <w:r>
              <w:rPr>
                <w:color w:val="231F20"/>
                <w:spacing w:val="-19"/>
                <w:w w:val="110"/>
                <w:sz w:val="18"/>
              </w:rPr>
              <w:t> </w:t>
            </w:r>
            <w:r>
              <w:rPr>
                <w:color w:val="231F20"/>
                <w:w w:val="110"/>
                <w:sz w:val="18"/>
              </w:rPr>
              <w:t>the</w:t>
            </w:r>
            <w:r>
              <w:rPr>
                <w:color w:val="231F20"/>
                <w:spacing w:val="-19"/>
                <w:w w:val="110"/>
                <w:sz w:val="18"/>
              </w:rPr>
              <w:t> </w:t>
            </w:r>
            <w:r>
              <w:rPr>
                <w:color w:val="231F20"/>
                <w:w w:val="110"/>
                <w:sz w:val="18"/>
              </w:rPr>
              <w:t>learning</w:t>
            </w:r>
            <w:r>
              <w:rPr>
                <w:color w:val="231F20"/>
                <w:spacing w:val="-19"/>
                <w:w w:val="110"/>
                <w:sz w:val="18"/>
              </w:rPr>
              <w:t> </w:t>
            </w:r>
            <w:r>
              <w:rPr>
                <w:color w:val="231F20"/>
                <w:w w:val="110"/>
                <w:sz w:val="18"/>
              </w:rPr>
              <w:t>object,</w:t>
            </w:r>
            <w:r>
              <w:rPr>
                <w:color w:val="231F20"/>
                <w:spacing w:val="-18"/>
                <w:w w:val="110"/>
                <w:sz w:val="18"/>
              </w:rPr>
              <w:t> </w:t>
            </w:r>
            <w:r>
              <w:rPr>
                <w:i/>
                <w:color w:val="231F20"/>
                <w:w w:val="110"/>
                <w:sz w:val="18"/>
              </w:rPr>
              <w:t>Virtual</w:t>
            </w:r>
            <w:r>
              <w:rPr>
                <w:i/>
                <w:color w:val="231F20"/>
                <w:spacing w:val="-19"/>
                <w:w w:val="110"/>
                <w:sz w:val="18"/>
              </w:rPr>
              <w:t> </w:t>
            </w:r>
            <w:r>
              <w:rPr>
                <w:i/>
                <w:color w:val="231F20"/>
                <w:w w:val="110"/>
                <w:sz w:val="18"/>
              </w:rPr>
              <w:t>microscope:</w:t>
            </w:r>
            <w:r>
              <w:rPr>
                <w:i/>
                <w:color w:val="231F20"/>
                <w:spacing w:val="-19"/>
                <w:w w:val="110"/>
                <w:sz w:val="18"/>
              </w:rPr>
              <w:t> </w:t>
            </w:r>
            <w:r>
              <w:rPr>
                <w:i/>
                <w:color w:val="231F20"/>
                <w:w w:val="110"/>
                <w:sz w:val="18"/>
              </w:rPr>
              <w:t>Pollen</w:t>
            </w:r>
            <w:r>
              <w:rPr>
                <w:i/>
                <w:color w:val="231F20"/>
                <w:spacing w:val="-19"/>
                <w:w w:val="110"/>
                <w:sz w:val="18"/>
              </w:rPr>
              <w:t> </w:t>
            </w:r>
            <w:r>
              <w:rPr>
                <w:i/>
                <w:color w:val="231F20"/>
                <w:w w:val="110"/>
                <w:sz w:val="18"/>
              </w:rPr>
              <w:t>in focus</w:t>
            </w:r>
            <w:r>
              <w:rPr>
                <w:color w:val="231F20"/>
                <w:w w:val="110"/>
                <w:sz w:val="18"/>
              </w:rPr>
              <w:t>.</w:t>
            </w:r>
          </w:p>
        </w:tc>
        <w:tc>
          <w:tcPr>
            <w:tcW w:w="3462" w:type="dxa"/>
          </w:tcPr>
          <w:p>
            <w:pPr>
              <w:pStyle w:val="TableParagraph"/>
              <w:rPr>
                <w:sz w:val="18"/>
              </w:rPr>
            </w:pPr>
            <w:r>
              <w:rPr>
                <w:color w:val="231F20"/>
                <w:w w:val="110"/>
                <w:sz w:val="18"/>
              </w:rPr>
              <w:t>individually or pairs</w:t>
            </w:r>
          </w:p>
        </w:tc>
      </w:tr>
      <w:tr>
        <w:trPr>
          <w:trHeight w:val="506" w:hRule="atLeast"/>
        </w:trPr>
        <w:tc>
          <w:tcPr>
            <w:tcW w:w="6167" w:type="dxa"/>
          </w:tcPr>
          <w:p>
            <w:pPr>
              <w:pStyle w:val="TableParagraph"/>
              <w:spacing w:line="249" w:lineRule="auto"/>
              <w:ind w:left="80" w:right="74"/>
              <w:rPr>
                <w:sz w:val="18"/>
              </w:rPr>
            </w:pPr>
            <w:r>
              <w:rPr>
                <w:color w:val="231F20"/>
                <w:w w:val="110"/>
                <w:sz w:val="18"/>
              </w:rPr>
              <w:t>Students</w:t>
            </w:r>
            <w:r>
              <w:rPr>
                <w:color w:val="231F20"/>
                <w:spacing w:val="-17"/>
                <w:w w:val="110"/>
                <w:sz w:val="18"/>
              </w:rPr>
              <w:t> </w:t>
            </w:r>
            <w:r>
              <w:rPr>
                <w:color w:val="231F20"/>
                <w:w w:val="110"/>
                <w:sz w:val="18"/>
              </w:rPr>
              <w:t>use</w:t>
            </w:r>
            <w:r>
              <w:rPr>
                <w:color w:val="231F20"/>
                <w:spacing w:val="-16"/>
                <w:w w:val="110"/>
                <w:sz w:val="18"/>
              </w:rPr>
              <w:t> </w:t>
            </w:r>
            <w:r>
              <w:rPr>
                <w:color w:val="231F20"/>
                <w:w w:val="110"/>
                <w:sz w:val="18"/>
              </w:rPr>
              <w:t>the</w:t>
            </w:r>
            <w:r>
              <w:rPr>
                <w:color w:val="231F20"/>
                <w:spacing w:val="-16"/>
                <w:w w:val="110"/>
                <w:sz w:val="18"/>
              </w:rPr>
              <w:t> </w:t>
            </w:r>
            <w:r>
              <w:rPr>
                <w:color w:val="231F20"/>
                <w:w w:val="110"/>
                <w:sz w:val="18"/>
              </w:rPr>
              <w:t>worksheet,</w:t>
            </w:r>
            <w:r>
              <w:rPr>
                <w:color w:val="231F20"/>
                <w:spacing w:val="-17"/>
                <w:w w:val="110"/>
                <w:sz w:val="18"/>
              </w:rPr>
              <w:t> </w:t>
            </w:r>
            <w:r>
              <w:rPr>
                <w:i/>
                <w:color w:val="231F20"/>
                <w:w w:val="110"/>
                <w:sz w:val="18"/>
              </w:rPr>
              <w:t>Classifying</w:t>
            </w:r>
            <w:r>
              <w:rPr>
                <w:i/>
                <w:color w:val="231F20"/>
                <w:spacing w:val="-17"/>
                <w:w w:val="110"/>
                <w:sz w:val="18"/>
              </w:rPr>
              <w:t> </w:t>
            </w:r>
            <w:r>
              <w:rPr>
                <w:i/>
                <w:color w:val="231F20"/>
                <w:w w:val="110"/>
                <w:sz w:val="18"/>
              </w:rPr>
              <w:t>pollen</w:t>
            </w:r>
            <w:r>
              <w:rPr>
                <w:color w:val="231F20"/>
                <w:w w:val="110"/>
                <w:sz w:val="18"/>
              </w:rPr>
              <w:t>,</w:t>
            </w:r>
            <w:r>
              <w:rPr>
                <w:color w:val="231F20"/>
                <w:spacing w:val="-16"/>
                <w:w w:val="110"/>
                <w:sz w:val="18"/>
              </w:rPr>
              <w:t> </w:t>
            </w:r>
            <w:r>
              <w:rPr>
                <w:color w:val="231F20"/>
                <w:w w:val="110"/>
                <w:sz w:val="18"/>
              </w:rPr>
              <w:t>to</w:t>
            </w:r>
            <w:r>
              <w:rPr>
                <w:color w:val="231F20"/>
                <w:spacing w:val="-16"/>
                <w:w w:val="110"/>
                <w:sz w:val="18"/>
              </w:rPr>
              <w:t> </w:t>
            </w:r>
            <w:r>
              <w:rPr>
                <w:color w:val="231F20"/>
                <w:w w:val="110"/>
                <w:sz w:val="18"/>
              </w:rPr>
              <w:t>guide</w:t>
            </w:r>
            <w:r>
              <w:rPr>
                <w:color w:val="231F20"/>
                <w:spacing w:val="-17"/>
                <w:w w:val="110"/>
                <w:sz w:val="18"/>
              </w:rPr>
              <w:t> </w:t>
            </w:r>
            <w:r>
              <w:rPr>
                <w:color w:val="231F20"/>
                <w:w w:val="110"/>
                <w:sz w:val="18"/>
              </w:rPr>
              <w:t>them</w:t>
            </w:r>
            <w:r>
              <w:rPr>
                <w:color w:val="231F20"/>
                <w:spacing w:val="-16"/>
                <w:w w:val="110"/>
                <w:sz w:val="18"/>
              </w:rPr>
              <w:t> </w:t>
            </w:r>
            <w:r>
              <w:rPr>
                <w:color w:val="231F20"/>
                <w:w w:val="110"/>
                <w:sz w:val="18"/>
              </w:rPr>
              <w:t>through use</w:t>
            </w:r>
            <w:r>
              <w:rPr>
                <w:color w:val="231F20"/>
                <w:spacing w:val="-17"/>
                <w:w w:val="110"/>
                <w:sz w:val="18"/>
              </w:rPr>
              <w:t> </w:t>
            </w:r>
            <w:r>
              <w:rPr>
                <w:color w:val="231F20"/>
                <w:w w:val="110"/>
                <w:sz w:val="18"/>
              </w:rPr>
              <w:t>of</w:t>
            </w:r>
            <w:r>
              <w:rPr>
                <w:color w:val="231F20"/>
                <w:spacing w:val="-17"/>
                <w:w w:val="110"/>
                <w:sz w:val="18"/>
              </w:rPr>
              <w:t> </w:t>
            </w:r>
            <w:r>
              <w:rPr>
                <w:color w:val="231F20"/>
                <w:w w:val="110"/>
                <w:sz w:val="18"/>
              </w:rPr>
              <w:t>the</w:t>
            </w:r>
            <w:r>
              <w:rPr>
                <w:color w:val="231F20"/>
                <w:spacing w:val="-16"/>
                <w:w w:val="110"/>
                <w:sz w:val="18"/>
              </w:rPr>
              <w:t> </w:t>
            </w:r>
            <w:r>
              <w:rPr>
                <w:color w:val="231F20"/>
                <w:w w:val="110"/>
                <w:sz w:val="18"/>
              </w:rPr>
              <w:t>virtual</w:t>
            </w:r>
            <w:r>
              <w:rPr>
                <w:color w:val="231F20"/>
                <w:spacing w:val="-17"/>
                <w:w w:val="110"/>
                <w:sz w:val="18"/>
              </w:rPr>
              <w:t> </w:t>
            </w:r>
            <w:r>
              <w:rPr>
                <w:color w:val="231F20"/>
                <w:w w:val="110"/>
                <w:sz w:val="18"/>
              </w:rPr>
              <w:t>microscope</w:t>
            </w:r>
            <w:r>
              <w:rPr>
                <w:color w:val="231F20"/>
                <w:spacing w:val="-17"/>
                <w:w w:val="110"/>
                <w:sz w:val="18"/>
              </w:rPr>
              <w:t> </w:t>
            </w:r>
            <w:r>
              <w:rPr>
                <w:color w:val="231F20"/>
                <w:w w:val="110"/>
                <w:sz w:val="18"/>
              </w:rPr>
              <w:t>and</w:t>
            </w:r>
            <w:r>
              <w:rPr>
                <w:color w:val="231F20"/>
                <w:spacing w:val="-16"/>
                <w:w w:val="110"/>
                <w:sz w:val="18"/>
              </w:rPr>
              <w:t> </w:t>
            </w:r>
            <w:r>
              <w:rPr>
                <w:color w:val="231F20"/>
                <w:w w:val="110"/>
                <w:sz w:val="18"/>
              </w:rPr>
              <w:t>development</w:t>
            </w:r>
            <w:r>
              <w:rPr>
                <w:color w:val="231F20"/>
                <w:spacing w:val="-17"/>
                <w:w w:val="110"/>
                <w:sz w:val="18"/>
              </w:rPr>
              <w:t> </w:t>
            </w:r>
            <w:r>
              <w:rPr>
                <w:color w:val="231F20"/>
                <w:w w:val="110"/>
                <w:sz w:val="18"/>
              </w:rPr>
              <w:t>of</w:t>
            </w:r>
            <w:r>
              <w:rPr>
                <w:color w:val="231F20"/>
                <w:spacing w:val="-17"/>
                <w:w w:val="110"/>
                <w:sz w:val="18"/>
              </w:rPr>
              <w:t> </w:t>
            </w:r>
            <w:r>
              <w:rPr>
                <w:color w:val="231F20"/>
                <w:w w:val="110"/>
                <w:sz w:val="18"/>
              </w:rPr>
              <w:t>a</w:t>
            </w:r>
            <w:r>
              <w:rPr>
                <w:color w:val="231F20"/>
                <w:spacing w:val="-16"/>
                <w:w w:val="110"/>
                <w:sz w:val="18"/>
              </w:rPr>
              <w:t> </w:t>
            </w:r>
            <w:r>
              <w:rPr>
                <w:color w:val="231F20"/>
                <w:w w:val="110"/>
                <w:sz w:val="18"/>
              </w:rPr>
              <w:t>classification</w:t>
            </w:r>
            <w:r>
              <w:rPr>
                <w:color w:val="231F20"/>
                <w:spacing w:val="-17"/>
                <w:w w:val="110"/>
                <w:sz w:val="18"/>
              </w:rPr>
              <w:t> </w:t>
            </w:r>
            <w:r>
              <w:rPr>
                <w:color w:val="231F20"/>
                <w:spacing w:val="-3"/>
                <w:w w:val="110"/>
                <w:sz w:val="18"/>
              </w:rPr>
              <w:t>key.</w:t>
            </w:r>
          </w:p>
        </w:tc>
        <w:tc>
          <w:tcPr>
            <w:tcW w:w="3462" w:type="dxa"/>
          </w:tcPr>
          <w:p>
            <w:pPr>
              <w:pStyle w:val="TableParagraph"/>
              <w:spacing w:line="249" w:lineRule="auto"/>
              <w:ind w:right="242"/>
              <w:rPr>
                <w:sz w:val="18"/>
              </w:rPr>
            </w:pPr>
            <w:r>
              <w:rPr>
                <w:color w:val="231F20"/>
                <w:w w:val="110"/>
                <w:sz w:val="18"/>
              </w:rPr>
              <w:t>individual students on computers or teacher-led whole group</w:t>
            </w:r>
          </w:p>
        </w:tc>
      </w:tr>
      <w:tr>
        <w:trPr>
          <w:trHeight w:val="722" w:hRule="atLeast"/>
        </w:trPr>
        <w:tc>
          <w:tcPr>
            <w:tcW w:w="6167" w:type="dxa"/>
          </w:tcPr>
          <w:p>
            <w:pPr>
              <w:pStyle w:val="TableParagraph"/>
              <w:spacing w:line="249" w:lineRule="auto"/>
              <w:ind w:left="80" w:right="68"/>
              <w:rPr>
                <w:sz w:val="18"/>
              </w:rPr>
            </w:pPr>
            <w:r>
              <w:rPr>
                <w:color w:val="231F20"/>
                <w:w w:val="105"/>
                <w:sz w:val="18"/>
              </w:rPr>
              <w:t>Use the fact sheet, </w:t>
            </w:r>
            <w:r>
              <w:rPr>
                <w:i/>
                <w:color w:val="231F20"/>
                <w:w w:val="105"/>
                <w:sz w:val="18"/>
              </w:rPr>
              <w:t>Forensic palynology</w:t>
            </w:r>
            <w:r>
              <w:rPr>
                <w:color w:val="231F20"/>
                <w:w w:val="105"/>
                <w:sz w:val="18"/>
              </w:rPr>
              <w:t>, with observations students have made, and the focus questions below, to develop a teacher-led class discussion.</w:t>
            </w:r>
          </w:p>
        </w:tc>
        <w:tc>
          <w:tcPr>
            <w:tcW w:w="3462" w:type="dxa"/>
          </w:tcPr>
          <w:p>
            <w:pPr>
              <w:pStyle w:val="TableParagraph"/>
              <w:spacing w:line="249" w:lineRule="auto"/>
              <w:ind w:right="726"/>
              <w:rPr>
                <w:sz w:val="18"/>
              </w:rPr>
            </w:pPr>
            <w:r>
              <w:rPr>
                <w:color w:val="231F20"/>
                <w:w w:val="105"/>
                <w:sz w:val="18"/>
              </w:rPr>
              <w:t>teacher-led class discussion on questions outlined below</w:t>
            </w:r>
          </w:p>
        </w:tc>
      </w:tr>
    </w:tbl>
    <w:p>
      <w:pPr>
        <w:pStyle w:val="BodyText"/>
        <w:rPr>
          <w:sz w:val="20"/>
        </w:rPr>
      </w:pPr>
    </w:p>
    <w:p>
      <w:pPr>
        <w:pStyle w:val="BodyText"/>
        <w:spacing w:before="8"/>
        <w:rPr>
          <w:sz w:val="19"/>
        </w:rPr>
      </w:pPr>
    </w:p>
    <w:p>
      <w:pPr>
        <w:spacing w:after="0"/>
        <w:rPr>
          <w:sz w:val="19"/>
        </w:rPr>
        <w:sectPr>
          <w:footerReference w:type="default" r:id="rId12"/>
          <w:pgSz w:w="11910" w:h="16840"/>
          <w:pgMar w:footer="738" w:header="0" w:top="940" w:bottom="920" w:left="1020" w:right="1020"/>
        </w:sectPr>
      </w:pPr>
    </w:p>
    <w:p>
      <w:pPr>
        <w:spacing w:before="100"/>
        <w:ind w:left="102" w:right="0" w:firstLine="0"/>
        <w:jc w:val="left"/>
        <w:rPr>
          <w:sz w:val="26"/>
        </w:rPr>
      </w:pPr>
      <w:r>
        <w:rPr>
          <w:color w:val="231F20"/>
          <w:w w:val="105"/>
          <w:sz w:val="26"/>
        </w:rPr>
        <w:t>Technical requirements</w:t>
      </w:r>
    </w:p>
    <w:p>
      <w:pPr>
        <w:pStyle w:val="BodyText"/>
        <w:spacing w:line="249" w:lineRule="auto" w:before="105"/>
        <w:ind w:left="102" w:right="157"/>
      </w:pPr>
      <w:r>
        <w:rPr>
          <w:color w:val="231F20"/>
          <w:w w:val="110"/>
        </w:rPr>
        <w:t>The guide, background sheet, procedure sheet and worksheet require Adobe Reader (version five or later),</w:t>
      </w:r>
      <w:r>
        <w:rPr>
          <w:color w:val="231F20"/>
          <w:spacing w:val="-15"/>
          <w:w w:val="110"/>
        </w:rPr>
        <w:t> </w:t>
      </w:r>
      <w:r>
        <w:rPr>
          <w:color w:val="231F20"/>
          <w:w w:val="110"/>
        </w:rPr>
        <w:t>which</w:t>
      </w:r>
      <w:r>
        <w:rPr>
          <w:color w:val="231F20"/>
          <w:spacing w:val="-15"/>
          <w:w w:val="110"/>
        </w:rPr>
        <w:t> </w:t>
      </w:r>
      <w:r>
        <w:rPr>
          <w:color w:val="231F20"/>
          <w:w w:val="110"/>
        </w:rPr>
        <w:t>is</w:t>
      </w:r>
      <w:r>
        <w:rPr>
          <w:color w:val="231F20"/>
          <w:spacing w:val="-15"/>
          <w:w w:val="110"/>
        </w:rPr>
        <w:t> </w:t>
      </w:r>
      <w:r>
        <w:rPr>
          <w:color w:val="231F20"/>
          <w:w w:val="110"/>
        </w:rPr>
        <w:t>a</w:t>
      </w:r>
      <w:r>
        <w:rPr>
          <w:color w:val="231F20"/>
          <w:spacing w:val="-15"/>
          <w:w w:val="110"/>
        </w:rPr>
        <w:t> </w:t>
      </w:r>
      <w:r>
        <w:rPr>
          <w:color w:val="231F20"/>
          <w:w w:val="110"/>
        </w:rPr>
        <w:t>free</w:t>
      </w:r>
      <w:r>
        <w:rPr>
          <w:color w:val="231F20"/>
          <w:spacing w:val="-14"/>
          <w:w w:val="110"/>
        </w:rPr>
        <w:t> </w:t>
      </w:r>
      <w:r>
        <w:rPr>
          <w:color w:val="231F20"/>
          <w:w w:val="110"/>
        </w:rPr>
        <w:t>download</w:t>
      </w:r>
      <w:r>
        <w:rPr>
          <w:color w:val="231F20"/>
          <w:spacing w:val="-15"/>
          <w:w w:val="110"/>
        </w:rPr>
        <w:t> </w:t>
      </w:r>
      <w:r>
        <w:rPr>
          <w:color w:val="231F20"/>
          <w:w w:val="110"/>
        </w:rPr>
        <w:t>from</w:t>
      </w:r>
      <w:r>
        <w:rPr>
          <w:color w:val="231F20"/>
          <w:spacing w:val="-15"/>
          <w:w w:val="110"/>
        </w:rPr>
        <w:t> </w:t>
      </w:r>
      <w:r>
        <w:rPr>
          <w:color w:val="231F20"/>
          <w:w w:val="110"/>
        </w:rPr>
        <w:t>adobe.com.</w:t>
      </w:r>
      <w:r>
        <w:rPr>
          <w:color w:val="231F20"/>
          <w:spacing w:val="-15"/>
          <w:w w:val="110"/>
        </w:rPr>
        <w:t> </w:t>
      </w:r>
      <w:r>
        <w:rPr>
          <w:color w:val="231F20"/>
          <w:w w:val="110"/>
        </w:rPr>
        <w:t>The procedure</w:t>
      </w:r>
      <w:r>
        <w:rPr>
          <w:color w:val="231F20"/>
          <w:spacing w:val="-19"/>
          <w:w w:val="110"/>
        </w:rPr>
        <w:t> </w:t>
      </w:r>
      <w:r>
        <w:rPr>
          <w:color w:val="231F20"/>
          <w:w w:val="110"/>
        </w:rPr>
        <w:t>sheet</w:t>
      </w:r>
      <w:r>
        <w:rPr>
          <w:color w:val="231F20"/>
          <w:spacing w:val="-18"/>
          <w:w w:val="110"/>
        </w:rPr>
        <w:t> </w:t>
      </w:r>
      <w:r>
        <w:rPr>
          <w:color w:val="231F20"/>
          <w:w w:val="110"/>
        </w:rPr>
        <w:t>and</w:t>
      </w:r>
      <w:r>
        <w:rPr>
          <w:color w:val="231F20"/>
          <w:spacing w:val="-18"/>
          <w:w w:val="110"/>
        </w:rPr>
        <w:t> </w:t>
      </w:r>
      <w:r>
        <w:rPr>
          <w:color w:val="231F20"/>
          <w:w w:val="110"/>
        </w:rPr>
        <w:t>worksheet</w:t>
      </w:r>
      <w:r>
        <w:rPr>
          <w:color w:val="231F20"/>
          <w:spacing w:val="-18"/>
          <w:w w:val="110"/>
        </w:rPr>
        <w:t> </w:t>
      </w:r>
      <w:r>
        <w:rPr>
          <w:color w:val="231F20"/>
          <w:w w:val="110"/>
        </w:rPr>
        <w:t>are</w:t>
      </w:r>
      <w:r>
        <w:rPr>
          <w:color w:val="231F20"/>
          <w:spacing w:val="-19"/>
          <w:w w:val="110"/>
        </w:rPr>
        <w:t> </w:t>
      </w:r>
      <w:r>
        <w:rPr>
          <w:color w:val="231F20"/>
          <w:w w:val="110"/>
        </w:rPr>
        <w:t>also</w:t>
      </w:r>
      <w:r>
        <w:rPr>
          <w:color w:val="231F20"/>
          <w:spacing w:val="-18"/>
          <w:w w:val="110"/>
        </w:rPr>
        <w:t> </w:t>
      </w:r>
      <w:r>
        <w:rPr>
          <w:color w:val="231F20"/>
          <w:w w:val="110"/>
        </w:rPr>
        <w:t>available</w:t>
      </w:r>
      <w:r>
        <w:rPr>
          <w:color w:val="231F20"/>
          <w:spacing w:val="-18"/>
          <w:w w:val="110"/>
        </w:rPr>
        <w:t> </w:t>
      </w:r>
      <w:r>
        <w:rPr>
          <w:color w:val="231F20"/>
          <w:w w:val="110"/>
        </w:rPr>
        <w:t>in Microsoft Word</w:t>
      </w:r>
      <w:r>
        <w:rPr>
          <w:color w:val="231F20"/>
          <w:spacing w:val="-9"/>
          <w:w w:val="110"/>
        </w:rPr>
        <w:t> </w:t>
      </w:r>
      <w:r>
        <w:rPr>
          <w:color w:val="231F20"/>
          <w:w w:val="110"/>
        </w:rPr>
        <w:t>format.</w:t>
      </w:r>
    </w:p>
    <w:p>
      <w:pPr>
        <w:pStyle w:val="BodyText"/>
        <w:spacing w:line="249" w:lineRule="auto" w:before="117"/>
        <w:ind w:left="102" w:right="157"/>
      </w:pPr>
      <w:r>
        <w:rPr>
          <w:color w:val="231F20"/>
          <w:w w:val="105"/>
        </w:rPr>
        <w:t>The presentation is provided in Microsoft PowerPoint and Adobe PDF</w:t>
      </w:r>
      <w:r>
        <w:rPr>
          <w:color w:val="231F20"/>
          <w:spacing w:val="-7"/>
          <w:w w:val="105"/>
        </w:rPr>
        <w:t> </w:t>
      </w:r>
      <w:r>
        <w:rPr>
          <w:color w:val="231F20"/>
          <w:w w:val="105"/>
        </w:rPr>
        <w:t>format.</w:t>
      </w:r>
    </w:p>
    <w:p>
      <w:pPr>
        <w:pStyle w:val="BodyText"/>
        <w:spacing w:line="249" w:lineRule="auto" w:before="115"/>
        <w:ind w:left="102" w:right="157"/>
      </w:pPr>
      <w:r>
        <w:rPr>
          <w:color w:val="231F20"/>
          <w:w w:val="105"/>
        </w:rPr>
        <w:t>The learning object requires Adobe Flash Player version 8 or later (this is a free download from adobe. com).</w:t>
      </w:r>
    </w:p>
    <w:p>
      <w:pPr>
        <w:pStyle w:val="Heading1"/>
        <w:spacing w:before="137"/>
        <w:ind w:left="102"/>
      </w:pPr>
      <w:r>
        <w:rPr>
          <w:color w:val="231F20"/>
          <w:w w:val="105"/>
        </w:rPr>
        <w:t>Focus questions</w:t>
      </w:r>
    </w:p>
    <w:p>
      <w:pPr>
        <w:pStyle w:val="BodyText"/>
        <w:spacing w:line="249" w:lineRule="auto" w:before="105"/>
        <w:ind w:left="102" w:right="30"/>
      </w:pPr>
      <w:r>
        <w:rPr>
          <w:color w:val="231F20"/>
          <w:w w:val="110"/>
        </w:rPr>
        <w:t>The</w:t>
      </w:r>
      <w:r>
        <w:rPr>
          <w:color w:val="231F20"/>
          <w:spacing w:val="-24"/>
          <w:w w:val="110"/>
        </w:rPr>
        <w:t> </w:t>
      </w:r>
      <w:r>
        <w:rPr>
          <w:color w:val="231F20"/>
          <w:w w:val="110"/>
        </w:rPr>
        <w:t>procedure</w:t>
      </w:r>
      <w:r>
        <w:rPr>
          <w:color w:val="231F20"/>
          <w:spacing w:val="-25"/>
          <w:w w:val="110"/>
        </w:rPr>
        <w:t> </w:t>
      </w:r>
      <w:r>
        <w:rPr>
          <w:color w:val="231F20"/>
          <w:w w:val="110"/>
        </w:rPr>
        <w:t>sheet,</w:t>
      </w:r>
      <w:r>
        <w:rPr>
          <w:color w:val="231F20"/>
          <w:spacing w:val="-24"/>
          <w:w w:val="110"/>
        </w:rPr>
        <w:t> </w:t>
      </w:r>
      <w:r>
        <w:rPr>
          <w:i/>
          <w:color w:val="231F20"/>
          <w:w w:val="110"/>
        </w:rPr>
        <w:t>Looking</w:t>
      </w:r>
      <w:r>
        <w:rPr>
          <w:i/>
          <w:color w:val="231F20"/>
          <w:spacing w:val="-24"/>
          <w:w w:val="110"/>
        </w:rPr>
        <w:t> </w:t>
      </w:r>
      <w:r>
        <w:rPr>
          <w:i/>
          <w:color w:val="231F20"/>
          <w:w w:val="110"/>
        </w:rPr>
        <w:t>at</w:t>
      </w:r>
      <w:r>
        <w:rPr>
          <w:i/>
          <w:color w:val="231F20"/>
          <w:spacing w:val="-24"/>
          <w:w w:val="110"/>
        </w:rPr>
        <w:t> </w:t>
      </w:r>
      <w:r>
        <w:rPr>
          <w:i/>
          <w:color w:val="231F20"/>
          <w:w w:val="110"/>
        </w:rPr>
        <w:t>pollen</w:t>
      </w:r>
      <w:r>
        <w:rPr>
          <w:color w:val="231F20"/>
          <w:w w:val="110"/>
        </w:rPr>
        <w:t>,</w:t>
      </w:r>
      <w:r>
        <w:rPr>
          <w:color w:val="231F20"/>
          <w:spacing w:val="-24"/>
          <w:w w:val="110"/>
        </w:rPr>
        <w:t> </w:t>
      </w:r>
      <w:r>
        <w:rPr>
          <w:color w:val="231F20"/>
          <w:w w:val="110"/>
        </w:rPr>
        <w:t>guides</w:t>
      </w:r>
      <w:r>
        <w:rPr>
          <w:color w:val="231F20"/>
          <w:spacing w:val="-24"/>
          <w:w w:val="110"/>
        </w:rPr>
        <w:t> </w:t>
      </w:r>
      <w:r>
        <w:rPr>
          <w:color w:val="231F20"/>
          <w:w w:val="110"/>
        </w:rPr>
        <w:t>teacher and class through processes of pollen collection and preparation of pollen for microscopy. The activity is designed</w:t>
      </w:r>
      <w:r>
        <w:rPr>
          <w:color w:val="231F20"/>
          <w:spacing w:val="-10"/>
          <w:w w:val="110"/>
        </w:rPr>
        <w:t> </w:t>
      </w:r>
      <w:r>
        <w:rPr>
          <w:color w:val="231F20"/>
          <w:w w:val="110"/>
        </w:rPr>
        <w:t>for</w:t>
      </w:r>
      <w:r>
        <w:rPr>
          <w:color w:val="231F20"/>
          <w:spacing w:val="-9"/>
          <w:w w:val="110"/>
        </w:rPr>
        <w:t> </w:t>
      </w:r>
      <w:r>
        <w:rPr>
          <w:color w:val="231F20"/>
          <w:w w:val="110"/>
        </w:rPr>
        <w:t>a</w:t>
      </w:r>
      <w:r>
        <w:rPr>
          <w:color w:val="231F20"/>
          <w:spacing w:val="-9"/>
          <w:w w:val="110"/>
        </w:rPr>
        <w:t> </w:t>
      </w:r>
      <w:r>
        <w:rPr>
          <w:color w:val="231F20"/>
          <w:w w:val="110"/>
        </w:rPr>
        <w:t>single</w:t>
      </w:r>
      <w:r>
        <w:rPr>
          <w:color w:val="231F20"/>
          <w:spacing w:val="-9"/>
          <w:w w:val="110"/>
        </w:rPr>
        <w:t> </w:t>
      </w:r>
      <w:r>
        <w:rPr>
          <w:color w:val="231F20"/>
          <w:w w:val="110"/>
        </w:rPr>
        <w:t>laboratory</w:t>
      </w:r>
      <w:r>
        <w:rPr>
          <w:color w:val="231F20"/>
          <w:spacing w:val="-9"/>
          <w:w w:val="110"/>
        </w:rPr>
        <w:t> </w:t>
      </w:r>
      <w:r>
        <w:rPr>
          <w:color w:val="231F20"/>
          <w:w w:val="110"/>
        </w:rPr>
        <w:t>session.</w:t>
      </w:r>
    </w:p>
    <w:p>
      <w:pPr>
        <w:pStyle w:val="BodyText"/>
        <w:spacing w:line="249" w:lineRule="auto" w:before="117"/>
        <w:ind w:left="102" w:right="336"/>
      </w:pPr>
      <w:r>
        <w:rPr>
          <w:color w:val="231F20"/>
          <w:w w:val="110"/>
        </w:rPr>
        <w:t>Collection of flowers from the school grounds, or in the field, might be incorporated into the activity.</w:t>
      </w:r>
    </w:p>
    <w:p>
      <w:pPr>
        <w:pStyle w:val="BodyText"/>
        <w:spacing w:line="249" w:lineRule="auto" w:before="1"/>
        <w:ind w:left="102" w:right="126"/>
      </w:pPr>
      <w:r>
        <w:rPr>
          <w:color w:val="231F20"/>
          <w:w w:val="110"/>
        </w:rPr>
        <w:t>Different flowers need to be kept separate after collection. Any plants with large flowers are practical for pollen collection and identification. Particularly useful plants include: hibiscus, jasmine, sunflowers, daisies, grevillea, and most banksias and acacias.</w:t>
      </w:r>
    </w:p>
    <w:p>
      <w:pPr>
        <w:pStyle w:val="BodyText"/>
        <w:spacing w:line="249" w:lineRule="auto" w:before="117"/>
        <w:ind w:left="102" w:right="321"/>
      </w:pPr>
      <w:r>
        <w:rPr>
          <w:color w:val="231F20"/>
          <w:w w:val="110"/>
        </w:rPr>
        <w:t>The</w:t>
      </w:r>
      <w:r>
        <w:rPr>
          <w:color w:val="231F20"/>
          <w:spacing w:val="-19"/>
          <w:w w:val="110"/>
        </w:rPr>
        <w:t> </w:t>
      </w:r>
      <w:r>
        <w:rPr>
          <w:color w:val="231F20"/>
          <w:w w:val="110"/>
        </w:rPr>
        <w:t>purpose</w:t>
      </w:r>
      <w:r>
        <w:rPr>
          <w:color w:val="231F20"/>
          <w:spacing w:val="-18"/>
          <w:w w:val="110"/>
        </w:rPr>
        <w:t> </w:t>
      </w:r>
      <w:r>
        <w:rPr>
          <w:color w:val="231F20"/>
          <w:w w:val="110"/>
        </w:rPr>
        <w:t>of</w:t>
      </w:r>
      <w:r>
        <w:rPr>
          <w:color w:val="231F20"/>
          <w:spacing w:val="-18"/>
          <w:w w:val="110"/>
        </w:rPr>
        <w:t> </w:t>
      </w:r>
      <w:r>
        <w:rPr>
          <w:color w:val="231F20"/>
          <w:w w:val="110"/>
        </w:rPr>
        <w:t>this</w:t>
      </w:r>
      <w:r>
        <w:rPr>
          <w:color w:val="231F20"/>
          <w:spacing w:val="-19"/>
          <w:w w:val="110"/>
        </w:rPr>
        <w:t> </w:t>
      </w:r>
      <w:r>
        <w:rPr>
          <w:color w:val="231F20"/>
          <w:w w:val="110"/>
        </w:rPr>
        <w:t>activity</w:t>
      </w:r>
      <w:r>
        <w:rPr>
          <w:color w:val="231F20"/>
          <w:spacing w:val="-18"/>
          <w:w w:val="110"/>
        </w:rPr>
        <w:t> </w:t>
      </w:r>
      <w:r>
        <w:rPr>
          <w:color w:val="231F20"/>
          <w:w w:val="110"/>
        </w:rPr>
        <w:t>is</w:t>
      </w:r>
      <w:r>
        <w:rPr>
          <w:color w:val="231F20"/>
          <w:spacing w:val="-18"/>
          <w:w w:val="110"/>
        </w:rPr>
        <w:t> </w:t>
      </w:r>
      <w:r>
        <w:rPr>
          <w:color w:val="231F20"/>
          <w:w w:val="110"/>
        </w:rPr>
        <w:t>to</w:t>
      </w:r>
      <w:r>
        <w:rPr>
          <w:color w:val="231F20"/>
          <w:spacing w:val="-18"/>
          <w:w w:val="110"/>
        </w:rPr>
        <w:t> </w:t>
      </w:r>
      <w:r>
        <w:rPr>
          <w:color w:val="231F20"/>
          <w:spacing w:val="2"/>
          <w:w w:val="110"/>
        </w:rPr>
        <w:t>observe</w:t>
      </w:r>
      <w:r>
        <w:rPr>
          <w:color w:val="231F20"/>
          <w:spacing w:val="-19"/>
          <w:w w:val="110"/>
        </w:rPr>
        <w:t> </w:t>
      </w:r>
      <w:r>
        <w:rPr>
          <w:color w:val="231F20"/>
          <w:w w:val="110"/>
        </w:rPr>
        <w:t>and</w:t>
      </w:r>
      <w:r>
        <w:rPr>
          <w:color w:val="231F20"/>
          <w:spacing w:val="-18"/>
          <w:w w:val="110"/>
        </w:rPr>
        <w:t> </w:t>
      </w:r>
      <w:r>
        <w:rPr>
          <w:color w:val="231F20"/>
          <w:w w:val="110"/>
        </w:rPr>
        <w:t>record shape, size and surface texture of pollen grains to show variations between plant</w:t>
      </w:r>
      <w:r>
        <w:rPr>
          <w:color w:val="231F20"/>
          <w:spacing w:val="-37"/>
          <w:w w:val="110"/>
        </w:rPr>
        <w:t> </w:t>
      </w:r>
      <w:r>
        <w:rPr>
          <w:color w:val="231F20"/>
          <w:w w:val="110"/>
        </w:rPr>
        <w:t>species.</w:t>
      </w:r>
    </w:p>
    <w:p>
      <w:pPr>
        <w:pStyle w:val="BodyText"/>
        <w:spacing w:line="249" w:lineRule="auto" w:before="113"/>
        <w:ind w:left="102"/>
      </w:pPr>
      <w:r>
        <w:rPr/>
        <w:br w:type="column"/>
      </w:r>
      <w:r>
        <w:rPr>
          <w:color w:val="231F20"/>
          <w:w w:val="105"/>
        </w:rPr>
        <w:t>The following questions may assist in generating class discussion:</w:t>
      </w:r>
    </w:p>
    <w:p>
      <w:pPr>
        <w:pStyle w:val="ListParagraph"/>
        <w:numPr>
          <w:ilvl w:val="0"/>
          <w:numId w:val="1"/>
        </w:numPr>
        <w:tabs>
          <w:tab w:pos="273" w:val="left" w:leader="none"/>
        </w:tabs>
        <w:spacing w:line="240" w:lineRule="auto" w:before="114" w:after="0"/>
        <w:ind w:left="272" w:right="0" w:hanging="170"/>
        <w:jc w:val="left"/>
        <w:rPr>
          <w:sz w:val="18"/>
        </w:rPr>
      </w:pPr>
      <w:r>
        <w:rPr>
          <w:color w:val="231F20"/>
          <w:w w:val="105"/>
          <w:sz w:val="18"/>
        </w:rPr>
        <w:t>Who in the class saw pollen? (answers will</w:t>
      </w:r>
      <w:r>
        <w:rPr>
          <w:color w:val="231F20"/>
          <w:spacing w:val="-19"/>
          <w:w w:val="105"/>
          <w:sz w:val="18"/>
        </w:rPr>
        <w:t> </w:t>
      </w:r>
      <w:r>
        <w:rPr>
          <w:color w:val="231F20"/>
          <w:w w:val="105"/>
          <w:sz w:val="18"/>
        </w:rPr>
        <w:t>vary)</w:t>
      </w:r>
    </w:p>
    <w:p>
      <w:pPr>
        <w:pStyle w:val="ListParagraph"/>
        <w:numPr>
          <w:ilvl w:val="0"/>
          <w:numId w:val="1"/>
        </w:numPr>
        <w:tabs>
          <w:tab w:pos="273" w:val="left" w:leader="none"/>
        </w:tabs>
        <w:spacing w:line="249" w:lineRule="auto" w:before="66" w:after="0"/>
        <w:ind w:left="272" w:right="413" w:hanging="170"/>
        <w:jc w:val="left"/>
        <w:rPr>
          <w:sz w:val="18"/>
        </w:rPr>
      </w:pPr>
      <w:r>
        <w:rPr>
          <w:color w:val="231F20"/>
          <w:w w:val="105"/>
          <w:sz w:val="18"/>
        </w:rPr>
        <w:t>Who in the class had problems with equipment or techniques? (answers will</w:t>
      </w:r>
      <w:r>
        <w:rPr>
          <w:color w:val="231F20"/>
          <w:spacing w:val="-8"/>
          <w:w w:val="105"/>
          <w:sz w:val="18"/>
        </w:rPr>
        <w:t> </w:t>
      </w:r>
      <w:r>
        <w:rPr>
          <w:color w:val="231F20"/>
          <w:w w:val="105"/>
          <w:sz w:val="18"/>
        </w:rPr>
        <w:t>vary)</w:t>
      </w:r>
    </w:p>
    <w:p>
      <w:pPr>
        <w:pStyle w:val="ListParagraph"/>
        <w:numPr>
          <w:ilvl w:val="0"/>
          <w:numId w:val="1"/>
        </w:numPr>
        <w:tabs>
          <w:tab w:pos="273" w:val="left" w:leader="none"/>
        </w:tabs>
        <w:spacing w:line="249" w:lineRule="auto" w:before="58" w:after="0"/>
        <w:ind w:left="272" w:right="640" w:hanging="170"/>
        <w:jc w:val="left"/>
        <w:rPr>
          <w:sz w:val="18"/>
        </w:rPr>
      </w:pPr>
      <w:r>
        <w:rPr>
          <w:color w:val="231F20"/>
          <w:w w:val="110"/>
          <w:sz w:val="18"/>
        </w:rPr>
        <w:t>What</w:t>
      </w:r>
      <w:r>
        <w:rPr>
          <w:color w:val="231F20"/>
          <w:spacing w:val="-21"/>
          <w:w w:val="110"/>
          <w:sz w:val="18"/>
        </w:rPr>
        <w:t> </w:t>
      </w:r>
      <w:r>
        <w:rPr>
          <w:color w:val="231F20"/>
          <w:w w:val="110"/>
          <w:sz w:val="18"/>
        </w:rPr>
        <w:t>methods</w:t>
      </w:r>
      <w:r>
        <w:rPr>
          <w:color w:val="231F20"/>
          <w:spacing w:val="-21"/>
          <w:w w:val="110"/>
          <w:sz w:val="18"/>
        </w:rPr>
        <w:t> </w:t>
      </w:r>
      <w:r>
        <w:rPr>
          <w:color w:val="231F20"/>
          <w:w w:val="110"/>
          <w:sz w:val="18"/>
        </w:rPr>
        <w:t>did</w:t>
      </w:r>
      <w:r>
        <w:rPr>
          <w:color w:val="231F20"/>
          <w:spacing w:val="-20"/>
          <w:w w:val="110"/>
          <w:sz w:val="18"/>
        </w:rPr>
        <w:t> </w:t>
      </w:r>
      <w:r>
        <w:rPr>
          <w:color w:val="231F20"/>
          <w:w w:val="110"/>
          <w:sz w:val="18"/>
        </w:rPr>
        <w:t>groups</w:t>
      </w:r>
      <w:r>
        <w:rPr>
          <w:color w:val="231F20"/>
          <w:spacing w:val="-21"/>
          <w:w w:val="110"/>
          <w:sz w:val="18"/>
        </w:rPr>
        <w:t> </w:t>
      </w:r>
      <w:r>
        <w:rPr>
          <w:color w:val="231F20"/>
          <w:w w:val="110"/>
          <w:sz w:val="18"/>
        </w:rPr>
        <w:t>use</w:t>
      </w:r>
      <w:r>
        <w:rPr>
          <w:color w:val="231F20"/>
          <w:spacing w:val="-20"/>
          <w:w w:val="110"/>
          <w:sz w:val="18"/>
        </w:rPr>
        <w:t> </w:t>
      </w:r>
      <w:r>
        <w:rPr>
          <w:color w:val="231F20"/>
          <w:w w:val="110"/>
          <w:sz w:val="18"/>
        </w:rPr>
        <w:t>to</w:t>
      </w:r>
      <w:r>
        <w:rPr>
          <w:color w:val="231F20"/>
          <w:spacing w:val="-21"/>
          <w:w w:val="110"/>
          <w:sz w:val="18"/>
        </w:rPr>
        <w:t> </w:t>
      </w:r>
      <w:r>
        <w:rPr>
          <w:color w:val="231F20"/>
          <w:w w:val="110"/>
          <w:sz w:val="18"/>
        </w:rPr>
        <w:t>overcome</w:t>
      </w:r>
      <w:r>
        <w:rPr>
          <w:color w:val="231F20"/>
          <w:spacing w:val="-21"/>
          <w:w w:val="110"/>
          <w:sz w:val="18"/>
        </w:rPr>
        <w:t> </w:t>
      </w:r>
      <w:r>
        <w:rPr>
          <w:color w:val="231F20"/>
          <w:w w:val="110"/>
          <w:sz w:val="18"/>
        </w:rPr>
        <w:t>any problems? (answers will</w:t>
      </w:r>
      <w:r>
        <w:rPr>
          <w:color w:val="231F20"/>
          <w:spacing w:val="-24"/>
          <w:w w:val="110"/>
          <w:sz w:val="18"/>
        </w:rPr>
        <w:t> </w:t>
      </w:r>
      <w:r>
        <w:rPr>
          <w:color w:val="231F20"/>
          <w:w w:val="110"/>
          <w:sz w:val="18"/>
        </w:rPr>
        <w:t>vary)</w:t>
      </w:r>
    </w:p>
    <w:p>
      <w:pPr>
        <w:pStyle w:val="ListParagraph"/>
        <w:numPr>
          <w:ilvl w:val="0"/>
          <w:numId w:val="1"/>
        </w:numPr>
        <w:tabs>
          <w:tab w:pos="273" w:val="left" w:leader="none"/>
        </w:tabs>
        <w:spacing w:line="249" w:lineRule="auto" w:before="58" w:after="0"/>
        <w:ind w:left="272" w:right="594" w:hanging="170"/>
        <w:jc w:val="both"/>
        <w:rPr>
          <w:sz w:val="18"/>
        </w:rPr>
      </w:pPr>
      <w:r>
        <w:rPr>
          <w:color w:val="231F20"/>
          <w:w w:val="110"/>
          <w:sz w:val="18"/>
        </w:rPr>
        <w:t>What features of pollen were visible under the microscope?</w:t>
      </w:r>
      <w:r>
        <w:rPr>
          <w:color w:val="231F20"/>
          <w:spacing w:val="-33"/>
          <w:w w:val="110"/>
          <w:sz w:val="18"/>
        </w:rPr>
        <w:t> </w:t>
      </w:r>
      <w:r>
        <w:rPr>
          <w:color w:val="231F20"/>
          <w:w w:val="110"/>
          <w:sz w:val="18"/>
        </w:rPr>
        <w:t>(Usually</w:t>
      </w:r>
      <w:r>
        <w:rPr>
          <w:color w:val="231F20"/>
          <w:spacing w:val="-32"/>
          <w:w w:val="110"/>
          <w:sz w:val="18"/>
        </w:rPr>
        <w:t> </w:t>
      </w:r>
      <w:r>
        <w:rPr>
          <w:color w:val="231F20"/>
          <w:w w:val="110"/>
          <w:sz w:val="18"/>
        </w:rPr>
        <w:t>only</w:t>
      </w:r>
      <w:r>
        <w:rPr>
          <w:color w:val="231F20"/>
          <w:spacing w:val="-32"/>
          <w:w w:val="110"/>
          <w:sz w:val="18"/>
        </w:rPr>
        <w:t> </w:t>
      </w:r>
      <w:r>
        <w:rPr>
          <w:color w:val="231F20"/>
          <w:w w:val="110"/>
          <w:sz w:val="18"/>
        </w:rPr>
        <w:t>shape</w:t>
      </w:r>
      <w:r>
        <w:rPr>
          <w:color w:val="231F20"/>
          <w:spacing w:val="-33"/>
          <w:w w:val="110"/>
          <w:sz w:val="18"/>
        </w:rPr>
        <w:t> </w:t>
      </w:r>
      <w:r>
        <w:rPr>
          <w:color w:val="231F20"/>
          <w:w w:val="110"/>
          <w:sz w:val="18"/>
        </w:rPr>
        <w:t>and</w:t>
      </w:r>
      <w:r>
        <w:rPr>
          <w:color w:val="231F20"/>
          <w:spacing w:val="-32"/>
          <w:w w:val="110"/>
          <w:sz w:val="18"/>
        </w:rPr>
        <w:t> </w:t>
      </w:r>
      <w:r>
        <w:rPr>
          <w:color w:val="231F20"/>
          <w:w w:val="110"/>
          <w:sz w:val="18"/>
        </w:rPr>
        <w:t>colour</w:t>
      </w:r>
      <w:r>
        <w:rPr>
          <w:color w:val="231F20"/>
          <w:spacing w:val="-32"/>
          <w:w w:val="110"/>
          <w:sz w:val="18"/>
        </w:rPr>
        <w:t> </w:t>
      </w:r>
      <w:r>
        <w:rPr>
          <w:color w:val="231F20"/>
          <w:w w:val="110"/>
          <w:sz w:val="18"/>
        </w:rPr>
        <w:t>are seen</w:t>
      </w:r>
      <w:r>
        <w:rPr>
          <w:color w:val="231F20"/>
          <w:spacing w:val="-16"/>
          <w:w w:val="110"/>
          <w:sz w:val="18"/>
        </w:rPr>
        <w:t> </w:t>
      </w:r>
      <w:r>
        <w:rPr>
          <w:color w:val="231F20"/>
          <w:w w:val="110"/>
          <w:sz w:val="18"/>
        </w:rPr>
        <w:t>under</w:t>
      </w:r>
      <w:r>
        <w:rPr>
          <w:color w:val="231F20"/>
          <w:spacing w:val="-15"/>
          <w:w w:val="110"/>
          <w:sz w:val="18"/>
        </w:rPr>
        <w:t> </w:t>
      </w:r>
      <w:r>
        <w:rPr>
          <w:color w:val="231F20"/>
          <w:w w:val="110"/>
          <w:sz w:val="18"/>
        </w:rPr>
        <w:t>ordinary</w:t>
      </w:r>
      <w:r>
        <w:rPr>
          <w:color w:val="231F20"/>
          <w:spacing w:val="-15"/>
          <w:w w:val="110"/>
          <w:sz w:val="18"/>
        </w:rPr>
        <w:t> </w:t>
      </w:r>
      <w:r>
        <w:rPr>
          <w:color w:val="231F20"/>
          <w:w w:val="110"/>
          <w:sz w:val="18"/>
        </w:rPr>
        <w:t>light</w:t>
      </w:r>
      <w:r>
        <w:rPr>
          <w:color w:val="231F20"/>
          <w:spacing w:val="-15"/>
          <w:w w:val="110"/>
          <w:sz w:val="18"/>
        </w:rPr>
        <w:t> </w:t>
      </w:r>
      <w:r>
        <w:rPr>
          <w:color w:val="231F20"/>
          <w:w w:val="110"/>
          <w:sz w:val="18"/>
        </w:rPr>
        <w:t>microscopes,</w:t>
      </w:r>
      <w:r>
        <w:rPr>
          <w:color w:val="231F20"/>
          <w:spacing w:val="-15"/>
          <w:w w:val="110"/>
          <w:sz w:val="18"/>
        </w:rPr>
        <w:t> </w:t>
      </w:r>
      <w:r>
        <w:rPr>
          <w:color w:val="231F20"/>
          <w:w w:val="110"/>
          <w:sz w:val="18"/>
        </w:rPr>
        <w:t>with</w:t>
      </w:r>
      <w:r>
        <w:rPr>
          <w:color w:val="231F20"/>
          <w:spacing w:val="-15"/>
          <w:w w:val="110"/>
          <w:sz w:val="18"/>
        </w:rPr>
        <w:t> </w:t>
      </w:r>
      <w:r>
        <w:rPr>
          <w:color w:val="231F20"/>
          <w:w w:val="110"/>
          <w:sz w:val="18"/>
        </w:rPr>
        <w:t>the</w:t>
      </w:r>
    </w:p>
    <w:p>
      <w:pPr>
        <w:pStyle w:val="BodyText"/>
        <w:spacing w:line="249" w:lineRule="auto" w:before="3"/>
        <w:ind w:left="272"/>
      </w:pPr>
      <w:r>
        <w:rPr>
          <w:color w:val="231F20"/>
          <w:w w:val="110"/>
        </w:rPr>
        <w:t>possibility</w:t>
      </w:r>
      <w:r>
        <w:rPr>
          <w:color w:val="231F20"/>
          <w:spacing w:val="-22"/>
          <w:w w:val="110"/>
        </w:rPr>
        <w:t> </w:t>
      </w:r>
      <w:r>
        <w:rPr>
          <w:color w:val="231F20"/>
          <w:w w:val="110"/>
        </w:rPr>
        <w:t>of</w:t>
      </w:r>
      <w:r>
        <w:rPr>
          <w:color w:val="231F20"/>
          <w:spacing w:val="-21"/>
          <w:w w:val="110"/>
        </w:rPr>
        <w:t> </w:t>
      </w:r>
      <w:r>
        <w:rPr>
          <w:color w:val="231F20"/>
          <w:w w:val="110"/>
        </w:rPr>
        <w:t>some</w:t>
      </w:r>
      <w:r>
        <w:rPr>
          <w:color w:val="231F20"/>
          <w:spacing w:val="-21"/>
          <w:w w:val="110"/>
        </w:rPr>
        <w:t> </w:t>
      </w:r>
      <w:r>
        <w:rPr>
          <w:color w:val="231F20"/>
          <w:w w:val="110"/>
        </w:rPr>
        <w:t>surface</w:t>
      </w:r>
      <w:r>
        <w:rPr>
          <w:color w:val="231F20"/>
          <w:spacing w:val="-22"/>
          <w:w w:val="110"/>
        </w:rPr>
        <w:t> </w:t>
      </w:r>
      <w:r>
        <w:rPr>
          <w:color w:val="231F20"/>
          <w:w w:val="110"/>
        </w:rPr>
        <w:t>features.</w:t>
      </w:r>
      <w:r>
        <w:rPr>
          <w:color w:val="231F20"/>
          <w:spacing w:val="-21"/>
          <w:w w:val="110"/>
        </w:rPr>
        <w:t> </w:t>
      </w:r>
      <w:r>
        <w:rPr>
          <w:color w:val="231F20"/>
          <w:w w:val="110"/>
        </w:rPr>
        <w:t>Better</w:t>
      </w:r>
      <w:r>
        <w:rPr>
          <w:color w:val="231F20"/>
          <w:spacing w:val="-21"/>
          <w:w w:val="110"/>
        </w:rPr>
        <w:t> </w:t>
      </w:r>
      <w:r>
        <w:rPr>
          <w:color w:val="231F20"/>
          <w:w w:val="110"/>
        </w:rPr>
        <w:t>resolution through high quality light microscopes and electron microscopes leads to more definition and feature identification.)</w:t>
      </w:r>
    </w:p>
    <w:p>
      <w:pPr>
        <w:pStyle w:val="ListParagraph"/>
        <w:numPr>
          <w:ilvl w:val="0"/>
          <w:numId w:val="1"/>
        </w:numPr>
        <w:tabs>
          <w:tab w:pos="273" w:val="left" w:leader="none"/>
        </w:tabs>
        <w:spacing w:line="249" w:lineRule="auto" w:before="59" w:after="0"/>
        <w:ind w:left="272" w:right="251" w:hanging="170"/>
        <w:jc w:val="left"/>
        <w:rPr>
          <w:sz w:val="18"/>
        </w:rPr>
      </w:pPr>
      <w:r>
        <w:rPr>
          <w:color w:val="231F20"/>
          <w:w w:val="110"/>
          <w:sz w:val="18"/>
        </w:rPr>
        <w:t>What</w:t>
      </w:r>
      <w:r>
        <w:rPr>
          <w:color w:val="231F20"/>
          <w:spacing w:val="-14"/>
          <w:w w:val="110"/>
          <w:sz w:val="18"/>
        </w:rPr>
        <w:t> </w:t>
      </w:r>
      <w:r>
        <w:rPr>
          <w:color w:val="231F20"/>
          <w:w w:val="110"/>
          <w:sz w:val="18"/>
        </w:rPr>
        <w:t>were</w:t>
      </w:r>
      <w:r>
        <w:rPr>
          <w:color w:val="231F20"/>
          <w:spacing w:val="-13"/>
          <w:w w:val="110"/>
          <w:sz w:val="18"/>
        </w:rPr>
        <w:t> </w:t>
      </w:r>
      <w:r>
        <w:rPr>
          <w:color w:val="231F20"/>
          <w:w w:val="110"/>
          <w:sz w:val="18"/>
        </w:rPr>
        <w:t>similarities</w:t>
      </w:r>
      <w:r>
        <w:rPr>
          <w:color w:val="231F20"/>
          <w:spacing w:val="-14"/>
          <w:w w:val="110"/>
          <w:sz w:val="18"/>
        </w:rPr>
        <w:t> </w:t>
      </w:r>
      <w:r>
        <w:rPr>
          <w:color w:val="231F20"/>
          <w:w w:val="110"/>
          <w:sz w:val="18"/>
        </w:rPr>
        <w:t>and</w:t>
      </w:r>
      <w:r>
        <w:rPr>
          <w:color w:val="231F20"/>
          <w:spacing w:val="-13"/>
          <w:w w:val="110"/>
          <w:sz w:val="18"/>
        </w:rPr>
        <w:t> </w:t>
      </w:r>
      <w:r>
        <w:rPr>
          <w:color w:val="231F20"/>
          <w:w w:val="110"/>
          <w:sz w:val="18"/>
        </w:rPr>
        <w:t>differences</w:t>
      </w:r>
      <w:r>
        <w:rPr>
          <w:color w:val="231F20"/>
          <w:spacing w:val="-14"/>
          <w:w w:val="110"/>
          <w:sz w:val="18"/>
        </w:rPr>
        <w:t> </w:t>
      </w:r>
      <w:r>
        <w:rPr>
          <w:color w:val="231F20"/>
          <w:w w:val="110"/>
          <w:sz w:val="18"/>
        </w:rPr>
        <w:t>between</w:t>
      </w:r>
      <w:r>
        <w:rPr>
          <w:color w:val="231F20"/>
          <w:spacing w:val="-13"/>
          <w:w w:val="110"/>
          <w:sz w:val="18"/>
        </w:rPr>
        <w:t> </w:t>
      </w:r>
      <w:r>
        <w:rPr>
          <w:color w:val="231F20"/>
          <w:w w:val="110"/>
          <w:sz w:val="18"/>
        </w:rPr>
        <w:t>the pollens</w:t>
      </w:r>
      <w:r>
        <w:rPr>
          <w:color w:val="231F20"/>
          <w:spacing w:val="-10"/>
          <w:w w:val="110"/>
          <w:sz w:val="18"/>
        </w:rPr>
        <w:t> </w:t>
      </w:r>
      <w:r>
        <w:rPr>
          <w:color w:val="231F20"/>
          <w:w w:val="110"/>
          <w:sz w:val="18"/>
        </w:rPr>
        <w:t>you</w:t>
      </w:r>
      <w:r>
        <w:rPr>
          <w:color w:val="231F20"/>
          <w:spacing w:val="-9"/>
          <w:w w:val="110"/>
          <w:sz w:val="18"/>
        </w:rPr>
        <w:t> </w:t>
      </w:r>
      <w:r>
        <w:rPr>
          <w:color w:val="231F20"/>
          <w:w w:val="110"/>
          <w:sz w:val="18"/>
        </w:rPr>
        <w:t>saw?</w:t>
      </w:r>
      <w:r>
        <w:rPr>
          <w:color w:val="231F20"/>
          <w:spacing w:val="-9"/>
          <w:w w:val="110"/>
          <w:sz w:val="18"/>
        </w:rPr>
        <w:t> </w:t>
      </w:r>
      <w:r>
        <w:rPr>
          <w:color w:val="231F20"/>
          <w:w w:val="110"/>
          <w:sz w:val="18"/>
        </w:rPr>
        <w:t>(answers</w:t>
      </w:r>
      <w:r>
        <w:rPr>
          <w:color w:val="231F20"/>
          <w:spacing w:val="-9"/>
          <w:w w:val="110"/>
          <w:sz w:val="18"/>
        </w:rPr>
        <w:t> </w:t>
      </w:r>
      <w:r>
        <w:rPr>
          <w:color w:val="231F20"/>
          <w:w w:val="110"/>
          <w:sz w:val="18"/>
        </w:rPr>
        <w:t>will</w:t>
      </w:r>
      <w:r>
        <w:rPr>
          <w:color w:val="231F20"/>
          <w:spacing w:val="-10"/>
          <w:w w:val="110"/>
          <w:sz w:val="18"/>
        </w:rPr>
        <w:t> </w:t>
      </w:r>
      <w:r>
        <w:rPr>
          <w:color w:val="231F20"/>
          <w:w w:val="110"/>
          <w:sz w:val="18"/>
        </w:rPr>
        <w:t>vary)</w:t>
      </w:r>
    </w:p>
    <w:p>
      <w:pPr>
        <w:pStyle w:val="ListParagraph"/>
        <w:numPr>
          <w:ilvl w:val="0"/>
          <w:numId w:val="1"/>
        </w:numPr>
        <w:tabs>
          <w:tab w:pos="273" w:val="left" w:leader="none"/>
        </w:tabs>
        <w:spacing w:line="249" w:lineRule="auto" w:before="59" w:after="0"/>
        <w:ind w:left="272" w:right="353" w:hanging="170"/>
        <w:jc w:val="left"/>
        <w:rPr>
          <w:sz w:val="18"/>
        </w:rPr>
      </w:pPr>
      <w:r>
        <w:rPr>
          <w:color w:val="231F20"/>
          <w:w w:val="110"/>
          <w:sz w:val="18"/>
        </w:rPr>
        <w:t>Explain how a forensic palynologist could use observations you have gathered (as </w:t>
      </w:r>
      <w:r>
        <w:rPr>
          <w:color w:val="231F20"/>
          <w:spacing w:val="2"/>
          <w:w w:val="110"/>
          <w:sz w:val="18"/>
        </w:rPr>
        <w:t>part </w:t>
      </w:r>
      <w:r>
        <w:rPr>
          <w:color w:val="231F20"/>
          <w:w w:val="110"/>
          <w:sz w:val="18"/>
        </w:rPr>
        <w:t>of a database</w:t>
      </w:r>
      <w:r>
        <w:rPr>
          <w:color w:val="231F20"/>
          <w:spacing w:val="-15"/>
          <w:w w:val="110"/>
          <w:sz w:val="18"/>
        </w:rPr>
        <w:t> </w:t>
      </w:r>
      <w:r>
        <w:rPr>
          <w:color w:val="231F20"/>
          <w:w w:val="110"/>
          <w:sz w:val="18"/>
        </w:rPr>
        <w:t>for</w:t>
      </w:r>
      <w:r>
        <w:rPr>
          <w:color w:val="231F20"/>
          <w:spacing w:val="-14"/>
          <w:w w:val="110"/>
          <w:sz w:val="18"/>
        </w:rPr>
        <w:t> </w:t>
      </w:r>
      <w:r>
        <w:rPr>
          <w:color w:val="231F20"/>
          <w:w w:val="110"/>
          <w:sz w:val="18"/>
        </w:rPr>
        <w:t>later</w:t>
      </w:r>
      <w:r>
        <w:rPr>
          <w:color w:val="231F20"/>
          <w:spacing w:val="-14"/>
          <w:w w:val="110"/>
          <w:sz w:val="18"/>
        </w:rPr>
        <w:t> </w:t>
      </w:r>
      <w:r>
        <w:rPr>
          <w:color w:val="231F20"/>
          <w:w w:val="110"/>
          <w:sz w:val="18"/>
        </w:rPr>
        <w:t>use,</w:t>
      </w:r>
      <w:r>
        <w:rPr>
          <w:color w:val="231F20"/>
          <w:spacing w:val="-15"/>
          <w:w w:val="110"/>
          <w:sz w:val="18"/>
        </w:rPr>
        <w:t> </w:t>
      </w:r>
      <w:r>
        <w:rPr>
          <w:color w:val="231F20"/>
          <w:w w:val="110"/>
          <w:sz w:val="18"/>
        </w:rPr>
        <w:t>if</w:t>
      </w:r>
      <w:r>
        <w:rPr>
          <w:color w:val="231F20"/>
          <w:spacing w:val="-14"/>
          <w:w w:val="110"/>
          <w:sz w:val="18"/>
        </w:rPr>
        <w:t> </w:t>
      </w:r>
      <w:r>
        <w:rPr>
          <w:color w:val="231F20"/>
          <w:w w:val="110"/>
          <w:sz w:val="18"/>
        </w:rPr>
        <w:t>observations</w:t>
      </w:r>
      <w:r>
        <w:rPr>
          <w:color w:val="231F20"/>
          <w:spacing w:val="-14"/>
          <w:w w:val="110"/>
          <w:sz w:val="18"/>
        </w:rPr>
        <w:t> </w:t>
      </w:r>
      <w:r>
        <w:rPr>
          <w:color w:val="231F20"/>
          <w:w w:val="110"/>
          <w:sz w:val="18"/>
        </w:rPr>
        <w:t>were</w:t>
      </w:r>
      <w:r>
        <w:rPr>
          <w:color w:val="231F20"/>
          <w:spacing w:val="-15"/>
          <w:w w:val="110"/>
          <w:sz w:val="18"/>
        </w:rPr>
        <w:t> </w:t>
      </w:r>
      <w:r>
        <w:rPr>
          <w:color w:val="231F20"/>
          <w:w w:val="110"/>
          <w:sz w:val="18"/>
        </w:rPr>
        <w:t>from</w:t>
      </w:r>
      <w:r>
        <w:rPr>
          <w:color w:val="231F20"/>
          <w:spacing w:val="-14"/>
          <w:w w:val="110"/>
          <w:sz w:val="18"/>
        </w:rPr>
        <w:t> </w:t>
      </w:r>
      <w:r>
        <w:rPr>
          <w:color w:val="231F20"/>
          <w:w w:val="110"/>
          <w:sz w:val="18"/>
        </w:rPr>
        <w:t>a crime</w:t>
      </w:r>
      <w:r>
        <w:rPr>
          <w:color w:val="231F20"/>
          <w:spacing w:val="-7"/>
          <w:w w:val="110"/>
          <w:sz w:val="18"/>
        </w:rPr>
        <w:t> </w:t>
      </w:r>
      <w:r>
        <w:rPr>
          <w:color w:val="231F20"/>
          <w:spacing w:val="2"/>
          <w:w w:val="110"/>
          <w:sz w:val="18"/>
        </w:rPr>
        <w:t>scene).</w:t>
      </w:r>
    </w:p>
    <w:p>
      <w:pPr>
        <w:pStyle w:val="ListParagraph"/>
        <w:numPr>
          <w:ilvl w:val="0"/>
          <w:numId w:val="1"/>
        </w:numPr>
        <w:tabs>
          <w:tab w:pos="273" w:val="left" w:leader="none"/>
        </w:tabs>
        <w:spacing w:line="249" w:lineRule="auto" w:before="59" w:after="0"/>
        <w:ind w:left="272" w:right="187" w:hanging="170"/>
        <w:jc w:val="left"/>
        <w:rPr>
          <w:sz w:val="18"/>
        </w:rPr>
      </w:pPr>
      <w:r>
        <w:rPr>
          <w:color w:val="231F20"/>
          <w:w w:val="110"/>
          <w:sz w:val="18"/>
        </w:rPr>
        <w:t>The</w:t>
      </w:r>
      <w:r>
        <w:rPr>
          <w:color w:val="231F20"/>
          <w:spacing w:val="-16"/>
          <w:w w:val="110"/>
          <w:sz w:val="18"/>
        </w:rPr>
        <w:t> </w:t>
      </w:r>
      <w:r>
        <w:rPr>
          <w:color w:val="231F20"/>
          <w:w w:val="110"/>
          <w:sz w:val="18"/>
        </w:rPr>
        <w:t>fact</w:t>
      </w:r>
      <w:r>
        <w:rPr>
          <w:color w:val="231F20"/>
          <w:spacing w:val="-15"/>
          <w:w w:val="110"/>
          <w:sz w:val="18"/>
        </w:rPr>
        <w:t> </w:t>
      </w:r>
      <w:r>
        <w:rPr>
          <w:color w:val="231F20"/>
          <w:w w:val="110"/>
          <w:sz w:val="18"/>
        </w:rPr>
        <w:t>sheet</w:t>
      </w:r>
      <w:r>
        <w:rPr>
          <w:color w:val="231F20"/>
          <w:spacing w:val="-15"/>
          <w:w w:val="110"/>
          <w:sz w:val="18"/>
        </w:rPr>
        <w:t> </w:t>
      </w:r>
      <w:r>
        <w:rPr>
          <w:color w:val="231F20"/>
          <w:w w:val="110"/>
          <w:sz w:val="18"/>
        </w:rPr>
        <w:t>describes</w:t>
      </w:r>
      <w:r>
        <w:rPr>
          <w:color w:val="231F20"/>
          <w:spacing w:val="-16"/>
          <w:w w:val="110"/>
          <w:sz w:val="18"/>
        </w:rPr>
        <w:t> </w:t>
      </w:r>
      <w:r>
        <w:rPr>
          <w:color w:val="231F20"/>
          <w:w w:val="110"/>
          <w:sz w:val="18"/>
        </w:rPr>
        <w:t>the</w:t>
      </w:r>
      <w:r>
        <w:rPr>
          <w:color w:val="231F20"/>
          <w:spacing w:val="-15"/>
          <w:w w:val="110"/>
          <w:sz w:val="18"/>
        </w:rPr>
        <w:t> </w:t>
      </w:r>
      <w:r>
        <w:rPr>
          <w:color w:val="231F20"/>
          <w:w w:val="110"/>
          <w:sz w:val="18"/>
        </w:rPr>
        <w:t>need</w:t>
      </w:r>
      <w:r>
        <w:rPr>
          <w:color w:val="231F20"/>
          <w:spacing w:val="-15"/>
          <w:w w:val="110"/>
          <w:sz w:val="18"/>
        </w:rPr>
        <w:t> </w:t>
      </w:r>
      <w:r>
        <w:rPr>
          <w:color w:val="231F20"/>
          <w:w w:val="110"/>
          <w:sz w:val="18"/>
        </w:rPr>
        <w:t>to</w:t>
      </w:r>
      <w:r>
        <w:rPr>
          <w:color w:val="231F20"/>
          <w:spacing w:val="-16"/>
          <w:w w:val="110"/>
          <w:sz w:val="18"/>
        </w:rPr>
        <w:t> </w:t>
      </w:r>
      <w:r>
        <w:rPr>
          <w:color w:val="231F20"/>
          <w:w w:val="110"/>
          <w:sz w:val="18"/>
        </w:rPr>
        <w:t>‘take</w:t>
      </w:r>
      <w:r>
        <w:rPr>
          <w:color w:val="231F20"/>
          <w:spacing w:val="-15"/>
          <w:w w:val="110"/>
          <w:sz w:val="18"/>
        </w:rPr>
        <w:t> </w:t>
      </w:r>
      <w:r>
        <w:rPr>
          <w:color w:val="231F20"/>
          <w:w w:val="110"/>
          <w:sz w:val="18"/>
        </w:rPr>
        <w:t>care</w:t>
      </w:r>
      <w:r>
        <w:rPr>
          <w:color w:val="231F20"/>
          <w:spacing w:val="-15"/>
          <w:w w:val="110"/>
          <w:sz w:val="18"/>
        </w:rPr>
        <w:t> </w:t>
      </w:r>
      <w:r>
        <w:rPr>
          <w:color w:val="231F20"/>
          <w:w w:val="110"/>
          <w:sz w:val="18"/>
        </w:rPr>
        <w:t>that crime scenes are not contaminated’. What did your observations</w:t>
      </w:r>
      <w:r>
        <w:rPr>
          <w:color w:val="231F20"/>
          <w:spacing w:val="-12"/>
          <w:w w:val="110"/>
          <w:sz w:val="18"/>
        </w:rPr>
        <w:t> </w:t>
      </w:r>
      <w:r>
        <w:rPr>
          <w:color w:val="231F20"/>
          <w:w w:val="110"/>
          <w:sz w:val="18"/>
        </w:rPr>
        <w:t>show</w:t>
      </w:r>
      <w:r>
        <w:rPr>
          <w:color w:val="231F20"/>
          <w:spacing w:val="-12"/>
          <w:w w:val="110"/>
          <w:sz w:val="18"/>
        </w:rPr>
        <w:t> </w:t>
      </w:r>
      <w:r>
        <w:rPr>
          <w:color w:val="231F20"/>
          <w:w w:val="110"/>
          <w:sz w:val="18"/>
        </w:rPr>
        <w:t>that</w:t>
      </w:r>
      <w:r>
        <w:rPr>
          <w:color w:val="231F20"/>
          <w:spacing w:val="-12"/>
          <w:w w:val="110"/>
          <w:sz w:val="18"/>
        </w:rPr>
        <w:t> </w:t>
      </w:r>
      <w:r>
        <w:rPr>
          <w:color w:val="231F20"/>
          <w:w w:val="110"/>
          <w:sz w:val="18"/>
        </w:rPr>
        <w:t>might</w:t>
      </w:r>
      <w:r>
        <w:rPr>
          <w:color w:val="231F20"/>
          <w:spacing w:val="-12"/>
          <w:w w:val="110"/>
          <w:sz w:val="18"/>
        </w:rPr>
        <w:t> </w:t>
      </w:r>
      <w:r>
        <w:rPr>
          <w:color w:val="231F20"/>
          <w:w w:val="110"/>
          <w:sz w:val="18"/>
        </w:rPr>
        <w:t>justify</w:t>
      </w:r>
      <w:r>
        <w:rPr>
          <w:color w:val="231F20"/>
          <w:spacing w:val="-12"/>
          <w:w w:val="110"/>
          <w:sz w:val="18"/>
        </w:rPr>
        <w:t> </w:t>
      </w:r>
      <w:r>
        <w:rPr>
          <w:color w:val="231F20"/>
          <w:w w:val="110"/>
          <w:sz w:val="18"/>
        </w:rPr>
        <w:t>this</w:t>
      </w:r>
      <w:r>
        <w:rPr>
          <w:color w:val="231F20"/>
          <w:spacing w:val="-12"/>
          <w:w w:val="110"/>
          <w:sz w:val="18"/>
        </w:rPr>
        <w:t> </w:t>
      </w:r>
      <w:r>
        <w:rPr>
          <w:color w:val="231F20"/>
          <w:w w:val="110"/>
          <w:sz w:val="18"/>
        </w:rPr>
        <w:t>statement? (Sometimes a sample is contaminated with pollen transferred from another source, because of its small,</w:t>
      </w:r>
      <w:r>
        <w:rPr>
          <w:color w:val="231F20"/>
          <w:spacing w:val="-20"/>
          <w:w w:val="110"/>
          <w:sz w:val="18"/>
        </w:rPr>
        <w:t> </w:t>
      </w:r>
      <w:r>
        <w:rPr>
          <w:color w:val="231F20"/>
          <w:w w:val="110"/>
          <w:sz w:val="18"/>
        </w:rPr>
        <w:t>light</w:t>
      </w:r>
      <w:r>
        <w:rPr>
          <w:color w:val="231F20"/>
          <w:spacing w:val="-19"/>
          <w:w w:val="110"/>
          <w:sz w:val="18"/>
        </w:rPr>
        <w:t> </w:t>
      </w:r>
      <w:r>
        <w:rPr>
          <w:color w:val="231F20"/>
          <w:w w:val="110"/>
          <w:sz w:val="18"/>
        </w:rPr>
        <w:t>nature.</w:t>
      </w:r>
      <w:r>
        <w:rPr>
          <w:color w:val="231F20"/>
          <w:spacing w:val="-20"/>
          <w:w w:val="110"/>
          <w:sz w:val="18"/>
        </w:rPr>
        <w:t> </w:t>
      </w:r>
      <w:r>
        <w:rPr>
          <w:color w:val="231F20"/>
          <w:w w:val="110"/>
          <w:sz w:val="18"/>
        </w:rPr>
        <w:t>It</w:t>
      </w:r>
      <w:r>
        <w:rPr>
          <w:color w:val="231F20"/>
          <w:spacing w:val="-19"/>
          <w:w w:val="110"/>
          <w:sz w:val="18"/>
        </w:rPr>
        <w:t> </w:t>
      </w:r>
      <w:r>
        <w:rPr>
          <w:color w:val="231F20"/>
          <w:w w:val="110"/>
          <w:sz w:val="18"/>
        </w:rPr>
        <w:t>is</w:t>
      </w:r>
      <w:r>
        <w:rPr>
          <w:color w:val="231F20"/>
          <w:spacing w:val="-20"/>
          <w:w w:val="110"/>
          <w:sz w:val="18"/>
        </w:rPr>
        <w:t> </w:t>
      </w:r>
      <w:r>
        <w:rPr>
          <w:color w:val="231F20"/>
          <w:spacing w:val="2"/>
          <w:w w:val="110"/>
          <w:sz w:val="18"/>
        </w:rPr>
        <w:t>necessary</w:t>
      </w:r>
      <w:r>
        <w:rPr>
          <w:color w:val="231F20"/>
          <w:spacing w:val="-19"/>
          <w:w w:val="110"/>
          <w:sz w:val="18"/>
        </w:rPr>
        <w:t> </w:t>
      </w:r>
      <w:r>
        <w:rPr>
          <w:color w:val="231F20"/>
          <w:w w:val="110"/>
          <w:sz w:val="18"/>
        </w:rPr>
        <w:t>to</w:t>
      </w:r>
      <w:r>
        <w:rPr>
          <w:color w:val="231F20"/>
          <w:spacing w:val="-20"/>
          <w:w w:val="110"/>
          <w:sz w:val="18"/>
        </w:rPr>
        <w:t> </w:t>
      </w:r>
      <w:r>
        <w:rPr>
          <w:color w:val="231F20"/>
          <w:w w:val="110"/>
          <w:sz w:val="18"/>
        </w:rPr>
        <w:t>be</w:t>
      </w:r>
      <w:r>
        <w:rPr>
          <w:color w:val="231F20"/>
          <w:spacing w:val="-19"/>
          <w:w w:val="110"/>
          <w:sz w:val="18"/>
        </w:rPr>
        <w:t> </w:t>
      </w:r>
      <w:r>
        <w:rPr>
          <w:color w:val="231F20"/>
          <w:w w:val="110"/>
          <w:sz w:val="18"/>
        </w:rPr>
        <w:t>precise</w:t>
      </w:r>
      <w:r>
        <w:rPr>
          <w:color w:val="231F20"/>
          <w:spacing w:val="-20"/>
          <w:w w:val="110"/>
          <w:sz w:val="18"/>
        </w:rPr>
        <w:t> </w:t>
      </w:r>
      <w:r>
        <w:rPr>
          <w:color w:val="231F20"/>
          <w:w w:val="110"/>
          <w:sz w:val="18"/>
        </w:rPr>
        <w:t>and clean to maintain sample</w:t>
      </w:r>
      <w:r>
        <w:rPr>
          <w:color w:val="231F20"/>
          <w:spacing w:val="-25"/>
          <w:w w:val="110"/>
          <w:sz w:val="18"/>
        </w:rPr>
        <w:t> </w:t>
      </w:r>
      <w:r>
        <w:rPr>
          <w:color w:val="231F20"/>
          <w:w w:val="110"/>
          <w:sz w:val="18"/>
        </w:rPr>
        <w:t>reliability.)</w:t>
      </w:r>
    </w:p>
    <w:p>
      <w:pPr>
        <w:spacing w:after="0" w:line="249" w:lineRule="auto"/>
        <w:jc w:val="left"/>
        <w:rPr>
          <w:sz w:val="18"/>
        </w:rPr>
        <w:sectPr>
          <w:type w:val="continuous"/>
          <w:pgSz w:w="11910" w:h="16840"/>
          <w:pgMar w:top="760" w:bottom="1280" w:left="1020" w:right="1020"/>
          <w:cols w:num="2" w:equalWidth="0">
            <w:col w:w="4827" w:space="111"/>
            <w:col w:w="4932"/>
          </w:cols>
        </w:sectPr>
      </w:pPr>
    </w:p>
    <w:p>
      <w:pPr>
        <w:pStyle w:val="BodyText"/>
        <w:rPr>
          <w:sz w:val="20"/>
        </w:rPr>
      </w:pPr>
      <w:r>
        <w:rPr/>
        <w:pict>
          <v:group style="position:absolute;margin-left:479.941986pt;margin-top:777.699036pt;width:31.2pt;height:8.3pt;mso-position-horizontal-relative:page;mso-position-vertical-relative:page;z-index:1096" coordorigin="9599,15554" coordsize="624,166">
            <v:rect style="position:absolute;left:9598;top:15554;width:132;height:166" filled="true" fillcolor="#f15638" stroked="false">
              <v:fill type="solid"/>
            </v:rect>
            <v:rect style="position:absolute;left:9729;top:15553;width:192;height:166" filled="true" fillcolor="#f36e3a" stroked="false">
              <v:fill type="solid"/>
            </v:rect>
            <v:rect style="position:absolute;left:9921;top:15553;width:301;height:166" filled="true" fillcolor="#f99b1c" stroked="false">
              <v:fill type="solid"/>
            </v:rect>
            <w10:wrap type="none"/>
          </v:group>
        </w:pict>
      </w:r>
      <w:r>
        <w:rPr/>
        <w:pict>
          <v:group style="position:absolute;margin-left:105.850998pt;margin-top:777.699036pt;width:257.7pt;height:8.3pt;mso-position-horizontal-relative:page;mso-position-vertical-relative:page;z-index:1120" coordorigin="2117,15554" coordsize="5154,166">
            <v:shape style="position:absolute;left:6539;top:15554;width:732;height:166" coordorigin="6539,15554" coordsize="732,166" path="m6670,15554l6539,15554,6539,15720,6670,15720,6670,15554m7271,15554l7162,15554,7162,15720,7271,15720,7271,15554e" filled="true" fillcolor="#f15638" stroked="false">
              <v:path arrowok="t"/>
              <v:fill type="solid"/>
            </v:shape>
            <v:rect style="position:absolute;left:6670;top:15553;width:192;height:166" filled="true" fillcolor="#f36e3a" stroked="false">
              <v:fill type="solid"/>
            </v:rect>
            <v:rect style="position:absolute;left:6861;top:15553;width:301;height:166" filled="true" fillcolor="#f99b1c" stroked="false">
              <v:fill type="solid"/>
            </v:rect>
            <v:rect style="position:absolute;left:6152;top:15554;width:213;height:166" filled="true" fillcolor="#f15638" stroked="false">
              <v:fill type="solid"/>
            </v:rect>
            <v:rect style="position:absolute;left:6364;top:15553;width:175;height:166" filled="true" fillcolor="#f99b1c" stroked="false">
              <v:fill type="solid"/>
            </v:rect>
            <v:rect style="position:absolute;left:5389;top:15554;width:97;height:166" filled="true" fillcolor="#f15638" stroked="false">
              <v:fill type="solid"/>
            </v:rect>
            <v:rect style="position:absolute;left:5485;top:15553;width:377;height:166" filled="true" fillcolor="#f99b1c" stroked="false">
              <v:fill type="solid"/>
            </v:rect>
            <v:rect style="position:absolute;left:5862;top:15553;width:291;height:166" filled="true" fillcolor="#f36e3a" stroked="false">
              <v:fill type="solid"/>
            </v:rect>
            <v:rect style="position:absolute;left:4729;top:15554;width:198;height:166" filled="true" fillcolor="#f15638" stroked="false">
              <v:fill type="solid"/>
            </v:rect>
            <v:rect style="position:absolute;left:4927;top:15553;width:138;height:166" filled="true" fillcolor="#f99b1c" stroked="false">
              <v:fill type="solid"/>
            </v:rect>
            <v:rect style="position:absolute;left:4297;top:15554;width:235;height:166" filled="true" fillcolor="#f15638" stroked="false">
              <v:fill type="solid"/>
            </v:rect>
            <v:rect style="position:absolute;left:4531;top:15553;width:198;height:166" filled="true" fillcolor="#f99b1c" stroked="false">
              <v:fill type="solid"/>
            </v:rect>
            <v:rect style="position:absolute;left:5064;top:15553;width:325;height:166" filled="true" fillcolor="#f36e3a" stroked="false">
              <v:fill type="solid"/>
            </v:rect>
            <v:shape style="position:absolute;left:2794;top:15554;width:838;height:166" coordorigin="2794,15554" coordsize="838,166" path="m2925,15554l2794,15554,2794,15720,2925,15720,2925,15554m3631,15554l3417,15554,3417,15720,3631,15720,3631,15554e" filled="true" fillcolor="#f15638" stroked="false">
              <v:path arrowok="t"/>
              <v:fill type="solid"/>
            </v:shape>
            <v:rect style="position:absolute;left:2925;top:15553;width:192;height:166" filled="true" fillcolor="#f36e3a" stroked="false">
              <v:fill type="solid"/>
            </v:rect>
            <v:rect style="position:absolute;left:3116;top:15553;width:301;height:166" filled="true" fillcolor="#f99b1c" stroked="false">
              <v:fill type="solid"/>
            </v:rect>
            <v:rect style="position:absolute;left:2407;top:15554;width:215;height:166" filled="true" fillcolor="#f15638" stroked="false">
              <v:fill type="solid"/>
            </v:rect>
            <v:rect style="position:absolute;left:2622;top:15553;width:172;height:166" filled="true" fillcolor="#f99b1c" stroked="false">
              <v:fill type="solid"/>
            </v:rect>
            <v:rect style="position:absolute;left:2117;top:15553;width:291;height:166" filled="true" fillcolor="#f36e3a" stroked="false">
              <v:fill type="solid"/>
            </v:rect>
            <v:rect style="position:absolute;left:3631;top:15553;width:352;height:166" filled="true" fillcolor="#f99b1c" stroked="false">
              <v:fill type="solid"/>
            </v:rect>
            <v:rect style="position:absolute;left:3983;top:15553;width:315;height:166" filled="true" fillcolor="#f36e3a" stroked="false">
              <v:fill type="solid"/>
            </v:rect>
            <w10:wrap type="none"/>
          </v:group>
        </w:pict>
      </w:r>
      <w:r>
        <w:rPr/>
        <w:drawing>
          <wp:anchor distT="0" distB="0" distL="0" distR="0" allowOverlap="1" layoutInCell="1" locked="0" behindDoc="0" simplePos="0" relativeHeight="1144">
            <wp:simplePos x="0" y="0"/>
            <wp:positionH relativeFrom="page">
              <wp:posOffset>6560058</wp:posOffset>
            </wp:positionH>
            <wp:positionV relativeFrom="page">
              <wp:posOffset>9876790</wp:posOffset>
            </wp:positionV>
            <wp:extent cx="409315" cy="401955"/>
            <wp:effectExtent l="0" t="0" r="0" b="0"/>
            <wp:wrapNone/>
            <wp:docPr id="21" name="image2.jpeg" descr=""/>
            <wp:cNvGraphicFramePr>
              <a:graphicFrameLocks noChangeAspect="1"/>
            </wp:cNvGraphicFramePr>
            <a:graphic>
              <a:graphicData uri="http://schemas.openxmlformats.org/drawingml/2006/picture">
                <pic:pic>
                  <pic:nvPicPr>
                    <pic:cNvPr id="22" name="image2.jpeg"/>
                    <pic:cNvPicPr/>
                  </pic:nvPicPr>
                  <pic:blipFill>
                    <a:blip r:embed="rId13" cstate="print"/>
                    <a:stretch>
                      <a:fillRect/>
                    </a:stretch>
                  </pic:blipFill>
                  <pic:spPr>
                    <a:xfrm>
                      <a:off x="0" y="0"/>
                      <a:ext cx="409315" cy="40195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7"/>
        </w:rPr>
      </w:pPr>
    </w:p>
    <w:tbl>
      <w:tblPr>
        <w:tblW w:w="0" w:type="auto"/>
        <w:jc w:val="left"/>
        <w:tblInd w:w="6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6"/>
        <w:gridCol w:w="328"/>
        <w:gridCol w:w="224"/>
        <w:gridCol w:w="147"/>
        <w:gridCol w:w="376"/>
        <w:gridCol w:w="328"/>
        <w:gridCol w:w="224"/>
        <w:gridCol w:w="152"/>
        <w:gridCol w:w="172"/>
      </w:tblGrid>
      <w:tr>
        <w:trPr>
          <w:trHeight w:val="165" w:hRule="atLeast"/>
        </w:trPr>
        <w:tc>
          <w:tcPr>
            <w:tcW w:w="376" w:type="dxa"/>
            <w:shd w:val="clear" w:color="auto" w:fill="F99B1C"/>
          </w:tcPr>
          <w:p>
            <w:pPr>
              <w:pStyle w:val="TableParagraph"/>
              <w:spacing w:before="0"/>
              <w:ind w:left="0"/>
              <w:rPr>
                <w:rFonts w:ascii="Times New Roman"/>
                <w:sz w:val="10"/>
              </w:rPr>
            </w:pPr>
          </w:p>
        </w:tc>
        <w:tc>
          <w:tcPr>
            <w:tcW w:w="328" w:type="dxa"/>
            <w:tcBorders>
              <w:right w:val="single" w:sz="34" w:space="0" w:color="F15638"/>
            </w:tcBorders>
            <w:shd w:val="clear" w:color="auto" w:fill="F36E3A"/>
          </w:tcPr>
          <w:p>
            <w:pPr>
              <w:pStyle w:val="TableParagraph"/>
              <w:spacing w:before="0"/>
              <w:ind w:left="0"/>
              <w:rPr>
                <w:rFonts w:ascii="Times New Roman"/>
                <w:sz w:val="10"/>
              </w:rPr>
            </w:pPr>
          </w:p>
        </w:tc>
        <w:tc>
          <w:tcPr>
            <w:tcW w:w="224" w:type="dxa"/>
            <w:tcBorders>
              <w:left w:val="single" w:sz="34" w:space="0" w:color="F15638"/>
            </w:tcBorders>
            <w:shd w:val="clear" w:color="auto" w:fill="F99B1C"/>
          </w:tcPr>
          <w:p>
            <w:pPr>
              <w:pStyle w:val="TableParagraph"/>
              <w:spacing w:before="0"/>
              <w:ind w:left="0"/>
              <w:rPr>
                <w:rFonts w:ascii="Times New Roman"/>
                <w:sz w:val="10"/>
              </w:rPr>
            </w:pPr>
          </w:p>
        </w:tc>
        <w:tc>
          <w:tcPr>
            <w:tcW w:w="147" w:type="dxa"/>
            <w:shd w:val="clear" w:color="auto" w:fill="F15638"/>
          </w:tcPr>
          <w:p>
            <w:pPr>
              <w:pStyle w:val="TableParagraph"/>
              <w:spacing w:before="0"/>
              <w:ind w:left="0"/>
              <w:rPr>
                <w:rFonts w:ascii="Times New Roman"/>
                <w:sz w:val="10"/>
              </w:rPr>
            </w:pPr>
          </w:p>
        </w:tc>
        <w:tc>
          <w:tcPr>
            <w:tcW w:w="376" w:type="dxa"/>
            <w:shd w:val="clear" w:color="auto" w:fill="F99B1C"/>
          </w:tcPr>
          <w:p>
            <w:pPr>
              <w:pStyle w:val="TableParagraph"/>
              <w:spacing w:before="0"/>
              <w:ind w:left="0"/>
              <w:rPr>
                <w:rFonts w:ascii="Times New Roman"/>
                <w:sz w:val="10"/>
              </w:rPr>
            </w:pPr>
          </w:p>
        </w:tc>
        <w:tc>
          <w:tcPr>
            <w:tcW w:w="328" w:type="dxa"/>
            <w:tcBorders>
              <w:right w:val="single" w:sz="34" w:space="0" w:color="F15638"/>
            </w:tcBorders>
            <w:shd w:val="clear" w:color="auto" w:fill="F36E3A"/>
          </w:tcPr>
          <w:p>
            <w:pPr>
              <w:pStyle w:val="TableParagraph"/>
              <w:spacing w:before="0"/>
              <w:ind w:left="0"/>
              <w:rPr>
                <w:rFonts w:ascii="Times New Roman"/>
                <w:sz w:val="10"/>
              </w:rPr>
            </w:pPr>
          </w:p>
        </w:tc>
        <w:tc>
          <w:tcPr>
            <w:tcW w:w="224" w:type="dxa"/>
            <w:tcBorders>
              <w:left w:val="single" w:sz="34" w:space="0" w:color="F15638"/>
            </w:tcBorders>
            <w:shd w:val="clear" w:color="auto" w:fill="F99B1C"/>
          </w:tcPr>
          <w:p>
            <w:pPr>
              <w:pStyle w:val="TableParagraph"/>
              <w:spacing w:before="0"/>
              <w:ind w:left="0"/>
              <w:rPr>
                <w:rFonts w:ascii="Times New Roman"/>
                <w:sz w:val="10"/>
              </w:rPr>
            </w:pPr>
          </w:p>
        </w:tc>
        <w:tc>
          <w:tcPr>
            <w:tcW w:w="152" w:type="dxa"/>
            <w:shd w:val="clear" w:color="auto" w:fill="F15638"/>
          </w:tcPr>
          <w:p>
            <w:pPr>
              <w:pStyle w:val="TableParagraph"/>
              <w:spacing w:before="0"/>
              <w:ind w:left="0"/>
              <w:rPr>
                <w:rFonts w:ascii="Times New Roman"/>
                <w:sz w:val="10"/>
              </w:rPr>
            </w:pPr>
          </w:p>
        </w:tc>
        <w:tc>
          <w:tcPr>
            <w:tcW w:w="172" w:type="dxa"/>
            <w:shd w:val="clear" w:color="auto" w:fill="F99B1C"/>
          </w:tcPr>
          <w:p>
            <w:pPr>
              <w:pStyle w:val="TableParagraph"/>
              <w:spacing w:before="0"/>
              <w:ind w:left="0"/>
              <w:rPr>
                <w:rFonts w:ascii="Times New Roman"/>
                <w:sz w:val="10"/>
              </w:rPr>
            </w:pPr>
          </w:p>
        </w:tc>
      </w:tr>
    </w:tbl>
    <w:p>
      <w:pPr>
        <w:spacing w:after="0"/>
        <w:rPr>
          <w:rFonts w:ascii="Times New Roman"/>
          <w:sz w:val="10"/>
        </w:rPr>
        <w:sectPr>
          <w:type w:val="continuous"/>
          <w:pgSz w:w="11910" w:h="16840"/>
          <w:pgMar w:top="760" w:bottom="1280" w:left="1020" w:right="1020"/>
        </w:sectPr>
      </w:pPr>
    </w:p>
    <w:p>
      <w:pPr>
        <w:spacing w:line="249" w:lineRule="auto" w:before="77"/>
        <w:ind w:left="113" w:right="587" w:hanging="1"/>
        <w:jc w:val="left"/>
        <w:rPr>
          <w:i/>
          <w:sz w:val="26"/>
        </w:rPr>
      </w:pPr>
      <w:r>
        <w:rPr>
          <w:color w:val="231F20"/>
          <w:w w:val="110"/>
          <w:sz w:val="26"/>
        </w:rPr>
        <w:t>Using the </w:t>
      </w:r>
      <w:r>
        <w:rPr>
          <w:color w:val="231F20"/>
          <w:spacing w:val="-3"/>
          <w:w w:val="110"/>
          <w:sz w:val="26"/>
        </w:rPr>
        <w:t>learning </w:t>
      </w:r>
      <w:r>
        <w:rPr>
          <w:color w:val="231F20"/>
          <w:w w:val="110"/>
          <w:sz w:val="26"/>
        </w:rPr>
        <w:t>object, </w:t>
      </w:r>
      <w:r>
        <w:rPr>
          <w:i/>
          <w:color w:val="231F20"/>
          <w:w w:val="110"/>
          <w:sz w:val="26"/>
        </w:rPr>
        <w:t>Virtual microscope: </w:t>
      </w:r>
      <w:r>
        <w:rPr>
          <w:i/>
          <w:color w:val="231F20"/>
          <w:spacing w:val="-3"/>
          <w:w w:val="110"/>
          <w:sz w:val="26"/>
        </w:rPr>
        <w:t>Pollen </w:t>
      </w:r>
      <w:r>
        <w:rPr>
          <w:i/>
          <w:color w:val="231F20"/>
          <w:w w:val="110"/>
          <w:sz w:val="26"/>
        </w:rPr>
        <w:t>in focus</w:t>
      </w:r>
    </w:p>
    <w:p>
      <w:pPr>
        <w:pStyle w:val="BodyText"/>
        <w:spacing w:line="249" w:lineRule="auto" w:before="95"/>
        <w:ind w:left="113" w:right="47"/>
      </w:pPr>
      <w:r>
        <w:rPr>
          <w:color w:val="231F20"/>
          <w:w w:val="110"/>
        </w:rPr>
        <w:t>The</w:t>
      </w:r>
      <w:r>
        <w:rPr>
          <w:color w:val="231F20"/>
          <w:spacing w:val="-26"/>
          <w:w w:val="110"/>
        </w:rPr>
        <w:t> </w:t>
      </w:r>
      <w:r>
        <w:rPr>
          <w:color w:val="231F20"/>
          <w:w w:val="110"/>
        </w:rPr>
        <w:t>virtual</w:t>
      </w:r>
      <w:r>
        <w:rPr>
          <w:color w:val="231F20"/>
          <w:spacing w:val="-26"/>
          <w:w w:val="110"/>
        </w:rPr>
        <w:t> </w:t>
      </w:r>
      <w:r>
        <w:rPr>
          <w:color w:val="231F20"/>
          <w:w w:val="110"/>
        </w:rPr>
        <w:t>microscope</w:t>
      </w:r>
      <w:r>
        <w:rPr>
          <w:color w:val="231F20"/>
          <w:spacing w:val="-25"/>
          <w:w w:val="110"/>
        </w:rPr>
        <w:t> </w:t>
      </w:r>
      <w:r>
        <w:rPr>
          <w:color w:val="231F20"/>
          <w:w w:val="110"/>
        </w:rPr>
        <w:t>includes</w:t>
      </w:r>
      <w:r>
        <w:rPr>
          <w:color w:val="231F20"/>
          <w:spacing w:val="-26"/>
          <w:w w:val="110"/>
        </w:rPr>
        <w:t> </w:t>
      </w:r>
      <w:r>
        <w:rPr>
          <w:color w:val="231F20"/>
          <w:w w:val="110"/>
        </w:rPr>
        <w:t>ten</w:t>
      </w:r>
      <w:r>
        <w:rPr>
          <w:color w:val="231F20"/>
          <w:spacing w:val="-26"/>
          <w:w w:val="110"/>
        </w:rPr>
        <w:t> </w:t>
      </w:r>
      <w:r>
        <w:rPr>
          <w:color w:val="231F20"/>
          <w:w w:val="110"/>
        </w:rPr>
        <w:t>examples</w:t>
      </w:r>
      <w:r>
        <w:rPr>
          <w:color w:val="231F20"/>
          <w:spacing w:val="-25"/>
          <w:w w:val="110"/>
        </w:rPr>
        <w:t> </w:t>
      </w:r>
      <w:r>
        <w:rPr>
          <w:color w:val="231F20"/>
          <w:w w:val="110"/>
        </w:rPr>
        <w:t>of</w:t>
      </w:r>
      <w:r>
        <w:rPr>
          <w:color w:val="231F20"/>
          <w:spacing w:val="-26"/>
          <w:w w:val="110"/>
        </w:rPr>
        <w:t> </w:t>
      </w:r>
      <w:r>
        <w:rPr>
          <w:color w:val="231F20"/>
          <w:w w:val="110"/>
        </w:rPr>
        <w:t>native pollen </w:t>
      </w:r>
      <w:r>
        <w:rPr>
          <w:color w:val="231F20"/>
          <w:spacing w:val="2"/>
          <w:w w:val="110"/>
        </w:rPr>
        <w:t>types. </w:t>
      </w:r>
      <w:r>
        <w:rPr>
          <w:color w:val="231F20"/>
          <w:w w:val="110"/>
        </w:rPr>
        <w:t>Each example is presented on a single screen and includes a photograph and brief species description.</w:t>
      </w:r>
    </w:p>
    <w:p>
      <w:pPr>
        <w:pStyle w:val="ListParagraph"/>
        <w:numPr>
          <w:ilvl w:val="0"/>
          <w:numId w:val="1"/>
        </w:numPr>
        <w:tabs>
          <w:tab w:pos="284" w:val="left" w:leader="none"/>
        </w:tabs>
        <w:spacing w:line="249" w:lineRule="auto" w:before="116" w:after="0"/>
        <w:ind w:left="283" w:right="163" w:hanging="170"/>
        <w:jc w:val="left"/>
        <w:rPr>
          <w:sz w:val="18"/>
        </w:rPr>
      </w:pPr>
      <w:r>
        <w:rPr>
          <w:color w:val="231F20"/>
          <w:spacing w:val="2"/>
          <w:w w:val="115"/>
          <w:sz w:val="18"/>
        </w:rPr>
        <w:t>Select</w:t>
      </w:r>
      <w:r>
        <w:rPr>
          <w:color w:val="231F20"/>
          <w:spacing w:val="-36"/>
          <w:w w:val="115"/>
          <w:sz w:val="18"/>
        </w:rPr>
        <w:t> </w:t>
      </w:r>
      <w:r>
        <w:rPr>
          <w:color w:val="231F20"/>
          <w:w w:val="115"/>
          <w:sz w:val="18"/>
        </w:rPr>
        <w:t>a</w:t>
      </w:r>
      <w:r>
        <w:rPr>
          <w:color w:val="231F20"/>
          <w:spacing w:val="-36"/>
          <w:w w:val="115"/>
          <w:sz w:val="18"/>
        </w:rPr>
        <w:t> </w:t>
      </w:r>
      <w:r>
        <w:rPr>
          <w:color w:val="231F20"/>
          <w:w w:val="115"/>
          <w:sz w:val="18"/>
        </w:rPr>
        <w:t>slide</w:t>
      </w:r>
      <w:r>
        <w:rPr>
          <w:color w:val="231F20"/>
          <w:spacing w:val="-36"/>
          <w:w w:val="115"/>
          <w:sz w:val="18"/>
        </w:rPr>
        <w:t> </w:t>
      </w:r>
      <w:r>
        <w:rPr>
          <w:color w:val="231F20"/>
          <w:w w:val="115"/>
          <w:sz w:val="18"/>
        </w:rPr>
        <w:t>to</w:t>
      </w:r>
      <w:r>
        <w:rPr>
          <w:color w:val="231F20"/>
          <w:spacing w:val="-36"/>
          <w:w w:val="115"/>
          <w:sz w:val="18"/>
        </w:rPr>
        <w:t> </w:t>
      </w:r>
      <w:r>
        <w:rPr>
          <w:color w:val="231F20"/>
          <w:w w:val="115"/>
          <w:sz w:val="18"/>
        </w:rPr>
        <w:t>view</w:t>
      </w:r>
      <w:r>
        <w:rPr>
          <w:color w:val="231F20"/>
          <w:spacing w:val="-36"/>
          <w:w w:val="115"/>
          <w:sz w:val="18"/>
        </w:rPr>
        <w:t> </w:t>
      </w:r>
      <w:r>
        <w:rPr>
          <w:color w:val="231F20"/>
          <w:w w:val="115"/>
          <w:sz w:val="18"/>
        </w:rPr>
        <w:t>a</w:t>
      </w:r>
      <w:r>
        <w:rPr>
          <w:color w:val="231F20"/>
          <w:spacing w:val="-36"/>
          <w:w w:val="115"/>
          <w:sz w:val="18"/>
        </w:rPr>
        <w:t> </w:t>
      </w:r>
      <w:r>
        <w:rPr>
          <w:color w:val="231F20"/>
          <w:w w:val="115"/>
          <w:sz w:val="18"/>
        </w:rPr>
        <w:t>particular</w:t>
      </w:r>
      <w:r>
        <w:rPr>
          <w:color w:val="231F20"/>
          <w:spacing w:val="-36"/>
          <w:w w:val="115"/>
          <w:sz w:val="18"/>
        </w:rPr>
        <w:t> </w:t>
      </w:r>
      <w:r>
        <w:rPr>
          <w:color w:val="231F20"/>
          <w:w w:val="115"/>
          <w:sz w:val="18"/>
        </w:rPr>
        <w:t>pollen</w:t>
      </w:r>
      <w:r>
        <w:rPr>
          <w:color w:val="231F20"/>
          <w:spacing w:val="-36"/>
          <w:w w:val="115"/>
          <w:sz w:val="18"/>
        </w:rPr>
        <w:t> </w:t>
      </w:r>
      <w:r>
        <w:rPr>
          <w:color w:val="231F20"/>
          <w:spacing w:val="2"/>
          <w:w w:val="115"/>
          <w:sz w:val="18"/>
        </w:rPr>
        <w:t>type</w:t>
      </w:r>
      <w:r>
        <w:rPr>
          <w:color w:val="231F20"/>
          <w:spacing w:val="-36"/>
          <w:w w:val="115"/>
          <w:sz w:val="18"/>
        </w:rPr>
        <w:t> </w:t>
      </w:r>
      <w:r>
        <w:rPr>
          <w:color w:val="231F20"/>
          <w:w w:val="115"/>
          <w:sz w:val="18"/>
        </w:rPr>
        <w:t>under low,</w:t>
      </w:r>
      <w:r>
        <w:rPr>
          <w:color w:val="231F20"/>
          <w:spacing w:val="-12"/>
          <w:w w:val="115"/>
          <w:sz w:val="18"/>
        </w:rPr>
        <w:t> </w:t>
      </w:r>
      <w:r>
        <w:rPr>
          <w:color w:val="231F20"/>
          <w:w w:val="115"/>
          <w:sz w:val="18"/>
        </w:rPr>
        <w:t>medium</w:t>
      </w:r>
      <w:r>
        <w:rPr>
          <w:color w:val="231F20"/>
          <w:spacing w:val="-11"/>
          <w:w w:val="115"/>
          <w:sz w:val="18"/>
        </w:rPr>
        <w:t> </w:t>
      </w:r>
      <w:r>
        <w:rPr>
          <w:color w:val="231F20"/>
          <w:w w:val="115"/>
          <w:sz w:val="18"/>
        </w:rPr>
        <w:t>or</w:t>
      </w:r>
      <w:r>
        <w:rPr>
          <w:color w:val="231F20"/>
          <w:spacing w:val="-11"/>
          <w:w w:val="115"/>
          <w:sz w:val="18"/>
        </w:rPr>
        <w:t> </w:t>
      </w:r>
      <w:r>
        <w:rPr>
          <w:color w:val="231F20"/>
          <w:w w:val="115"/>
          <w:sz w:val="18"/>
        </w:rPr>
        <w:t>high</w:t>
      </w:r>
      <w:r>
        <w:rPr>
          <w:color w:val="231F20"/>
          <w:spacing w:val="-12"/>
          <w:w w:val="115"/>
          <w:sz w:val="18"/>
        </w:rPr>
        <w:t> </w:t>
      </w:r>
      <w:r>
        <w:rPr>
          <w:color w:val="231F20"/>
          <w:w w:val="115"/>
          <w:sz w:val="18"/>
        </w:rPr>
        <w:t>magnification.</w:t>
      </w:r>
    </w:p>
    <w:p>
      <w:pPr>
        <w:pStyle w:val="ListParagraph"/>
        <w:numPr>
          <w:ilvl w:val="0"/>
          <w:numId w:val="1"/>
        </w:numPr>
        <w:tabs>
          <w:tab w:pos="284" w:val="left" w:leader="none"/>
        </w:tabs>
        <w:spacing w:line="249" w:lineRule="auto" w:before="59" w:after="0"/>
        <w:ind w:left="283" w:right="217" w:hanging="170"/>
        <w:jc w:val="left"/>
        <w:rPr>
          <w:sz w:val="18"/>
        </w:rPr>
      </w:pPr>
      <w:r>
        <w:rPr>
          <w:color w:val="231F20"/>
          <w:w w:val="110"/>
          <w:sz w:val="18"/>
        </w:rPr>
        <w:t>For</w:t>
      </w:r>
      <w:r>
        <w:rPr>
          <w:color w:val="231F20"/>
          <w:spacing w:val="-22"/>
          <w:w w:val="110"/>
          <w:sz w:val="18"/>
        </w:rPr>
        <w:t> </w:t>
      </w:r>
      <w:r>
        <w:rPr>
          <w:color w:val="231F20"/>
          <w:w w:val="110"/>
          <w:sz w:val="18"/>
        </w:rPr>
        <w:t>each</w:t>
      </w:r>
      <w:r>
        <w:rPr>
          <w:color w:val="231F20"/>
          <w:spacing w:val="-22"/>
          <w:w w:val="110"/>
          <w:sz w:val="18"/>
        </w:rPr>
        <w:t> </w:t>
      </w:r>
      <w:r>
        <w:rPr>
          <w:color w:val="231F20"/>
          <w:w w:val="110"/>
          <w:sz w:val="18"/>
        </w:rPr>
        <w:t>magnification</w:t>
      </w:r>
      <w:r>
        <w:rPr>
          <w:color w:val="231F20"/>
          <w:spacing w:val="-21"/>
          <w:w w:val="110"/>
          <w:sz w:val="18"/>
        </w:rPr>
        <w:t> </w:t>
      </w:r>
      <w:r>
        <w:rPr>
          <w:color w:val="231F20"/>
          <w:w w:val="110"/>
          <w:sz w:val="18"/>
        </w:rPr>
        <w:t>a</w:t>
      </w:r>
      <w:r>
        <w:rPr>
          <w:color w:val="231F20"/>
          <w:spacing w:val="-22"/>
          <w:w w:val="110"/>
          <w:sz w:val="18"/>
        </w:rPr>
        <w:t> </w:t>
      </w:r>
      <w:r>
        <w:rPr>
          <w:color w:val="231F20"/>
          <w:w w:val="110"/>
          <w:sz w:val="18"/>
        </w:rPr>
        <w:t>description</w:t>
      </w:r>
      <w:r>
        <w:rPr>
          <w:color w:val="231F20"/>
          <w:spacing w:val="-21"/>
          <w:w w:val="110"/>
          <w:sz w:val="18"/>
        </w:rPr>
        <w:t> </w:t>
      </w:r>
      <w:r>
        <w:rPr>
          <w:color w:val="231F20"/>
          <w:w w:val="110"/>
          <w:sz w:val="18"/>
        </w:rPr>
        <w:t>of</w:t>
      </w:r>
      <w:r>
        <w:rPr>
          <w:color w:val="231F20"/>
          <w:spacing w:val="-22"/>
          <w:w w:val="110"/>
          <w:sz w:val="18"/>
        </w:rPr>
        <w:t> </w:t>
      </w:r>
      <w:r>
        <w:rPr>
          <w:color w:val="231F20"/>
          <w:w w:val="110"/>
          <w:sz w:val="18"/>
        </w:rPr>
        <w:t>observable characteristics is</w:t>
      </w:r>
      <w:r>
        <w:rPr>
          <w:color w:val="231F20"/>
          <w:spacing w:val="-15"/>
          <w:w w:val="110"/>
          <w:sz w:val="18"/>
        </w:rPr>
        <w:t> </w:t>
      </w:r>
      <w:r>
        <w:rPr>
          <w:color w:val="231F20"/>
          <w:w w:val="110"/>
          <w:sz w:val="18"/>
        </w:rPr>
        <w:t>provided.</w:t>
      </w:r>
    </w:p>
    <w:p>
      <w:pPr>
        <w:pStyle w:val="ListParagraph"/>
        <w:numPr>
          <w:ilvl w:val="0"/>
          <w:numId w:val="1"/>
        </w:numPr>
        <w:tabs>
          <w:tab w:pos="284" w:val="left" w:leader="none"/>
        </w:tabs>
        <w:spacing w:line="249" w:lineRule="auto" w:before="58" w:after="0"/>
        <w:ind w:left="283" w:right="38" w:hanging="170"/>
        <w:jc w:val="left"/>
        <w:rPr>
          <w:sz w:val="18"/>
        </w:rPr>
      </w:pPr>
      <w:r>
        <w:rPr>
          <w:color w:val="231F20"/>
          <w:spacing w:val="2"/>
          <w:w w:val="110"/>
          <w:sz w:val="18"/>
        </w:rPr>
        <w:t>Select</w:t>
      </w:r>
      <w:r>
        <w:rPr>
          <w:color w:val="231F20"/>
          <w:spacing w:val="-24"/>
          <w:w w:val="110"/>
          <w:sz w:val="18"/>
        </w:rPr>
        <w:t> </w:t>
      </w:r>
      <w:r>
        <w:rPr>
          <w:b/>
          <w:color w:val="231F20"/>
          <w:w w:val="110"/>
          <w:sz w:val="18"/>
        </w:rPr>
        <w:t>Grid</w:t>
      </w:r>
      <w:r>
        <w:rPr>
          <w:b/>
          <w:color w:val="231F20"/>
          <w:spacing w:val="-24"/>
          <w:w w:val="110"/>
          <w:sz w:val="18"/>
        </w:rPr>
        <w:t> </w:t>
      </w:r>
      <w:r>
        <w:rPr>
          <w:color w:val="231F20"/>
          <w:w w:val="110"/>
          <w:sz w:val="18"/>
        </w:rPr>
        <w:t>to</w:t>
      </w:r>
      <w:r>
        <w:rPr>
          <w:color w:val="231F20"/>
          <w:spacing w:val="-23"/>
          <w:w w:val="110"/>
          <w:sz w:val="18"/>
        </w:rPr>
        <w:t> </w:t>
      </w:r>
      <w:r>
        <w:rPr>
          <w:color w:val="231F20"/>
          <w:w w:val="110"/>
          <w:sz w:val="18"/>
        </w:rPr>
        <w:t>place</w:t>
      </w:r>
      <w:r>
        <w:rPr>
          <w:color w:val="231F20"/>
          <w:spacing w:val="-24"/>
          <w:w w:val="110"/>
          <w:sz w:val="18"/>
        </w:rPr>
        <w:t> </w:t>
      </w:r>
      <w:r>
        <w:rPr>
          <w:color w:val="231F20"/>
          <w:w w:val="110"/>
          <w:sz w:val="18"/>
        </w:rPr>
        <w:t>a</w:t>
      </w:r>
      <w:r>
        <w:rPr>
          <w:color w:val="231F20"/>
          <w:spacing w:val="-24"/>
          <w:w w:val="110"/>
          <w:sz w:val="18"/>
        </w:rPr>
        <w:t> </w:t>
      </w:r>
      <w:r>
        <w:rPr>
          <w:color w:val="231F20"/>
          <w:w w:val="110"/>
          <w:sz w:val="18"/>
        </w:rPr>
        <w:t>grid</w:t>
      </w:r>
      <w:r>
        <w:rPr>
          <w:color w:val="231F20"/>
          <w:spacing w:val="-24"/>
          <w:w w:val="110"/>
          <w:sz w:val="18"/>
        </w:rPr>
        <w:t> </w:t>
      </w:r>
      <w:r>
        <w:rPr>
          <w:color w:val="231F20"/>
          <w:w w:val="110"/>
          <w:sz w:val="18"/>
        </w:rPr>
        <w:t>over</w:t>
      </w:r>
      <w:r>
        <w:rPr>
          <w:color w:val="231F20"/>
          <w:spacing w:val="-23"/>
          <w:w w:val="110"/>
          <w:sz w:val="18"/>
        </w:rPr>
        <w:t> </w:t>
      </w:r>
      <w:r>
        <w:rPr>
          <w:color w:val="231F20"/>
          <w:w w:val="110"/>
          <w:sz w:val="18"/>
        </w:rPr>
        <w:t>the</w:t>
      </w:r>
      <w:r>
        <w:rPr>
          <w:color w:val="231F20"/>
          <w:spacing w:val="-24"/>
          <w:w w:val="110"/>
          <w:sz w:val="18"/>
        </w:rPr>
        <w:t> </w:t>
      </w:r>
      <w:r>
        <w:rPr>
          <w:color w:val="231F20"/>
          <w:w w:val="110"/>
          <w:sz w:val="18"/>
        </w:rPr>
        <w:t>pollen.</w:t>
      </w:r>
      <w:r>
        <w:rPr>
          <w:color w:val="231F20"/>
          <w:spacing w:val="-24"/>
          <w:w w:val="110"/>
          <w:sz w:val="18"/>
        </w:rPr>
        <w:t> </w:t>
      </w:r>
      <w:r>
        <w:rPr>
          <w:color w:val="231F20"/>
          <w:w w:val="110"/>
          <w:sz w:val="18"/>
        </w:rPr>
        <w:t>Structures on the slide may be measured, using a scale underneath the</w:t>
      </w:r>
      <w:r>
        <w:rPr>
          <w:color w:val="231F20"/>
          <w:spacing w:val="-11"/>
          <w:w w:val="110"/>
          <w:sz w:val="18"/>
        </w:rPr>
        <w:t> </w:t>
      </w:r>
      <w:r>
        <w:rPr>
          <w:color w:val="231F20"/>
          <w:w w:val="110"/>
          <w:sz w:val="18"/>
        </w:rPr>
        <w:t>image.</w:t>
      </w:r>
    </w:p>
    <w:p>
      <w:pPr>
        <w:pStyle w:val="ListParagraph"/>
        <w:numPr>
          <w:ilvl w:val="0"/>
          <w:numId w:val="1"/>
        </w:numPr>
        <w:tabs>
          <w:tab w:pos="284" w:val="left" w:leader="none"/>
        </w:tabs>
        <w:spacing w:line="249" w:lineRule="auto" w:before="59" w:after="0"/>
        <w:ind w:left="283" w:right="633" w:hanging="170"/>
        <w:jc w:val="left"/>
        <w:rPr>
          <w:sz w:val="18"/>
        </w:rPr>
      </w:pPr>
      <w:r>
        <w:rPr>
          <w:color w:val="231F20"/>
          <w:spacing w:val="2"/>
          <w:w w:val="110"/>
          <w:sz w:val="18"/>
        </w:rPr>
        <w:t>Select</w:t>
      </w:r>
      <w:r>
        <w:rPr>
          <w:color w:val="231F20"/>
          <w:spacing w:val="-28"/>
          <w:w w:val="110"/>
          <w:sz w:val="18"/>
        </w:rPr>
        <w:t> </w:t>
      </w:r>
      <w:r>
        <w:rPr>
          <w:b/>
          <w:color w:val="231F20"/>
          <w:w w:val="110"/>
          <w:sz w:val="18"/>
        </w:rPr>
        <w:t>Labels</w:t>
      </w:r>
      <w:r>
        <w:rPr>
          <w:b/>
          <w:color w:val="231F20"/>
          <w:spacing w:val="-27"/>
          <w:w w:val="110"/>
          <w:sz w:val="18"/>
        </w:rPr>
        <w:t> </w:t>
      </w:r>
      <w:r>
        <w:rPr>
          <w:color w:val="231F20"/>
          <w:w w:val="110"/>
          <w:sz w:val="18"/>
        </w:rPr>
        <w:t>to</w:t>
      </w:r>
      <w:r>
        <w:rPr>
          <w:color w:val="231F20"/>
          <w:spacing w:val="-27"/>
          <w:w w:val="110"/>
          <w:sz w:val="18"/>
        </w:rPr>
        <w:t> </w:t>
      </w:r>
      <w:r>
        <w:rPr>
          <w:color w:val="231F20"/>
          <w:w w:val="110"/>
          <w:sz w:val="18"/>
        </w:rPr>
        <w:t>display</w:t>
      </w:r>
      <w:r>
        <w:rPr>
          <w:color w:val="231F20"/>
          <w:spacing w:val="-27"/>
          <w:w w:val="110"/>
          <w:sz w:val="18"/>
        </w:rPr>
        <w:t> </w:t>
      </w:r>
      <w:r>
        <w:rPr>
          <w:color w:val="231F20"/>
          <w:w w:val="110"/>
          <w:sz w:val="18"/>
        </w:rPr>
        <w:t>detailed</w:t>
      </w:r>
      <w:r>
        <w:rPr>
          <w:color w:val="231F20"/>
          <w:spacing w:val="-27"/>
          <w:w w:val="110"/>
          <w:sz w:val="18"/>
        </w:rPr>
        <w:t> </w:t>
      </w:r>
      <w:r>
        <w:rPr>
          <w:color w:val="231F20"/>
          <w:w w:val="110"/>
          <w:sz w:val="18"/>
        </w:rPr>
        <w:t>labels</w:t>
      </w:r>
      <w:r>
        <w:rPr>
          <w:color w:val="231F20"/>
          <w:spacing w:val="-27"/>
          <w:w w:val="110"/>
          <w:sz w:val="18"/>
        </w:rPr>
        <w:t> </w:t>
      </w:r>
      <w:r>
        <w:rPr>
          <w:color w:val="231F20"/>
          <w:w w:val="110"/>
          <w:sz w:val="18"/>
        </w:rPr>
        <w:t>for</w:t>
      </w:r>
      <w:r>
        <w:rPr>
          <w:color w:val="231F20"/>
          <w:spacing w:val="-27"/>
          <w:w w:val="110"/>
          <w:sz w:val="18"/>
        </w:rPr>
        <w:t> </w:t>
      </w:r>
      <w:r>
        <w:rPr>
          <w:color w:val="231F20"/>
          <w:w w:val="110"/>
          <w:sz w:val="18"/>
        </w:rPr>
        <w:t>the selected</w:t>
      </w:r>
      <w:r>
        <w:rPr>
          <w:color w:val="231F20"/>
          <w:spacing w:val="-6"/>
          <w:w w:val="110"/>
          <w:sz w:val="18"/>
        </w:rPr>
        <w:t> </w:t>
      </w:r>
      <w:r>
        <w:rPr>
          <w:color w:val="231F20"/>
          <w:w w:val="110"/>
          <w:sz w:val="18"/>
        </w:rPr>
        <w:t>pollen.</w:t>
      </w:r>
    </w:p>
    <w:p>
      <w:pPr>
        <w:pStyle w:val="ListParagraph"/>
        <w:numPr>
          <w:ilvl w:val="0"/>
          <w:numId w:val="1"/>
        </w:numPr>
        <w:tabs>
          <w:tab w:pos="284" w:val="left" w:leader="none"/>
        </w:tabs>
        <w:spacing w:line="240" w:lineRule="auto" w:before="58" w:after="0"/>
        <w:ind w:left="283" w:right="0" w:hanging="170"/>
        <w:jc w:val="left"/>
        <w:rPr>
          <w:sz w:val="18"/>
        </w:rPr>
      </w:pPr>
      <w:r>
        <w:rPr>
          <w:color w:val="231F20"/>
          <w:spacing w:val="-6"/>
          <w:w w:val="115"/>
          <w:sz w:val="18"/>
        </w:rPr>
        <w:t>To</w:t>
      </w:r>
      <w:r>
        <w:rPr>
          <w:color w:val="231F20"/>
          <w:spacing w:val="-28"/>
          <w:w w:val="115"/>
          <w:sz w:val="18"/>
        </w:rPr>
        <w:t> </w:t>
      </w:r>
      <w:r>
        <w:rPr>
          <w:color w:val="231F20"/>
          <w:w w:val="115"/>
          <w:sz w:val="18"/>
        </w:rPr>
        <w:t>move</w:t>
      </w:r>
      <w:r>
        <w:rPr>
          <w:color w:val="231F20"/>
          <w:spacing w:val="-27"/>
          <w:w w:val="115"/>
          <w:sz w:val="18"/>
        </w:rPr>
        <w:t> </w:t>
      </w:r>
      <w:r>
        <w:rPr>
          <w:color w:val="231F20"/>
          <w:w w:val="115"/>
          <w:sz w:val="18"/>
        </w:rPr>
        <w:t>the</w:t>
      </w:r>
      <w:r>
        <w:rPr>
          <w:color w:val="231F20"/>
          <w:spacing w:val="-27"/>
          <w:w w:val="115"/>
          <w:sz w:val="18"/>
        </w:rPr>
        <w:t> </w:t>
      </w:r>
      <w:r>
        <w:rPr>
          <w:color w:val="231F20"/>
          <w:w w:val="115"/>
          <w:sz w:val="18"/>
        </w:rPr>
        <w:t>image,</w:t>
      </w:r>
      <w:r>
        <w:rPr>
          <w:color w:val="231F20"/>
          <w:spacing w:val="-27"/>
          <w:w w:val="115"/>
          <w:sz w:val="18"/>
        </w:rPr>
        <w:t> </w:t>
      </w:r>
      <w:r>
        <w:rPr>
          <w:color w:val="231F20"/>
          <w:w w:val="115"/>
          <w:sz w:val="18"/>
        </w:rPr>
        <w:t>drag</w:t>
      </w:r>
      <w:r>
        <w:rPr>
          <w:color w:val="231F20"/>
          <w:spacing w:val="-28"/>
          <w:w w:val="115"/>
          <w:sz w:val="18"/>
        </w:rPr>
        <w:t> </w:t>
      </w:r>
      <w:r>
        <w:rPr>
          <w:color w:val="231F20"/>
          <w:w w:val="115"/>
          <w:sz w:val="18"/>
        </w:rPr>
        <w:t>it</w:t>
      </w:r>
      <w:r>
        <w:rPr>
          <w:color w:val="231F20"/>
          <w:spacing w:val="-27"/>
          <w:w w:val="115"/>
          <w:sz w:val="18"/>
        </w:rPr>
        <w:t> </w:t>
      </w:r>
      <w:r>
        <w:rPr>
          <w:color w:val="231F20"/>
          <w:w w:val="115"/>
          <w:sz w:val="18"/>
        </w:rPr>
        <w:t>in</w:t>
      </w:r>
      <w:r>
        <w:rPr>
          <w:color w:val="231F20"/>
          <w:spacing w:val="-27"/>
          <w:w w:val="115"/>
          <w:sz w:val="18"/>
        </w:rPr>
        <w:t> </w:t>
      </w:r>
      <w:r>
        <w:rPr>
          <w:color w:val="231F20"/>
          <w:w w:val="115"/>
          <w:sz w:val="18"/>
        </w:rPr>
        <w:t>the</w:t>
      </w:r>
      <w:r>
        <w:rPr>
          <w:color w:val="231F20"/>
          <w:spacing w:val="-27"/>
          <w:w w:val="115"/>
          <w:sz w:val="18"/>
        </w:rPr>
        <w:t> </w:t>
      </w:r>
      <w:r>
        <w:rPr>
          <w:color w:val="231F20"/>
          <w:w w:val="115"/>
          <w:sz w:val="18"/>
        </w:rPr>
        <w:t>direction</w:t>
      </w:r>
      <w:r>
        <w:rPr>
          <w:color w:val="231F20"/>
          <w:spacing w:val="-28"/>
          <w:w w:val="115"/>
          <w:sz w:val="18"/>
        </w:rPr>
        <w:t> </w:t>
      </w:r>
      <w:r>
        <w:rPr>
          <w:color w:val="231F20"/>
          <w:w w:val="115"/>
          <w:sz w:val="18"/>
        </w:rPr>
        <w:t>required.</w:t>
      </w:r>
    </w:p>
    <w:p>
      <w:pPr>
        <w:pStyle w:val="ListParagraph"/>
        <w:numPr>
          <w:ilvl w:val="0"/>
          <w:numId w:val="1"/>
        </w:numPr>
        <w:tabs>
          <w:tab w:pos="284" w:val="left" w:leader="none"/>
        </w:tabs>
        <w:spacing w:line="249" w:lineRule="auto" w:before="66" w:after="0"/>
        <w:ind w:left="283" w:right="84" w:hanging="170"/>
        <w:jc w:val="left"/>
        <w:rPr>
          <w:sz w:val="18"/>
        </w:rPr>
      </w:pPr>
      <w:r>
        <w:rPr>
          <w:color w:val="231F20"/>
          <w:w w:val="115"/>
          <w:sz w:val="18"/>
        </w:rPr>
        <w:t>Use</w:t>
      </w:r>
      <w:r>
        <w:rPr>
          <w:color w:val="231F20"/>
          <w:spacing w:val="-32"/>
          <w:w w:val="115"/>
          <w:sz w:val="18"/>
        </w:rPr>
        <w:t> </w:t>
      </w:r>
      <w:r>
        <w:rPr>
          <w:color w:val="231F20"/>
          <w:w w:val="115"/>
          <w:sz w:val="18"/>
        </w:rPr>
        <w:t>the</w:t>
      </w:r>
      <w:r>
        <w:rPr>
          <w:color w:val="231F20"/>
          <w:spacing w:val="-31"/>
          <w:w w:val="115"/>
          <w:sz w:val="18"/>
        </w:rPr>
        <w:t> </w:t>
      </w:r>
      <w:r>
        <w:rPr>
          <w:b/>
          <w:color w:val="231F20"/>
          <w:w w:val="115"/>
          <w:sz w:val="18"/>
        </w:rPr>
        <w:t>Rotate</w:t>
      </w:r>
      <w:r>
        <w:rPr>
          <w:b/>
          <w:color w:val="231F20"/>
          <w:spacing w:val="-32"/>
          <w:w w:val="115"/>
          <w:sz w:val="18"/>
        </w:rPr>
        <w:t> </w:t>
      </w:r>
      <w:r>
        <w:rPr>
          <w:color w:val="231F20"/>
          <w:w w:val="115"/>
          <w:sz w:val="18"/>
        </w:rPr>
        <w:t>control</w:t>
      </w:r>
      <w:r>
        <w:rPr>
          <w:color w:val="231F20"/>
          <w:spacing w:val="-32"/>
          <w:w w:val="115"/>
          <w:sz w:val="18"/>
        </w:rPr>
        <w:t> </w:t>
      </w:r>
      <w:r>
        <w:rPr>
          <w:color w:val="231F20"/>
          <w:w w:val="115"/>
          <w:sz w:val="18"/>
        </w:rPr>
        <w:t>to</w:t>
      </w:r>
      <w:r>
        <w:rPr>
          <w:color w:val="231F20"/>
          <w:spacing w:val="-31"/>
          <w:w w:val="115"/>
          <w:sz w:val="18"/>
        </w:rPr>
        <w:t> </w:t>
      </w:r>
      <w:r>
        <w:rPr>
          <w:color w:val="231F20"/>
          <w:w w:val="115"/>
          <w:sz w:val="18"/>
        </w:rPr>
        <w:t>rotate</w:t>
      </w:r>
      <w:r>
        <w:rPr>
          <w:color w:val="231F20"/>
          <w:spacing w:val="-32"/>
          <w:w w:val="115"/>
          <w:sz w:val="18"/>
        </w:rPr>
        <w:t> </w:t>
      </w:r>
      <w:r>
        <w:rPr>
          <w:color w:val="231F20"/>
          <w:w w:val="115"/>
          <w:sz w:val="18"/>
        </w:rPr>
        <w:t>an</w:t>
      </w:r>
      <w:r>
        <w:rPr>
          <w:color w:val="231F20"/>
          <w:spacing w:val="-31"/>
          <w:w w:val="115"/>
          <w:sz w:val="18"/>
        </w:rPr>
        <w:t> </w:t>
      </w:r>
      <w:r>
        <w:rPr>
          <w:color w:val="231F20"/>
          <w:w w:val="115"/>
          <w:sz w:val="18"/>
        </w:rPr>
        <w:t>image</w:t>
      </w:r>
      <w:r>
        <w:rPr>
          <w:color w:val="231F20"/>
          <w:spacing w:val="-32"/>
          <w:w w:val="115"/>
          <w:sz w:val="18"/>
        </w:rPr>
        <w:t> </w:t>
      </w:r>
      <w:r>
        <w:rPr>
          <w:color w:val="231F20"/>
          <w:w w:val="115"/>
          <w:sz w:val="18"/>
        </w:rPr>
        <w:t>for</w:t>
      </w:r>
      <w:r>
        <w:rPr>
          <w:color w:val="231F20"/>
          <w:spacing w:val="-31"/>
          <w:w w:val="115"/>
          <w:sz w:val="18"/>
        </w:rPr>
        <w:t> </w:t>
      </w:r>
      <w:r>
        <w:rPr>
          <w:color w:val="231F20"/>
          <w:spacing w:val="2"/>
          <w:w w:val="115"/>
          <w:sz w:val="18"/>
        </w:rPr>
        <w:t>better </w:t>
      </w:r>
      <w:r>
        <w:rPr>
          <w:color w:val="231F20"/>
          <w:w w:val="115"/>
          <w:sz w:val="18"/>
        </w:rPr>
        <w:t>viewing or</w:t>
      </w:r>
      <w:r>
        <w:rPr>
          <w:color w:val="231F20"/>
          <w:spacing w:val="-16"/>
          <w:w w:val="115"/>
          <w:sz w:val="18"/>
        </w:rPr>
        <w:t> </w:t>
      </w:r>
      <w:r>
        <w:rPr>
          <w:color w:val="231F20"/>
          <w:w w:val="115"/>
          <w:sz w:val="18"/>
        </w:rPr>
        <w:t>fit.</w:t>
      </w:r>
    </w:p>
    <w:p>
      <w:pPr>
        <w:pStyle w:val="ListParagraph"/>
        <w:numPr>
          <w:ilvl w:val="0"/>
          <w:numId w:val="1"/>
        </w:numPr>
        <w:tabs>
          <w:tab w:pos="284" w:val="left" w:leader="none"/>
        </w:tabs>
        <w:spacing w:line="249" w:lineRule="auto" w:before="58" w:after="0"/>
        <w:ind w:left="283" w:right="51" w:hanging="170"/>
        <w:jc w:val="left"/>
        <w:rPr>
          <w:sz w:val="18"/>
        </w:rPr>
      </w:pPr>
      <w:r>
        <w:rPr>
          <w:color w:val="231F20"/>
          <w:spacing w:val="2"/>
          <w:w w:val="105"/>
          <w:sz w:val="18"/>
        </w:rPr>
        <w:t>Select</w:t>
      </w:r>
      <w:r>
        <w:rPr>
          <w:color w:val="231F20"/>
          <w:spacing w:val="-12"/>
          <w:w w:val="105"/>
          <w:sz w:val="18"/>
        </w:rPr>
        <w:t> </w:t>
      </w:r>
      <w:r>
        <w:rPr>
          <w:b/>
          <w:color w:val="231F20"/>
          <w:w w:val="105"/>
          <w:sz w:val="18"/>
        </w:rPr>
        <w:t>Split</w:t>
      </w:r>
      <w:r>
        <w:rPr>
          <w:b/>
          <w:color w:val="231F20"/>
          <w:spacing w:val="-12"/>
          <w:w w:val="105"/>
          <w:sz w:val="18"/>
        </w:rPr>
        <w:t> </w:t>
      </w:r>
      <w:r>
        <w:rPr>
          <w:b/>
          <w:color w:val="231F20"/>
          <w:w w:val="105"/>
          <w:sz w:val="18"/>
        </w:rPr>
        <w:t>screen</w:t>
      </w:r>
      <w:r>
        <w:rPr>
          <w:b/>
          <w:color w:val="231F20"/>
          <w:spacing w:val="-11"/>
          <w:w w:val="105"/>
          <w:sz w:val="18"/>
        </w:rPr>
        <w:t> </w:t>
      </w:r>
      <w:r>
        <w:rPr>
          <w:color w:val="231F20"/>
          <w:w w:val="105"/>
          <w:sz w:val="18"/>
        </w:rPr>
        <w:t>to</w:t>
      </w:r>
      <w:r>
        <w:rPr>
          <w:color w:val="231F20"/>
          <w:spacing w:val="-12"/>
          <w:w w:val="105"/>
          <w:sz w:val="18"/>
        </w:rPr>
        <w:t> </w:t>
      </w:r>
      <w:r>
        <w:rPr>
          <w:color w:val="231F20"/>
          <w:w w:val="105"/>
          <w:sz w:val="18"/>
        </w:rPr>
        <w:t>view</w:t>
      </w:r>
      <w:r>
        <w:rPr>
          <w:color w:val="231F20"/>
          <w:spacing w:val="-12"/>
          <w:w w:val="105"/>
          <w:sz w:val="18"/>
        </w:rPr>
        <w:t> </w:t>
      </w:r>
      <w:r>
        <w:rPr>
          <w:color w:val="231F20"/>
          <w:w w:val="105"/>
          <w:sz w:val="18"/>
        </w:rPr>
        <w:t>two</w:t>
      </w:r>
      <w:r>
        <w:rPr>
          <w:color w:val="231F20"/>
          <w:spacing w:val="-11"/>
          <w:w w:val="105"/>
          <w:sz w:val="18"/>
        </w:rPr>
        <w:t> </w:t>
      </w:r>
      <w:r>
        <w:rPr>
          <w:color w:val="231F20"/>
          <w:w w:val="105"/>
          <w:sz w:val="18"/>
        </w:rPr>
        <w:t>slides</w:t>
      </w:r>
      <w:r>
        <w:rPr>
          <w:color w:val="231F20"/>
          <w:spacing w:val="-12"/>
          <w:w w:val="105"/>
          <w:sz w:val="18"/>
        </w:rPr>
        <w:t> </w:t>
      </w:r>
      <w:r>
        <w:rPr>
          <w:color w:val="231F20"/>
          <w:w w:val="105"/>
          <w:sz w:val="18"/>
        </w:rPr>
        <w:t>simultaneously, </w:t>
      </w:r>
      <w:r>
        <w:rPr>
          <w:color w:val="231F20"/>
          <w:w w:val="110"/>
          <w:sz w:val="18"/>
        </w:rPr>
        <w:t>either to compare different pollen </w:t>
      </w:r>
      <w:r>
        <w:rPr>
          <w:color w:val="231F20"/>
          <w:spacing w:val="2"/>
          <w:w w:val="110"/>
          <w:sz w:val="18"/>
        </w:rPr>
        <w:t>(eg </w:t>
      </w:r>
      <w:r>
        <w:rPr>
          <w:i/>
          <w:color w:val="231F20"/>
          <w:w w:val="110"/>
          <w:sz w:val="18"/>
        </w:rPr>
        <w:t>Grevillea </w:t>
      </w:r>
      <w:r>
        <w:rPr>
          <w:color w:val="231F20"/>
          <w:w w:val="110"/>
          <w:sz w:val="18"/>
        </w:rPr>
        <w:t>Robyn</w:t>
      </w:r>
      <w:r>
        <w:rPr>
          <w:color w:val="231F20"/>
          <w:spacing w:val="-13"/>
          <w:w w:val="110"/>
          <w:sz w:val="18"/>
        </w:rPr>
        <w:t> </w:t>
      </w:r>
      <w:r>
        <w:rPr>
          <w:color w:val="231F20"/>
          <w:w w:val="110"/>
          <w:sz w:val="18"/>
        </w:rPr>
        <w:t>Gordon</w:t>
      </w:r>
      <w:r>
        <w:rPr>
          <w:color w:val="231F20"/>
          <w:spacing w:val="-13"/>
          <w:w w:val="110"/>
          <w:sz w:val="18"/>
        </w:rPr>
        <w:t> </w:t>
      </w:r>
      <w:r>
        <w:rPr>
          <w:color w:val="231F20"/>
          <w:w w:val="110"/>
          <w:sz w:val="18"/>
        </w:rPr>
        <w:t>and</w:t>
      </w:r>
      <w:r>
        <w:rPr>
          <w:color w:val="231F20"/>
          <w:spacing w:val="-12"/>
          <w:w w:val="110"/>
          <w:sz w:val="18"/>
        </w:rPr>
        <w:t> </w:t>
      </w:r>
      <w:r>
        <w:rPr>
          <w:i/>
          <w:color w:val="231F20"/>
          <w:w w:val="110"/>
          <w:sz w:val="18"/>
        </w:rPr>
        <w:t>Banksia</w:t>
      </w:r>
      <w:r>
        <w:rPr>
          <w:i/>
          <w:color w:val="231F20"/>
          <w:spacing w:val="-13"/>
          <w:w w:val="110"/>
          <w:sz w:val="18"/>
        </w:rPr>
        <w:t> </w:t>
      </w:r>
      <w:r>
        <w:rPr>
          <w:i/>
          <w:color w:val="231F20"/>
          <w:w w:val="110"/>
          <w:sz w:val="18"/>
        </w:rPr>
        <w:t>littoralis</w:t>
      </w:r>
      <w:r>
        <w:rPr>
          <w:color w:val="231F20"/>
          <w:w w:val="110"/>
          <w:sz w:val="18"/>
        </w:rPr>
        <w:t>),</w:t>
      </w:r>
      <w:r>
        <w:rPr>
          <w:color w:val="231F20"/>
          <w:spacing w:val="-13"/>
          <w:w w:val="110"/>
          <w:sz w:val="18"/>
        </w:rPr>
        <w:t> </w:t>
      </w:r>
      <w:r>
        <w:rPr>
          <w:color w:val="231F20"/>
          <w:w w:val="110"/>
          <w:sz w:val="18"/>
        </w:rPr>
        <w:t>or</w:t>
      </w:r>
      <w:r>
        <w:rPr>
          <w:color w:val="231F20"/>
          <w:spacing w:val="-12"/>
          <w:w w:val="110"/>
          <w:sz w:val="18"/>
        </w:rPr>
        <w:t> </w:t>
      </w:r>
      <w:r>
        <w:rPr>
          <w:color w:val="231F20"/>
          <w:w w:val="110"/>
          <w:sz w:val="18"/>
        </w:rPr>
        <w:t>to</w:t>
      </w:r>
      <w:r>
        <w:rPr>
          <w:color w:val="231F20"/>
          <w:spacing w:val="-13"/>
          <w:w w:val="110"/>
          <w:sz w:val="18"/>
        </w:rPr>
        <w:t> </w:t>
      </w:r>
      <w:r>
        <w:rPr>
          <w:color w:val="231F20"/>
          <w:w w:val="110"/>
          <w:sz w:val="18"/>
        </w:rPr>
        <w:t>view</w:t>
      </w:r>
      <w:r>
        <w:rPr>
          <w:color w:val="231F20"/>
          <w:spacing w:val="-12"/>
          <w:w w:val="110"/>
          <w:sz w:val="18"/>
        </w:rPr>
        <w:t> </w:t>
      </w:r>
      <w:r>
        <w:rPr>
          <w:color w:val="231F20"/>
          <w:w w:val="110"/>
          <w:sz w:val="18"/>
        </w:rPr>
        <w:t>the same pollen side by</w:t>
      </w:r>
      <w:r>
        <w:rPr>
          <w:color w:val="231F20"/>
          <w:spacing w:val="-29"/>
          <w:w w:val="110"/>
          <w:sz w:val="18"/>
        </w:rPr>
        <w:t> </w:t>
      </w:r>
      <w:r>
        <w:rPr>
          <w:color w:val="231F20"/>
          <w:w w:val="110"/>
          <w:sz w:val="18"/>
        </w:rPr>
        <w:t>side.</w:t>
      </w:r>
    </w:p>
    <w:p>
      <w:pPr>
        <w:pStyle w:val="ListParagraph"/>
        <w:numPr>
          <w:ilvl w:val="0"/>
          <w:numId w:val="1"/>
        </w:numPr>
        <w:tabs>
          <w:tab w:pos="284" w:val="left" w:leader="none"/>
        </w:tabs>
        <w:spacing w:line="249" w:lineRule="auto" w:before="59" w:after="0"/>
        <w:ind w:left="283" w:right="170" w:hanging="170"/>
        <w:jc w:val="left"/>
        <w:rPr>
          <w:sz w:val="18"/>
        </w:rPr>
      </w:pPr>
      <w:r>
        <w:rPr>
          <w:color w:val="231F20"/>
          <w:spacing w:val="2"/>
          <w:w w:val="110"/>
          <w:sz w:val="18"/>
        </w:rPr>
        <w:t>Select </w:t>
      </w:r>
      <w:r>
        <w:rPr>
          <w:color w:val="231F20"/>
          <w:w w:val="110"/>
          <w:sz w:val="18"/>
        </w:rPr>
        <w:t>the </w:t>
      </w:r>
      <w:r>
        <w:rPr>
          <w:b/>
          <w:color w:val="231F20"/>
          <w:w w:val="110"/>
          <w:sz w:val="18"/>
        </w:rPr>
        <w:t>Padlock </w:t>
      </w:r>
      <w:r>
        <w:rPr>
          <w:color w:val="231F20"/>
          <w:w w:val="110"/>
          <w:sz w:val="18"/>
        </w:rPr>
        <w:t>between two slides to move both</w:t>
      </w:r>
      <w:r>
        <w:rPr>
          <w:color w:val="231F20"/>
          <w:spacing w:val="-23"/>
          <w:w w:val="110"/>
          <w:sz w:val="18"/>
        </w:rPr>
        <w:t> </w:t>
      </w:r>
      <w:r>
        <w:rPr>
          <w:color w:val="231F20"/>
          <w:w w:val="110"/>
          <w:sz w:val="18"/>
        </w:rPr>
        <w:t>images</w:t>
      </w:r>
      <w:r>
        <w:rPr>
          <w:color w:val="231F20"/>
          <w:spacing w:val="-22"/>
          <w:w w:val="110"/>
          <w:sz w:val="18"/>
        </w:rPr>
        <w:t> </w:t>
      </w:r>
      <w:r>
        <w:rPr>
          <w:color w:val="231F20"/>
          <w:w w:val="110"/>
          <w:sz w:val="18"/>
        </w:rPr>
        <w:t>together.</w:t>
      </w:r>
      <w:r>
        <w:rPr>
          <w:color w:val="231F20"/>
          <w:spacing w:val="-23"/>
          <w:w w:val="110"/>
          <w:sz w:val="18"/>
        </w:rPr>
        <w:t> </w:t>
      </w:r>
      <w:r>
        <w:rPr>
          <w:color w:val="231F20"/>
          <w:w w:val="110"/>
          <w:sz w:val="18"/>
        </w:rPr>
        <w:t>This</w:t>
      </w:r>
      <w:r>
        <w:rPr>
          <w:color w:val="231F20"/>
          <w:spacing w:val="-22"/>
          <w:w w:val="110"/>
          <w:sz w:val="18"/>
        </w:rPr>
        <w:t> </w:t>
      </w:r>
      <w:r>
        <w:rPr>
          <w:color w:val="231F20"/>
          <w:w w:val="110"/>
          <w:sz w:val="18"/>
        </w:rPr>
        <w:t>can</w:t>
      </w:r>
      <w:r>
        <w:rPr>
          <w:color w:val="231F20"/>
          <w:spacing w:val="-23"/>
          <w:w w:val="110"/>
          <w:sz w:val="18"/>
        </w:rPr>
        <w:t> </w:t>
      </w:r>
      <w:r>
        <w:rPr>
          <w:color w:val="231F20"/>
          <w:w w:val="110"/>
          <w:sz w:val="18"/>
        </w:rPr>
        <w:t>be</w:t>
      </w:r>
      <w:r>
        <w:rPr>
          <w:color w:val="231F20"/>
          <w:spacing w:val="-22"/>
          <w:w w:val="110"/>
          <w:sz w:val="18"/>
        </w:rPr>
        <w:t> </w:t>
      </w:r>
      <w:r>
        <w:rPr>
          <w:color w:val="231F20"/>
          <w:w w:val="110"/>
          <w:sz w:val="18"/>
        </w:rPr>
        <w:t>used</w:t>
      </w:r>
      <w:r>
        <w:rPr>
          <w:color w:val="231F20"/>
          <w:spacing w:val="-23"/>
          <w:w w:val="110"/>
          <w:sz w:val="18"/>
        </w:rPr>
        <w:t> </w:t>
      </w:r>
      <w:r>
        <w:rPr>
          <w:color w:val="231F20"/>
          <w:w w:val="110"/>
          <w:sz w:val="18"/>
        </w:rPr>
        <w:t>to</w:t>
      </w:r>
      <w:r>
        <w:rPr>
          <w:color w:val="231F20"/>
          <w:spacing w:val="-22"/>
          <w:w w:val="110"/>
          <w:sz w:val="18"/>
        </w:rPr>
        <w:t> </w:t>
      </w:r>
      <w:r>
        <w:rPr>
          <w:color w:val="231F20"/>
          <w:w w:val="110"/>
          <w:sz w:val="18"/>
        </w:rPr>
        <w:t>compare labelled</w:t>
      </w:r>
      <w:r>
        <w:rPr>
          <w:color w:val="231F20"/>
          <w:spacing w:val="-8"/>
          <w:w w:val="110"/>
          <w:sz w:val="18"/>
        </w:rPr>
        <w:t> </w:t>
      </w:r>
      <w:r>
        <w:rPr>
          <w:color w:val="231F20"/>
          <w:w w:val="110"/>
          <w:sz w:val="18"/>
        </w:rPr>
        <w:t>and</w:t>
      </w:r>
      <w:r>
        <w:rPr>
          <w:color w:val="231F20"/>
          <w:spacing w:val="-8"/>
          <w:w w:val="110"/>
          <w:sz w:val="18"/>
        </w:rPr>
        <w:t> </w:t>
      </w:r>
      <w:r>
        <w:rPr>
          <w:color w:val="231F20"/>
          <w:w w:val="110"/>
          <w:sz w:val="18"/>
        </w:rPr>
        <w:t>unlabelled</w:t>
      </w:r>
      <w:r>
        <w:rPr>
          <w:color w:val="231F20"/>
          <w:spacing w:val="-8"/>
          <w:w w:val="110"/>
          <w:sz w:val="18"/>
        </w:rPr>
        <w:t> </w:t>
      </w:r>
      <w:r>
        <w:rPr>
          <w:color w:val="231F20"/>
          <w:w w:val="110"/>
          <w:sz w:val="18"/>
        </w:rPr>
        <w:t>views</w:t>
      </w:r>
      <w:r>
        <w:rPr>
          <w:color w:val="231F20"/>
          <w:spacing w:val="-7"/>
          <w:w w:val="110"/>
          <w:sz w:val="18"/>
        </w:rPr>
        <w:t> </w:t>
      </w:r>
      <w:r>
        <w:rPr>
          <w:color w:val="231F20"/>
          <w:w w:val="110"/>
          <w:sz w:val="18"/>
        </w:rPr>
        <w:t>of</w:t>
      </w:r>
      <w:r>
        <w:rPr>
          <w:color w:val="231F20"/>
          <w:spacing w:val="-8"/>
          <w:w w:val="110"/>
          <w:sz w:val="18"/>
        </w:rPr>
        <w:t> </w:t>
      </w:r>
      <w:r>
        <w:rPr>
          <w:color w:val="231F20"/>
          <w:w w:val="110"/>
          <w:sz w:val="18"/>
        </w:rPr>
        <w:t>a</w:t>
      </w:r>
      <w:r>
        <w:rPr>
          <w:color w:val="231F20"/>
          <w:spacing w:val="-8"/>
          <w:w w:val="110"/>
          <w:sz w:val="18"/>
        </w:rPr>
        <w:t> </w:t>
      </w:r>
      <w:r>
        <w:rPr>
          <w:color w:val="231F20"/>
          <w:w w:val="110"/>
          <w:sz w:val="18"/>
        </w:rPr>
        <w:t>slide.</w:t>
      </w:r>
    </w:p>
    <w:p>
      <w:pPr>
        <w:pStyle w:val="Heading1"/>
        <w:spacing w:before="77"/>
      </w:pPr>
      <w:r>
        <w:rPr/>
        <w:br w:type="column"/>
      </w:r>
      <w:r>
        <w:rPr>
          <w:color w:val="231F20"/>
          <w:w w:val="110"/>
        </w:rPr>
        <w:t>Worksheet activities</w:t>
      </w:r>
    </w:p>
    <w:p>
      <w:pPr>
        <w:pStyle w:val="BodyText"/>
        <w:spacing w:line="249" w:lineRule="auto" w:before="106"/>
        <w:ind w:left="113" w:right="417"/>
      </w:pPr>
      <w:r>
        <w:rPr>
          <w:color w:val="231F20"/>
          <w:w w:val="110"/>
        </w:rPr>
        <w:t>The</w:t>
      </w:r>
      <w:r>
        <w:rPr>
          <w:color w:val="231F20"/>
          <w:spacing w:val="-30"/>
          <w:w w:val="110"/>
        </w:rPr>
        <w:t> </w:t>
      </w:r>
      <w:r>
        <w:rPr>
          <w:color w:val="231F20"/>
          <w:w w:val="110"/>
        </w:rPr>
        <w:t>student</w:t>
      </w:r>
      <w:r>
        <w:rPr>
          <w:color w:val="231F20"/>
          <w:spacing w:val="-29"/>
          <w:w w:val="110"/>
        </w:rPr>
        <w:t> </w:t>
      </w:r>
      <w:r>
        <w:rPr>
          <w:color w:val="231F20"/>
          <w:w w:val="110"/>
        </w:rPr>
        <w:t>worksheet,</w:t>
      </w:r>
      <w:r>
        <w:rPr>
          <w:color w:val="231F20"/>
          <w:spacing w:val="-30"/>
          <w:w w:val="110"/>
        </w:rPr>
        <w:t> </w:t>
      </w:r>
      <w:r>
        <w:rPr>
          <w:i/>
          <w:color w:val="231F20"/>
          <w:w w:val="110"/>
        </w:rPr>
        <w:t>Classifying</w:t>
      </w:r>
      <w:r>
        <w:rPr>
          <w:i/>
          <w:color w:val="231F20"/>
          <w:spacing w:val="-30"/>
          <w:w w:val="110"/>
        </w:rPr>
        <w:t> </w:t>
      </w:r>
      <w:r>
        <w:rPr>
          <w:i/>
          <w:color w:val="231F20"/>
          <w:w w:val="110"/>
        </w:rPr>
        <w:t>pollen</w:t>
      </w:r>
      <w:r>
        <w:rPr>
          <w:color w:val="231F20"/>
          <w:w w:val="110"/>
        </w:rPr>
        <w:t>,</w:t>
      </w:r>
      <w:r>
        <w:rPr>
          <w:color w:val="231F20"/>
          <w:spacing w:val="-29"/>
          <w:w w:val="110"/>
        </w:rPr>
        <w:t> </w:t>
      </w:r>
      <w:r>
        <w:rPr>
          <w:color w:val="231F20"/>
          <w:w w:val="110"/>
        </w:rPr>
        <w:t>contains a range of questions that relate to the virtual microscope.</w:t>
      </w:r>
      <w:r>
        <w:rPr>
          <w:color w:val="231F20"/>
          <w:spacing w:val="-31"/>
          <w:w w:val="110"/>
        </w:rPr>
        <w:t> </w:t>
      </w:r>
      <w:r>
        <w:rPr>
          <w:color w:val="231F20"/>
          <w:w w:val="110"/>
        </w:rPr>
        <w:t>Some</w:t>
      </w:r>
      <w:r>
        <w:rPr>
          <w:color w:val="231F20"/>
          <w:spacing w:val="-31"/>
          <w:w w:val="110"/>
        </w:rPr>
        <w:t> </w:t>
      </w:r>
      <w:r>
        <w:rPr>
          <w:color w:val="231F20"/>
          <w:w w:val="110"/>
        </w:rPr>
        <w:t>questions</w:t>
      </w:r>
      <w:r>
        <w:rPr>
          <w:color w:val="231F20"/>
          <w:spacing w:val="-30"/>
          <w:w w:val="110"/>
        </w:rPr>
        <w:t> </w:t>
      </w:r>
      <w:r>
        <w:rPr>
          <w:color w:val="231F20"/>
          <w:w w:val="110"/>
        </w:rPr>
        <w:t>may</w:t>
      </w:r>
      <w:r>
        <w:rPr>
          <w:color w:val="231F20"/>
          <w:spacing w:val="-31"/>
          <w:w w:val="110"/>
        </w:rPr>
        <w:t> </w:t>
      </w:r>
      <w:r>
        <w:rPr>
          <w:color w:val="231F20"/>
          <w:w w:val="110"/>
        </w:rPr>
        <w:t>require</w:t>
      </w:r>
      <w:r>
        <w:rPr>
          <w:color w:val="231F20"/>
          <w:spacing w:val="-31"/>
          <w:w w:val="110"/>
        </w:rPr>
        <w:t> </w:t>
      </w:r>
      <w:r>
        <w:rPr>
          <w:color w:val="231F20"/>
          <w:w w:val="110"/>
        </w:rPr>
        <w:t>students to use resources, other than those provided in the learning</w:t>
      </w:r>
      <w:r>
        <w:rPr>
          <w:color w:val="231F20"/>
          <w:spacing w:val="-18"/>
          <w:w w:val="110"/>
        </w:rPr>
        <w:t> </w:t>
      </w:r>
      <w:r>
        <w:rPr>
          <w:color w:val="231F20"/>
          <w:w w:val="110"/>
        </w:rPr>
        <w:t>object,</w:t>
      </w:r>
      <w:r>
        <w:rPr>
          <w:color w:val="231F20"/>
          <w:spacing w:val="-17"/>
          <w:w w:val="110"/>
        </w:rPr>
        <w:t> </w:t>
      </w:r>
      <w:r>
        <w:rPr>
          <w:color w:val="231F20"/>
          <w:w w:val="110"/>
        </w:rPr>
        <w:t>such</w:t>
      </w:r>
      <w:r>
        <w:rPr>
          <w:color w:val="231F20"/>
          <w:spacing w:val="-17"/>
          <w:w w:val="110"/>
        </w:rPr>
        <w:t> </w:t>
      </w:r>
      <w:r>
        <w:rPr>
          <w:color w:val="231F20"/>
          <w:w w:val="110"/>
        </w:rPr>
        <w:t>as</w:t>
      </w:r>
      <w:r>
        <w:rPr>
          <w:color w:val="231F20"/>
          <w:spacing w:val="-17"/>
          <w:w w:val="110"/>
        </w:rPr>
        <w:t> </w:t>
      </w:r>
      <w:r>
        <w:rPr>
          <w:color w:val="231F20"/>
          <w:w w:val="110"/>
        </w:rPr>
        <w:t>relevant</w:t>
      </w:r>
      <w:r>
        <w:rPr>
          <w:color w:val="231F20"/>
          <w:spacing w:val="-18"/>
          <w:w w:val="110"/>
        </w:rPr>
        <w:t> </w:t>
      </w:r>
      <w:r>
        <w:rPr>
          <w:color w:val="231F20"/>
          <w:w w:val="110"/>
        </w:rPr>
        <w:t>textbooks</w:t>
      </w:r>
      <w:r>
        <w:rPr>
          <w:color w:val="231F20"/>
          <w:spacing w:val="-17"/>
          <w:w w:val="110"/>
        </w:rPr>
        <w:t> </w:t>
      </w:r>
      <w:r>
        <w:rPr>
          <w:color w:val="231F20"/>
          <w:w w:val="110"/>
        </w:rPr>
        <w:t>and</w:t>
      </w:r>
      <w:r>
        <w:rPr>
          <w:color w:val="231F20"/>
          <w:spacing w:val="-17"/>
          <w:w w:val="110"/>
        </w:rPr>
        <w:t> </w:t>
      </w:r>
      <w:r>
        <w:rPr>
          <w:color w:val="231F20"/>
          <w:w w:val="110"/>
        </w:rPr>
        <w:t>the Internet.</w:t>
      </w:r>
    </w:p>
    <w:p>
      <w:pPr>
        <w:pStyle w:val="BodyText"/>
        <w:spacing w:line="249" w:lineRule="auto" w:before="118"/>
        <w:ind w:left="113" w:right="245"/>
      </w:pPr>
      <w:r>
        <w:rPr>
          <w:color w:val="231F20"/>
          <w:w w:val="105"/>
        </w:rPr>
        <w:t>The worksheet assists students to identify eight observable features of pollen. Note: students may have already completed this part of the worksheet in the SPICE resource, </w:t>
      </w:r>
      <w:r>
        <w:rPr>
          <w:i/>
          <w:color w:val="231F20"/>
          <w:w w:val="105"/>
        </w:rPr>
        <w:t>Food and energy 2: Pollen</w:t>
      </w:r>
      <w:r>
        <w:rPr>
          <w:color w:val="231F20"/>
          <w:w w:val="105"/>
        </w:rPr>
        <w:t>.</w:t>
      </w:r>
    </w:p>
    <w:p>
      <w:pPr>
        <w:pStyle w:val="BodyText"/>
        <w:spacing w:line="249" w:lineRule="auto" w:before="116"/>
        <w:ind w:left="113" w:right="104"/>
      </w:pPr>
      <w:r>
        <w:rPr>
          <w:color w:val="231F20"/>
          <w:w w:val="110"/>
        </w:rPr>
        <w:t>Students use this information to complete a dichotomous</w:t>
      </w:r>
      <w:r>
        <w:rPr>
          <w:color w:val="231F20"/>
          <w:spacing w:val="-34"/>
          <w:w w:val="110"/>
        </w:rPr>
        <w:t> </w:t>
      </w:r>
      <w:r>
        <w:rPr>
          <w:color w:val="231F20"/>
          <w:spacing w:val="-3"/>
          <w:w w:val="110"/>
        </w:rPr>
        <w:t>key.</w:t>
      </w:r>
      <w:r>
        <w:rPr>
          <w:color w:val="231F20"/>
          <w:spacing w:val="-34"/>
          <w:w w:val="110"/>
        </w:rPr>
        <w:t> </w:t>
      </w:r>
      <w:r>
        <w:rPr>
          <w:color w:val="231F20"/>
          <w:w w:val="110"/>
        </w:rPr>
        <w:t>By</w:t>
      </w:r>
      <w:r>
        <w:rPr>
          <w:color w:val="231F20"/>
          <w:spacing w:val="-34"/>
          <w:w w:val="110"/>
        </w:rPr>
        <w:t> </w:t>
      </w:r>
      <w:r>
        <w:rPr>
          <w:color w:val="231F20"/>
          <w:w w:val="110"/>
        </w:rPr>
        <w:t>choosing</w:t>
      </w:r>
      <w:r>
        <w:rPr>
          <w:color w:val="231F20"/>
          <w:spacing w:val="-33"/>
          <w:w w:val="110"/>
        </w:rPr>
        <w:t> </w:t>
      </w:r>
      <w:r>
        <w:rPr>
          <w:color w:val="231F20"/>
          <w:w w:val="110"/>
        </w:rPr>
        <w:t>a</w:t>
      </w:r>
      <w:r>
        <w:rPr>
          <w:color w:val="231F20"/>
          <w:spacing w:val="-34"/>
          <w:w w:val="110"/>
        </w:rPr>
        <w:t> </w:t>
      </w:r>
      <w:r>
        <w:rPr>
          <w:color w:val="231F20"/>
          <w:w w:val="110"/>
        </w:rPr>
        <w:t>series</w:t>
      </w:r>
      <w:r>
        <w:rPr>
          <w:color w:val="231F20"/>
          <w:spacing w:val="-34"/>
          <w:w w:val="110"/>
        </w:rPr>
        <w:t> </w:t>
      </w:r>
      <w:r>
        <w:rPr>
          <w:color w:val="231F20"/>
          <w:w w:val="110"/>
        </w:rPr>
        <w:t>of</w:t>
      </w:r>
      <w:r>
        <w:rPr>
          <w:color w:val="231F20"/>
          <w:spacing w:val="-33"/>
          <w:w w:val="110"/>
        </w:rPr>
        <w:t> </w:t>
      </w:r>
      <w:r>
        <w:rPr>
          <w:color w:val="231F20"/>
          <w:w w:val="110"/>
        </w:rPr>
        <w:t>discriminators from the table provided, students classify pollen into different groups, and </w:t>
      </w:r>
      <w:r>
        <w:rPr>
          <w:color w:val="231F20"/>
          <w:spacing w:val="2"/>
          <w:w w:val="110"/>
        </w:rPr>
        <w:t>sort </w:t>
      </w:r>
      <w:r>
        <w:rPr>
          <w:color w:val="231F20"/>
          <w:w w:val="110"/>
        </w:rPr>
        <w:t>these into a classification system. Students enter this information into a dichotomous</w:t>
      </w:r>
      <w:r>
        <w:rPr>
          <w:color w:val="231F20"/>
          <w:spacing w:val="-6"/>
          <w:w w:val="110"/>
        </w:rPr>
        <w:t> </w:t>
      </w:r>
      <w:r>
        <w:rPr>
          <w:color w:val="231F20"/>
          <w:spacing w:val="-3"/>
          <w:w w:val="110"/>
        </w:rPr>
        <w:t>key.</w:t>
      </w:r>
    </w:p>
    <w:p>
      <w:pPr>
        <w:spacing w:after="0" w:line="249" w:lineRule="auto"/>
        <w:sectPr>
          <w:footerReference w:type="default" r:id="rId14"/>
          <w:pgSz w:w="11910" w:h="16840"/>
          <w:pgMar w:footer="1084" w:header="0" w:top="940" w:bottom="1280" w:left="1020" w:right="1020"/>
          <w:cols w:num="2" w:equalWidth="0">
            <w:col w:w="4810" w:space="151"/>
            <w:col w:w="4909"/>
          </w:cols>
        </w:sectPr>
      </w:pPr>
    </w:p>
    <w:p>
      <w:pPr>
        <w:pStyle w:val="BodyText"/>
        <w:rPr>
          <w:sz w:val="20"/>
        </w:rPr>
      </w:pPr>
    </w:p>
    <w:p>
      <w:pPr>
        <w:pStyle w:val="BodyText"/>
        <w:spacing w:before="6"/>
        <w:rPr>
          <w:sz w:val="19"/>
        </w:rPr>
      </w:pPr>
    </w:p>
    <w:p>
      <w:pPr>
        <w:spacing w:after="0"/>
        <w:rPr>
          <w:sz w:val="19"/>
        </w:rPr>
        <w:sectPr>
          <w:type w:val="continuous"/>
          <w:pgSz w:w="11910" w:h="16840"/>
          <w:pgMar w:top="760" w:bottom="1280" w:left="1020" w:right="1020"/>
        </w:sectPr>
      </w:pPr>
    </w:p>
    <w:p>
      <w:pPr>
        <w:pStyle w:val="Heading1"/>
        <w:ind w:left="116"/>
      </w:pPr>
      <w:r>
        <w:rPr>
          <w:color w:val="231F20"/>
          <w:w w:val="110"/>
        </w:rPr>
        <w:t>Acknowledgements</w:t>
      </w:r>
    </w:p>
    <w:p>
      <w:pPr>
        <w:pStyle w:val="BodyText"/>
        <w:spacing w:line="249" w:lineRule="auto" w:before="105"/>
        <w:ind w:left="116" w:right="256"/>
      </w:pPr>
      <w:r>
        <w:rPr>
          <w:color w:val="231F20"/>
          <w:w w:val="110"/>
        </w:rPr>
        <w:t>Thanks to Dr Lynne Milne (School of Earth and Environment,</w:t>
      </w:r>
      <w:r>
        <w:rPr>
          <w:color w:val="231F20"/>
          <w:spacing w:val="-28"/>
          <w:w w:val="110"/>
        </w:rPr>
        <w:t> </w:t>
      </w:r>
      <w:r>
        <w:rPr>
          <w:color w:val="231F20"/>
          <w:w w:val="110"/>
        </w:rPr>
        <w:t>The</w:t>
      </w:r>
      <w:r>
        <w:rPr>
          <w:color w:val="231F20"/>
          <w:spacing w:val="-27"/>
          <w:w w:val="110"/>
        </w:rPr>
        <w:t> </w:t>
      </w:r>
      <w:r>
        <w:rPr>
          <w:color w:val="231F20"/>
          <w:w w:val="110"/>
        </w:rPr>
        <w:t>University</w:t>
      </w:r>
      <w:r>
        <w:rPr>
          <w:color w:val="231F20"/>
          <w:spacing w:val="-27"/>
          <w:w w:val="110"/>
        </w:rPr>
        <w:t> </w:t>
      </w:r>
      <w:r>
        <w:rPr>
          <w:color w:val="231F20"/>
          <w:w w:val="110"/>
        </w:rPr>
        <w:t>of</w:t>
      </w:r>
      <w:r>
        <w:rPr>
          <w:color w:val="231F20"/>
          <w:spacing w:val="-27"/>
          <w:w w:val="110"/>
        </w:rPr>
        <w:t> </w:t>
      </w:r>
      <w:r>
        <w:rPr>
          <w:color w:val="231F20"/>
          <w:w w:val="110"/>
        </w:rPr>
        <w:t>Western</w:t>
      </w:r>
      <w:r>
        <w:rPr>
          <w:color w:val="231F20"/>
          <w:spacing w:val="-27"/>
          <w:w w:val="110"/>
        </w:rPr>
        <w:t> </w:t>
      </w:r>
      <w:r>
        <w:rPr>
          <w:color w:val="231F20"/>
          <w:w w:val="110"/>
        </w:rPr>
        <w:t>Australia).</w:t>
      </w:r>
    </w:p>
    <w:p>
      <w:pPr>
        <w:pStyle w:val="BodyText"/>
        <w:spacing w:line="249" w:lineRule="auto" w:before="115"/>
        <w:ind w:left="116" w:right="248"/>
        <w:jc w:val="both"/>
      </w:pPr>
      <w:r>
        <w:rPr>
          <w:color w:val="231F20"/>
          <w:w w:val="105"/>
        </w:rPr>
        <w:t>Photography: Dr Lynne Milne (School of Earth and Environment, The University of Western Australia), Mr </w:t>
      </w:r>
      <w:r>
        <w:rPr>
          <w:color w:val="231F20"/>
          <w:spacing w:val="-4"/>
          <w:w w:val="105"/>
        </w:rPr>
        <w:t>Tom </w:t>
      </w:r>
      <w:r>
        <w:rPr>
          <w:color w:val="231F20"/>
          <w:w w:val="105"/>
        </w:rPr>
        <w:t>Alford (Friends of Kings Park); photograph of </w:t>
      </w:r>
      <w:r>
        <w:rPr>
          <w:i/>
          <w:color w:val="231F20"/>
          <w:w w:val="105"/>
        </w:rPr>
        <w:t>Adenanthos meisneri </w:t>
      </w:r>
      <w:r>
        <w:rPr>
          <w:color w:val="231F20"/>
          <w:w w:val="105"/>
        </w:rPr>
        <w:t>by J </w:t>
      </w:r>
      <w:r>
        <w:rPr>
          <w:color w:val="231F20"/>
          <w:spacing w:val="2"/>
          <w:w w:val="105"/>
        </w:rPr>
        <w:t>Scott, </w:t>
      </w:r>
      <w:r>
        <w:rPr>
          <w:color w:val="231F20"/>
          <w:w w:val="105"/>
        </w:rPr>
        <w:t>S D Hooper</w:t>
      </w:r>
      <w:r>
        <w:rPr>
          <w:color w:val="231F20"/>
          <w:spacing w:val="-35"/>
          <w:w w:val="105"/>
        </w:rPr>
        <w:t> </w:t>
      </w:r>
      <w:r>
        <w:rPr>
          <w:color w:val="231F20"/>
          <w:w w:val="105"/>
        </w:rPr>
        <w:t>and</w:t>
      </w:r>
    </w:p>
    <w:p>
      <w:pPr>
        <w:pStyle w:val="BodyText"/>
        <w:spacing w:line="249" w:lineRule="auto" w:before="3"/>
        <w:ind w:left="116" w:right="33"/>
      </w:pPr>
      <w:r>
        <w:rPr>
          <w:color w:val="231F20"/>
          <w:w w:val="110"/>
        </w:rPr>
        <w:t>M</w:t>
      </w:r>
      <w:r>
        <w:rPr>
          <w:color w:val="231F20"/>
          <w:spacing w:val="-18"/>
          <w:w w:val="110"/>
        </w:rPr>
        <w:t> </w:t>
      </w:r>
      <w:r>
        <w:rPr>
          <w:color w:val="231F20"/>
          <w:w w:val="110"/>
        </w:rPr>
        <w:t>Hislop.</w:t>
      </w:r>
      <w:r>
        <w:rPr>
          <w:color w:val="231F20"/>
          <w:spacing w:val="-18"/>
          <w:w w:val="110"/>
        </w:rPr>
        <w:t> </w:t>
      </w:r>
      <w:r>
        <w:rPr>
          <w:color w:val="231F20"/>
          <w:w w:val="110"/>
        </w:rPr>
        <w:t>Image</w:t>
      </w:r>
      <w:r>
        <w:rPr>
          <w:color w:val="231F20"/>
          <w:spacing w:val="-18"/>
          <w:w w:val="110"/>
        </w:rPr>
        <w:t> </w:t>
      </w:r>
      <w:r>
        <w:rPr>
          <w:color w:val="231F20"/>
          <w:w w:val="110"/>
        </w:rPr>
        <w:t>used</w:t>
      </w:r>
      <w:r>
        <w:rPr>
          <w:color w:val="231F20"/>
          <w:spacing w:val="-18"/>
          <w:w w:val="110"/>
        </w:rPr>
        <w:t> </w:t>
      </w:r>
      <w:r>
        <w:rPr>
          <w:color w:val="231F20"/>
          <w:w w:val="110"/>
        </w:rPr>
        <w:t>with</w:t>
      </w:r>
      <w:r>
        <w:rPr>
          <w:color w:val="231F20"/>
          <w:spacing w:val="-18"/>
          <w:w w:val="110"/>
        </w:rPr>
        <w:t> </w:t>
      </w:r>
      <w:r>
        <w:rPr>
          <w:color w:val="231F20"/>
          <w:w w:val="110"/>
        </w:rPr>
        <w:t>permission</w:t>
      </w:r>
      <w:r>
        <w:rPr>
          <w:color w:val="231F20"/>
          <w:spacing w:val="-18"/>
          <w:w w:val="110"/>
        </w:rPr>
        <w:t> </w:t>
      </w:r>
      <w:r>
        <w:rPr>
          <w:color w:val="231F20"/>
          <w:w w:val="110"/>
        </w:rPr>
        <w:t>of</w:t>
      </w:r>
      <w:r>
        <w:rPr>
          <w:color w:val="231F20"/>
          <w:spacing w:val="-18"/>
          <w:w w:val="110"/>
        </w:rPr>
        <w:t> </w:t>
      </w:r>
      <w:r>
        <w:rPr>
          <w:color w:val="231F20"/>
          <w:w w:val="110"/>
        </w:rPr>
        <w:t>the</w:t>
      </w:r>
      <w:r>
        <w:rPr>
          <w:color w:val="231F20"/>
          <w:spacing w:val="-18"/>
          <w:w w:val="110"/>
        </w:rPr>
        <w:t> </w:t>
      </w:r>
      <w:r>
        <w:rPr>
          <w:color w:val="231F20"/>
          <w:w w:val="110"/>
        </w:rPr>
        <w:t>Western Australian Herbarium, Department of Environment and</w:t>
      </w:r>
      <w:r>
        <w:rPr>
          <w:color w:val="231F20"/>
          <w:spacing w:val="-7"/>
          <w:w w:val="110"/>
        </w:rPr>
        <w:t> </w:t>
      </w:r>
      <w:r>
        <w:rPr>
          <w:color w:val="231F20"/>
          <w:w w:val="110"/>
        </w:rPr>
        <w:t>Conservation.</w:t>
      </w:r>
    </w:p>
    <w:p>
      <w:pPr>
        <w:pStyle w:val="BodyText"/>
        <w:spacing w:line="249" w:lineRule="auto" w:before="116"/>
        <w:ind w:left="116" w:right="167"/>
      </w:pPr>
      <w:r>
        <w:rPr>
          <w:color w:val="231F20"/>
          <w:w w:val="110"/>
        </w:rPr>
        <w:t>Designed</w:t>
      </w:r>
      <w:r>
        <w:rPr>
          <w:color w:val="231F20"/>
          <w:spacing w:val="-22"/>
          <w:w w:val="110"/>
        </w:rPr>
        <w:t> </w:t>
      </w:r>
      <w:r>
        <w:rPr>
          <w:color w:val="231F20"/>
          <w:w w:val="110"/>
        </w:rPr>
        <w:t>and</w:t>
      </w:r>
      <w:r>
        <w:rPr>
          <w:color w:val="231F20"/>
          <w:spacing w:val="-21"/>
          <w:w w:val="110"/>
        </w:rPr>
        <w:t> </w:t>
      </w:r>
      <w:r>
        <w:rPr>
          <w:color w:val="231F20"/>
          <w:w w:val="110"/>
        </w:rPr>
        <w:t>developed</w:t>
      </w:r>
      <w:r>
        <w:rPr>
          <w:color w:val="231F20"/>
          <w:spacing w:val="-21"/>
          <w:w w:val="110"/>
        </w:rPr>
        <w:t> </w:t>
      </w:r>
      <w:r>
        <w:rPr>
          <w:color w:val="231F20"/>
          <w:w w:val="110"/>
        </w:rPr>
        <w:t>by</w:t>
      </w:r>
      <w:r>
        <w:rPr>
          <w:color w:val="231F20"/>
          <w:spacing w:val="-21"/>
          <w:w w:val="110"/>
        </w:rPr>
        <w:t> </w:t>
      </w:r>
      <w:r>
        <w:rPr>
          <w:color w:val="231F20"/>
          <w:w w:val="110"/>
        </w:rPr>
        <w:t>the</w:t>
      </w:r>
      <w:r>
        <w:rPr>
          <w:color w:val="231F20"/>
          <w:spacing w:val="-21"/>
          <w:w w:val="110"/>
        </w:rPr>
        <w:t> </w:t>
      </w:r>
      <w:r>
        <w:rPr>
          <w:color w:val="231F20"/>
          <w:w w:val="110"/>
        </w:rPr>
        <w:t>Centre</w:t>
      </w:r>
      <w:r>
        <w:rPr>
          <w:color w:val="231F20"/>
          <w:spacing w:val="-21"/>
          <w:w w:val="110"/>
        </w:rPr>
        <w:t> </w:t>
      </w:r>
      <w:r>
        <w:rPr>
          <w:color w:val="231F20"/>
          <w:w w:val="110"/>
        </w:rPr>
        <w:t>for</w:t>
      </w:r>
      <w:r>
        <w:rPr>
          <w:color w:val="231F20"/>
          <w:spacing w:val="-21"/>
          <w:w w:val="110"/>
        </w:rPr>
        <w:t> </w:t>
      </w:r>
      <w:r>
        <w:rPr>
          <w:color w:val="231F20"/>
          <w:w w:val="110"/>
        </w:rPr>
        <w:t>Learning Technology,</w:t>
      </w:r>
      <w:r>
        <w:rPr>
          <w:color w:val="231F20"/>
          <w:spacing w:val="-19"/>
          <w:w w:val="110"/>
        </w:rPr>
        <w:t> </w:t>
      </w:r>
      <w:r>
        <w:rPr>
          <w:color w:val="231F20"/>
          <w:w w:val="110"/>
        </w:rPr>
        <w:t>The</w:t>
      </w:r>
      <w:r>
        <w:rPr>
          <w:color w:val="231F20"/>
          <w:spacing w:val="-19"/>
          <w:w w:val="110"/>
        </w:rPr>
        <w:t> </w:t>
      </w:r>
      <w:r>
        <w:rPr>
          <w:color w:val="231F20"/>
          <w:w w:val="110"/>
        </w:rPr>
        <w:t>University</w:t>
      </w:r>
      <w:r>
        <w:rPr>
          <w:color w:val="231F20"/>
          <w:spacing w:val="-19"/>
          <w:w w:val="110"/>
        </w:rPr>
        <w:t> </w:t>
      </w:r>
      <w:r>
        <w:rPr>
          <w:color w:val="231F20"/>
          <w:w w:val="110"/>
        </w:rPr>
        <w:t>of</w:t>
      </w:r>
      <w:r>
        <w:rPr>
          <w:color w:val="231F20"/>
          <w:spacing w:val="-19"/>
          <w:w w:val="110"/>
        </w:rPr>
        <w:t> </w:t>
      </w:r>
      <w:r>
        <w:rPr>
          <w:color w:val="231F20"/>
          <w:w w:val="110"/>
        </w:rPr>
        <w:t>Western</w:t>
      </w:r>
      <w:r>
        <w:rPr>
          <w:color w:val="231F20"/>
          <w:spacing w:val="-19"/>
          <w:w w:val="110"/>
        </w:rPr>
        <w:t> </w:t>
      </w:r>
      <w:r>
        <w:rPr>
          <w:color w:val="231F20"/>
          <w:w w:val="110"/>
        </w:rPr>
        <w:t>Australia.</w:t>
      </w:r>
    </w:p>
    <w:p>
      <w:pPr>
        <w:pStyle w:val="BodyText"/>
        <w:spacing w:line="249" w:lineRule="auto" w:before="1"/>
        <w:ind w:left="116"/>
      </w:pPr>
      <w:r>
        <w:rPr>
          <w:color w:val="231F20"/>
          <w:w w:val="110"/>
        </w:rPr>
        <w:t>Production</w:t>
      </w:r>
      <w:r>
        <w:rPr>
          <w:color w:val="231F20"/>
          <w:spacing w:val="-26"/>
          <w:w w:val="110"/>
        </w:rPr>
        <w:t> </w:t>
      </w:r>
      <w:r>
        <w:rPr>
          <w:color w:val="231F20"/>
          <w:w w:val="110"/>
        </w:rPr>
        <w:t>team:</w:t>
      </w:r>
      <w:r>
        <w:rPr>
          <w:color w:val="231F20"/>
          <w:spacing w:val="-26"/>
          <w:w w:val="110"/>
        </w:rPr>
        <w:t> </w:t>
      </w:r>
      <w:r>
        <w:rPr>
          <w:color w:val="231F20"/>
          <w:w w:val="110"/>
        </w:rPr>
        <w:t>Kim</w:t>
      </w:r>
      <w:r>
        <w:rPr>
          <w:color w:val="231F20"/>
          <w:spacing w:val="-26"/>
          <w:w w:val="110"/>
        </w:rPr>
        <w:t> </w:t>
      </w:r>
      <w:r>
        <w:rPr>
          <w:color w:val="231F20"/>
          <w:w w:val="110"/>
        </w:rPr>
        <w:t>Braimbridge,</w:t>
      </w:r>
      <w:r>
        <w:rPr>
          <w:color w:val="231F20"/>
          <w:spacing w:val="-26"/>
          <w:w w:val="110"/>
        </w:rPr>
        <w:t> </w:t>
      </w:r>
      <w:r>
        <w:rPr>
          <w:color w:val="231F20"/>
          <w:w w:val="110"/>
        </w:rPr>
        <w:t>Roger</w:t>
      </w:r>
      <w:r>
        <w:rPr>
          <w:color w:val="231F20"/>
          <w:spacing w:val="-26"/>
          <w:w w:val="110"/>
        </w:rPr>
        <w:t> </w:t>
      </w:r>
      <w:r>
        <w:rPr>
          <w:color w:val="231F20"/>
          <w:w w:val="110"/>
        </w:rPr>
        <w:t>Dickinson, Jan</w:t>
      </w:r>
      <w:r>
        <w:rPr>
          <w:color w:val="231F20"/>
          <w:spacing w:val="-26"/>
          <w:w w:val="110"/>
        </w:rPr>
        <w:t> </w:t>
      </w:r>
      <w:r>
        <w:rPr>
          <w:color w:val="231F20"/>
          <w:w w:val="110"/>
        </w:rPr>
        <w:t>Dook,</w:t>
      </w:r>
      <w:r>
        <w:rPr>
          <w:color w:val="231F20"/>
          <w:spacing w:val="-26"/>
          <w:w w:val="110"/>
        </w:rPr>
        <w:t> </w:t>
      </w:r>
      <w:r>
        <w:rPr>
          <w:color w:val="231F20"/>
          <w:spacing w:val="2"/>
          <w:w w:val="110"/>
        </w:rPr>
        <w:t>Alwyn</w:t>
      </w:r>
      <w:r>
        <w:rPr>
          <w:color w:val="231F20"/>
          <w:spacing w:val="-25"/>
          <w:w w:val="110"/>
        </w:rPr>
        <w:t> </w:t>
      </w:r>
      <w:r>
        <w:rPr>
          <w:color w:val="231F20"/>
          <w:w w:val="110"/>
        </w:rPr>
        <w:t>Evans,</w:t>
      </w:r>
      <w:r>
        <w:rPr>
          <w:color w:val="231F20"/>
          <w:spacing w:val="-26"/>
          <w:w w:val="110"/>
        </w:rPr>
        <w:t> </w:t>
      </w:r>
      <w:r>
        <w:rPr>
          <w:color w:val="231F20"/>
          <w:w w:val="110"/>
        </w:rPr>
        <w:t>Bob</w:t>
      </w:r>
      <w:r>
        <w:rPr>
          <w:color w:val="231F20"/>
          <w:spacing w:val="-26"/>
          <w:w w:val="110"/>
        </w:rPr>
        <w:t> </w:t>
      </w:r>
      <w:r>
        <w:rPr>
          <w:color w:val="231F20"/>
          <w:w w:val="110"/>
        </w:rPr>
        <w:t>Fitzpatrick,</w:t>
      </w:r>
      <w:r>
        <w:rPr>
          <w:color w:val="231F20"/>
          <w:spacing w:val="-25"/>
          <w:w w:val="110"/>
        </w:rPr>
        <w:t> </w:t>
      </w:r>
      <w:r>
        <w:rPr>
          <w:color w:val="231F20"/>
          <w:w w:val="110"/>
        </w:rPr>
        <w:t>Jenny</w:t>
      </w:r>
      <w:r>
        <w:rPr>
          <w:color w:val="231F20"/>
          <w:spacing w:val="-26"/>
          <w:w w:val="110"/>
        </w:rPr>
        <w:t> </w:t>
      </w:r>
      <w:r>
        <w:rPr>
          <w:color w:val="231F20"/>
          <w:w w:val="110"/>
        </w:rPr>
        <w:t>Gull, </w:t>
      </w:r>
      <w:r>
        <w:rPr>
          <w:color w:val="231F20"/>
          <w:w w:val="105"/>
        </w:rPr>
        <w:t>Trevor</w:t>
      </w:r>
      <w:r>
        <w:rPr>
          <w:color w:val="231F20"/>
          <w:spacing w:val="-8"/>
          <w:w w:val="105"/>
        </w:rPr>
        <w:t> </w:t>
      </w:r>
      <w:r>
        <w:rPr>
          <w:color w:val="231F20"/>
          <w:w w:val="105"/>
        </w:rPr>
        <w:t>Hutchison,</w:t>
      </w:r>
      <w:r>
        <w:rPr>
          <w:color w:val="231F20"/>
          <w:spacing w:val="-7"/>
          <w:w w:val="105"/>
        </w:rPr>
        <w:t> </w:t>
      </w:r>
      <w:r>
        <w:rPr>
          <w:color w:val="231F20"/>
          <w:w w:val="105"/>
        </w:rPr>
        <w:t>Mark</w:t>
      </w:r>
      <w:r>
        <w:rPr>
          <w:color w:val="231F20"/>
          <w:spacing w:val="-7"/>
          <w:w w:val="105"/>
        </w:rPr>
        <w:t> </w:t>
      </w:r>
      <w:r>
        <w:rPr>
          <w:color w:val="231F20"/>
          <w:w w:val="105"/>
        </w:rPr>
        <w:t>Lehmann,</w:t>
      </w:r>
      <w:r>
        <w:rPr>
          <w:color w:val="231F20"/>
          <w:spacing w:val="-7"/>
          <w:w w:val="105"/>
        </w:rPr>
        <w:t> </w:t>
      </w:r>
      <w:r>
        <w:rPr>
          <w:color w:val="231F20"/>
          <w:w w:val="105"/>
        </w:rPr>
        <w:t>Paul</w:t>
      </w:r>
      <w:r>
        <w:rPr>
          <w:color w:val="231F20"/>
          <w:spacing w:val="-7"/>
          <w:w w:val="105"/>
        </w:rPr>
        <w:t> </w:t>
      </w:r>
      <w:r>
        <w:rPr>
          <w:color w:val="231F20"/>
          <w:w w:val="105"/>
        </w:rPr>
        <w:t>Ricketts,</w:t>
      </w:r>
      <w:r>
        <w:rPr>
          <w:color w:val="231F20"/>
          <w:spacing w:val="-7"/>
          <w:w w:val="105"/>
        </w:rPr>
        <w:t> </w:t>
      </w:r>
      <w:r>
        <w:rPr>
          <w:color w:val="231F20"/>
          <w:w w:val="105"/>
        </w:rPr>
        <w:t>Jodie </w:t>
      </w:r>
      <w:r>
        <w:rPr>
          <w:color w:val="231F20"/>
          <w:w w:val="110"/>
        </w:rPr>
        <w:t>Ween and Michael Wheatley, with thanks to Fred Deshon and Wendy</w:t>
      </w:r>
      <w:r>
        <w:rPr>
          <w:color w:val="231F20"/>
          <w:spacing w:val="-26"/>
          <w:w w:val="110"/>
        </w:rPr>
        <w:t> </w:t>
      </w:r>
      <w:r>
        <w:rPr>
          <w:color w:val="231F20"/>
          <w:w w:val="110"/>
        </w:rPr>
        <w:t>Sanderson.</w:t>
      </w:r>
    </w:p>
    <w:p>
      <w:pPr>
        <w:pStyle w:val="Heading1"/>
        <w:ind w:left="116"/>
      </w:pPr>
      <w:r>
        <w:rPr/>
        <w:br w:type="column"/>
      </w:r>
      <w:r>
        <w:rPr>
          <w:color w:val="231F20"/>
          <w:w w:val="105"/>
        </w:rPr>
        <w:t>SPICE resources and copyright</w:t>
      </w:r>
    </w:p>
    <w:p>
      <w:pPr>
        <w:pStyle w:val="BodyText"/>
        <w:spacing w:line="249" w:lineRule="auto" w:before="105"/>
        <w:ind w:left="116"/>
      </w:pPr>
      <w:r>
        <w:rPr>
          <w:color w:val="231F20"/>
          <w:w w:val="105"/>
        </w:rPr>
        <w:t>All SPICE resources are available from the Centre for Learning Technology at The University of Western Australia (“UWA”). Selected SPICE resources are available through the websites of Australian State and Territory Education Authorities.</w:t>
      </w:r>
    </w:p>
    <w:p>
      <w:pPr>
        <w:pStyle w:val="BodyText"/>
        <w:spacing w:line="249" w:lineRule="auto" w:before="117"/>
        <w:ind w:left="116" w:right="109"/>
      </w:pPr>
      <w:r>
        <w:rPr>
          <w:color w:val="231F20"/>
          <w:w w:val="105"/>
        </w:rPr>
        <w:t>Copyright</w:t>
      </w:r>
      <w:r>
        <w:rPr>
          <w:color w:val="231F20"/>
          <w:spacing w:val="-17"/>
          <w:w w:val="105"/>
        </w:rPr>
        <w:t> </w:t>
      </w:r>
      <w:r>
        <w:rPr>
          <w:color w:val="231F20"/>
          <w:w w:val="105"/>
        </w:rPr>
        <w:t>of</w:t>
      </w:r>
      <w:r>
        <w:rPr>
          <w:color w:val="231F20"/>
          <w:spacing w:val="-16"/>
          <w:w w:val="105"/>
        </w:rPr>
        <w:t> </w:t>
      </w:r>
      <w:r>
        <w:rPr>
          <w:color w:val="231F20"/>
          <w:w w:val="105"/>
        </w:rPr>
        <w:t>SPICE</w:t>
      </w:r>
      <w:r>
        <w:rPr>
          <w:color w:val="231F20"/>
          <w:spacing w:val="-17"/>
          <w:w w:val="105"/>
        </w:rPr>
        <w:t> </w:t>
      </w:r>
      <w:r>
        <w:rPr>
          <w:color w:val="231F20"/>
          <w:w w:val="105"/>
        </w:rPr>
        <w:t>Resources</w:t>
      </w:r>
      <w:r>
        <w:rPr>
          <w:color w:val="231F20"/>
          <w:spacing w:val="-16"/>
          <w:w w:val="105"/>
        </w:rPr>
        <w:t> </w:t>
      </w:r>
      <w:r>
        <w:rPr>
          <w:color w:val="231F20"/>
          <w:w w:val="105"/>
        </w:rPr>
        <w:t>belongs</w:t>
      </w:r>
      <w:r>
        <w:rPr>
          <w:color w:val="231F20"/>
          <w:spacing w:val="-17"/>
          <w:w w:val="105"/>
        </w:rPr>
        <w:t> </w:t>
      </w:r>
      <w:r>
        <w:rPr>
          <w:color w:val="231F20"/>
          <w:w w:val="105"/>
        </w:rPr>
        <w:t>to</w:t>
      </w:r>
      <w:r>
        <w:rPr>
          <w:color w:val="231F20"/>
          <w:spacing w:val="-16"/>
          <w:w w:val="105"/>
        </w:rPr>
        <w:t> </w:t>
      </w:r>
      <w:r>
        <w:rPr>
          <w:color w:val="231F20"/>
          <w:w w:val="105"/>
        </w:rPr>
        <w:t>The</w:t>
      </w:r>
      <w:r>
        <w:rPr>
          <w:color w:val="231F20"/>
          <w:spacing w:val="-17"/>
          <w:w w:val="105"/>
        </w:rPr>
        <w:t> </w:t>
      </w:r>
      <w:r>
        <w:rPr>
          <w:color w:val="231F20"/>
          <w:w w:val="105"/>
        </w:rPr>
        <w:t>University of Western Australia unless otherwise</w:t>
      </w:r>
      <w:r>
        <w:rPr>
          <w:color w:val="231F20"/>
          <w:spacing w:val="12"/>
          <w:w w:val="105"/>
        </w:rPr>
        <w:t> </w:t>
      </w:r>
      <w:r>
        <w:rPr>
          <w:color w:val="231F20"/>
          <w:w w:val="105"/>
        </w:rPr>
        <w:t>indicated.</w:t>
      </w:r>
    </w:p>
    <w:p>
      <w:pPr>
        <w:pStyle w:val="BodyText"/>
        <w:spacing w:line="249" w:lineRule="auto" w:before="115"/>
        <w:ind w:left="116" w:right="139"/>
      </w:pPr>
      <w:r>
        <w:rPr>
          <w:color w:val="231F20"/>
          <w:w w:val="110"/>
        </w:rPr>
        <w:t>Teachers and students at Australian schools are granted permission to reproduce, edit, recompile and include in derivative works the resources subject to conditions detailed at spice.wa.edu.au/usage.</w:t>
      </w:r>
    </w:p>
    <w:p>
      <w:pPr>
        <w:pStyle w:val="BodyText"/>
        <w:spacing w:line="249" w:lineRule="auto" w:before="117"/>
        <w:ind w:left="116"/>
      </w:pPr>
      <w:r>
        <w:rPr>
          <w:color w:val="231F20"/>
          <w:w w:val="105"/>
        </w:rPr>
        <w:t>All questions involving copyright and use should be directed to SPICE at UWA.</w:t>
      </w:r>
    </w:p>
    <w:p>
      <w:pPr>
        <w:pStyle w:val="BodyText"/>
        <w:spacing w:line="249" w:lineRule="auto" w:before="115"/>
        <w:ind w:left="116" w:right="2541"/>
      </w:pPr>
      <w:r>
        <w:rPr>
          <w:color w:val="231F20"/>
        </w:rPr>
        <w:t>Web: spice.wa.edu.au Email: </w:t>
      </w:r>
      <w:hyperlink r:id="rId15">
        <w:r>
          <w:rPr>
            <w:color w:val="231F20"/>
          </w:rPr>
          <w:t>spice@uwa.edu.au</w:t>
        </w:r>
      </w:hyperlink>
      <w:r>
        <w:rPr>
          <w:color w:val="231F20"/>
        </w:rPr>
        <w:t> Phone: (08) 6488 3917</w:t>
      </w:r>
    </w:p>
    <w:p>
      <w:pPr>
        <w:pStyle w:val="BodyText"/>
        <w:spacing w:line="249" w:lineRule="auto" w:before="115"/>
        <w:ind w:left="116" w:right="1436"/>
      </w:pPr>
      <w:r>
        <w:rPr>
          <w:color w:val="231F20"/>
          <w:w w:val="110"/>
        </w:rPr>
        <w:t>Centre</w:t>
      </w:r>
      <w:r>
        <w:rPr>
          <w:color w:val="231F20"/>
          <w:spacing w:val="-33"/>
          <w:w w:val="110"/>
        </w:rPr>
        <w:t> </w:t>
      </w:r>
      <w:r>
        <w:rPr>
          <w:color w:val="231F20"/>
          <w:w w:val="110"/>
        </w:rPr>
        <w:t>for</w:t>
      </w:r>
      <w:r>
        <w:rPr>
          <w:color w:val="231F20"/>
          <w:spacing w:val="-32"/>
          <w:w w:val="110"/>
        </w:rPr>
        <w:t> </w:t>
      </w:r>
      <w:r>
        <w:rPr>
          <w:color w:val="231F20"/>
          <w:w w:val="110"/>
        </w:rPr>
        <w:t>Learning</w:t>
      </w:r>
      <w:r>
        <w:rPr>
          <w:color w:val="231F20"/>
          <w:spacing w:val="-32"/>
          <w:w w:val="110"/>
        </w:rPr>
        <w:t> </w:t>
      </w:r>
      <w:r>
        <w:rPr>
          <w:color w:val="231F20"/>
          <w:w w:val="110"/>
        </w:rPr>
        <w:t>Technology</w:t>
      </w:r>
      <w:r>
        <w:rPr>
          <w:color w:val="231F20"/>
          <w:spacing w:val="-33"/>
          <w:w w:val="110"/>
        </w:rPr>
        <w:t> </w:t>
      </w:r>
      <w:r>
        <w:rPr>
          <w:color w:val="231F20"/>
          <w:w w:val="110"/>
        </w:rPr>
        <w:t>(M016) The</w:t>
      </w:r>
      <w:r>
        <w:rPr>
          <w:color w:val="231F20"/>
          <w:spacing w:val="-13"/>
          <w:w w:val="110"/>
        </w:rPr>
        <w:t> </w:t>
      </w:r>
      <w:r>
        <w:rPr>
          <w:color w:val="231F20"/>
          <w:w w:val="110"/>
        </w:rPr>
        <w:t>University</w:t>
      </w:r>
      <w:r>
        <w:rPr>
          <w:color w:val="231F20"/>
          <w:spacing w:val="-13"/>
          <w:w w:val="110"/>
        </w:rPr>
        <w:t> </w:t>
      </w:r>
      <w:r>
        <w:rPr>
          <w:color w:val="231F20"/>
          <w:w w:val="110"/>
        </w:rPr>
        <w:t>of</w:t>
      </w:r>
      <w:r>
        <w:rPr>
          <w:color w:val="231F20"/>
          <w:spacing w:val="-12"/>
          <w:w w:val="110"/>
        </w:rPr>
        <w:t> </w:t>
      </w:r>
      <w:r>
        <w:rPr>
          <w:color w:val="231F20"/>
          <w:w w:val="110"/>
        </w:rPr>
        <w:t>Western</w:t>
      </w:r>
      <w:r>
        <w:rPr>
          <w:color w:val="231F20"/>
          <w:spacing w:val="-13"/>
          <w:w w:val="110"/>
        </w:rPr>
        <w:t> </w:t>
      </w:r>
      <w:r>
        <w:rPr>
          <w:color w:val="231F20"/>
          <w:w w:val="110"/>
        </w:rPr>
        <w:t>Australia</w:t>
      </w:r>
    </w:p>
    <w:p>
      <w:pPr>
        <w:pStyle w:val="BodyText"/>
        <w:spacing w:before="2"/>
        <w:ind w:left="116"/>
      </w:pPr>
      <w:r>
        <w:rPr>
          <w:color w:val="231F20"/>
          <w:w w:val="110"/>
        </w:rPr>
        <w:t>35 Stirling Highway</w:t>
      </w:r>
    </w:p>
    <w:p>
      <w:pPr>
        <w:pStyle w:val="BodyText"/>
        <w:spacing w:before="9"/>
        <w:ind w:left="116"/>
      </w:pPr>
      <w:r>
        <w:rPr>
          <w:color w:val="231F20"/>
          <w:w w:val="105"/>
        </w:rPr>
        <w:t>Crawley WA 6009</w:t>
      </w:r>
    </w:p>
    <w:sectPr>
      <w:type w:val="continuous"/>
      <w:pgSz w:w="11910" w:h="16840"/>
      <w:pgMar w:top="760" w:bottom="1280" w:left="1020" w:right="1020"/>
      <w:cols w:num="2" w:equalWidth="0">
        <w:col w:w="4702" w:space="259"/>
        <w:col w:w="4909"/>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23151">
          <wp:simplePos x="0" y="0"/>
          <wp:positionH relativeFrom="page">
            <wp:posOffset>540774</wp:posOffset>
          </wp:positionH>
          <wp:positionV relativeFrom="page">
            <wp:posOffset>9877043</wp:posOffset>
          </wp:positionV>
          <wp:extent cx="737702" cy="409102"/>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737702" cy="409102"/>
                  </a:xfrm>
                  <a:prstGeom prst="rect">
                    <a:avLst/>
                  </a:prstGeom>
                </pic:spPr>
              </pic:pic>
            </a:graphicData>
          </a:graphic>
        </wp:anchor>
      </w:drawing>
    </w:r>
    <w:r>
      <w:rPr/>
      <w:drawing>
        <wp:anchor distT="0" distB="0" distL="0" distR="0" allowOverlap="1" layoutInCell="1" locked="0" behindDoc="1" simplePos="0" relativeHeight="268423175">
          <wp:simplePos x="0" y="0"/>
          <wp:positionH relativeFrom="page">
            <wp:posOffset>6560059</wp:posOffset>
          </wp:positionH>
          <wp:positionV relativeFrom="page">
            <wp:posOffset>9876790</wp:posOffset>
          </wp:positionV>
          <wp:extent cx="409315" cy="401955"/>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2" cstate="print"/>
                  <a:stretch>
                    <a:fillRect/>
                  </a:stretch>
                </pic:blipFill>
                <pic:spPr>
                  <a:xfrm>
                    <a:off x="0" y="0"/>
                    <a:ext cx="409315" cy="401955"/>
                  </a:xfrm>
                  <a:prstGeom prst="rect">
                    <a:avLst/>
                  </a:prstGeom>
                </pic:spPr>
              </pic:pic>
            </a:graphicData>
          </a:graphic>
        </wp:anchor>
      </w:drawing>
    </w:r>
    <w:r>
      <w:rPr/>
      <w:pict>
        <v:group style="position:absolute;margin-left:105.850998pt;margin-top:777.699036pt;width:405.3pt;height:8.3pt;mso-position-horizontal-relative:page;mso-position-vertical-relative:page;z-index:-12256" coordorigin="2117,15554" coordsize="8106,166">
          <v:rect style="position:absolute;left:9598;top:15554;width:132;height:166" filled="true" fillcolor="#f15638" stroked="false">
            <v:fill type="solid"/>
          </v:rect>
          <v:rect style="position:absolute;left:9729;top:15553;width:192;height:166" filled="true" fillcolor="#f36e3a" stroked="false">
            <v:fill type="solid"/>
          </v:rect>
          <v:rect style="position:absolute;left:9921;top:15553;width:301;height:166" filled="true" fillcolor="#f99b1c" stroked="false">
            <v:fill type="solid"/>
          </v:rect>
          <v:rect style="position:absolute;left:9274;top:15554;width:153;height:166" filled="true" fillcolor="#f15638" stroked="false">
            <v:fill type="solid"/>
          </v:rect>
          <v:rect style="position:absolute;left:9426;top:15553;width:172;height:166" filled="true" fillcolor="#f99b1c" stroked="false">
            <v:fill type="solid"/>
          </v:rect>
          <v:shape style="position:absolute;left:6539;top:15554;width:2550;height:166" coordorigin="6539,15554" coordsize="2550,166" path="m6670,15554l6539,15554,6539,15720,6670,15720,6670,15554m7271,15554l7162,15554,7162,15720,7271,15720,7271,15554m8013,15554l7937,15554,7937,15720,8013,15720,8013,15554m8347,15554l8199,15554,8199,15720,8347,15720,8347,15554m9088,15554l9013,15554,9013,15720,9088,15720,9088,15554e" filled="true" fillcolor="#f15638" stroked="false">
            <v:path arrowok="t"/>
            <v:fill type="solid"/>
          </v:shape>
          <v:rect style="position:absolute;left:6670;top:15553;width:192;height:166" filled="true" fillcolor="#f36e3a" stroked="false">
            <v:fill type="solid"/>
          </v:rect>
          <v:rect style="position:absolute;left:6861;top:15553;width:301;height:166" filled="true" fillcolor="#f99b1c" stroked="false">
            <v:fill type="solid"/>
          </v:rect>
          <v:rect style="position:absolute;left:6152;top:15554;width:213;height:166" filled="true" fillcolor="#f15638" stroked="false">
            <v:fill type="solid"/>
          </v:rect>
          <v:rect style="position:absolute;left:6364;top:15553;width:175;height:166" filled="true" fillcolor="#f99b1c" stroked="false">
            <v:fill type="solid"/>
          </v:rect>
          <v:rect style="position:absolute;left:5389;top:15554;width:97;height:166" filled="true" fillcolor="#f15638" stroked="false">
            <v:fill type="solid"/>
          </v:rect>
          <v:rect style="position:absolute;left:5485;top:15553;width:377;height:166" filled="true" fillcolor="#f99b1c" stroked="false">
            <v:fill type="solid"/>
          </v:rect>
          <v:rect style="position:absolute;left:5862;top:15553;width:291;height:166" filled="true" fillcolor="#f36e3a" stroked="false">
            <v:fill type="solid"/>
          </v:rect>
          <v:rect style="position:absolute;left:4729;top:15554;width:198;height:166" filled="true" fillcolor="#f15638" stroked="false">
            <v:fill type="solid"/>
          </v:rect>
          <v:rect style="position:absolute;left:4927;top:15553;width:138;height:166" filled="true" fillcolor="#f99b1c" stroked="false">
            <v:fill type="solid"/>
          </v:rect>
          <v:rect style="position:absolute;left:4297;top:15554;width:235;height:166" filled="true" fillcolor="#f15638" stroked="false">
            <v:fill type="solid"/>
          </v:rect>
          <v:rect style="position:absolute;left:4531;top:15553;width:198;height:166" filled="true" fillcolor="#f99b1c" stroked="false">
            <v:fill type="solid"/>
          </v:rect>
          <v:rect style="position:absolute;left:5064;top:15553;width:325;height:166" filled="true" fillcolor="#f36e3a" stroked="false">
            <v:fill type="solid"/>
          </v:rect>
          <v:rect style="position:absolute;left:7270;top:15553;width:377;height:166" filled="true" fillcolor="#f99b1c" stroked="false">
            <v:fill type="solid"/>
          </v:rect>
          <v:rect style="position:absolute;left:7647;top:15553;width:291;height:166" filled="true" fillcolor="#f36e3a" stroked="false">
            <v:fill type="solid"/>
          </v:rect>
          <v:rect style="position:absolute;left:8012;top:15553;width:187;height:166" filled="true" fillcolor="#f99b1c" stroked="false">
            <v:fill type="solid"/>
          </v:rect>
          <v:shape style="position:absolute;left:2794;top:15554;width:838;height:166" coordorigin="2794,15554" coordsize="838,166" path="m2925,15554l2794,15554,2794,15720,2925,15720,2925,15554m3631,15554l3417,15554,3417,15720,3631,15720,3631,15554e" filled="true" fillcolor="#f15638" stroked="false">
            <v:path arrowok="t"/>
            <v:fill type="solid"/>
          </v:shape>
          <v:rect style="position:absolute;left:2925;top:15553;width:192;height:166" filled="true" fillcolor="#f36e3a" stroked="false">
            <v:fill type="solid"/>
          </v:rect>
          <v:rect style="position:absolute;left:3116;top:15553;width:301;height:166" filled="true" fillcolor="#f99b1c" stroked="false">
            <v:fill type="solid"/>
          </v:rect>
          <v:rect style="position:absolute;left:2407;top:15554;width:215;height:166" filled="true" fillcolor="#f15638" stroked="false">
            <v:fill type="solid"/>
          </v:rect>
          <v:rect style="position:absolute;left:2622;top:15553;width:172;height:166" filled="true" fillcolor="#f99b1c" stroked="false">
            <v:fill type="solid"/>
          </v:rect>
          <v:rect style="position:absolute;left:2117;top:15553;width:291;height:166" filled="true" fillcolor="#f36e3a" stroked="false">
            <v:fill type="solid"/>
          </v:rect>
          <v:rect style="position:absolute;left:3631;top:15553;width:352;height:166" filled="true" fillcolor="#f99b1c" stroked="false">
            <v:fill type="solid"/>
          </v:rect>
          <v:rect style="position:absolute;left:3983;top:15553;width:315;height:166" filled="true" fillcolor="#f36e3a" stroked="false">
            <v:fill type="solid"/>
          </v:rect>
          <v:rect style="position:absolute;left:8346;top:15553;width:377;height:166" filled="true" fillcolor="#f99b1c" stroked="false">
            <v:fill type="solid"/>
          </v:rect>
          <v:rect style="position:absolute;left:8722;top:15553;width:291;height:166" filled="true" fillcolor="#f36e3a" stroked="false">
            <v:fill type="solid"/>
          </v:rect>
          <v:rect style="position:absolute;left:9088;top:15553;width:187;height:166" filled="true" fillcolor="#f99b1c" stroked="false">
            <v:fill type="solid"/>
          </v:rect>
          <w10:wrap type="none"/>
        </v:group>
      </w:pict>
    </w:r>
    <w:r>
      <w:rPr/>
      <w:pict>
        <v:shapetype id="_x0000_t202" o:spt="202" coordsize="21600,21600" path="m,l,21600r21600,l21600,xe">
          <v:stroke joinstyle="miter"/>
          <v:path gradientshapeok="t" o:connecttype="rect"/>
        </v:shapetype>
        <v:shape style="position:absolute;margin-left:104.478302pt;margin-top:787.687012pt;width:166.95pt;height:23.2pt;mso-position-horizontal-relative:page;mso-position-vertical-relative:page;z-index:-12232" type="#_x0000_t202" filled="false" stroked="false">
          <v:textbox inset="0,0,0,0">
            <w:txbxContent>
              <w:p>
                <w:pPr>
                  <w:spacing w:before="16"/>
                  <w:ind w:left="20" w:right="0" w:firstLine="0"/>
                  <w:jc w:val="left"/>
                  <w:rPr>
                    <w:sz w:val="12"/>
                  </w:rPr>
                </w:pPr>
                <w:r>
                  <w:rPr>
                    <w:color w:val="231F20"/>
                    <w:sz w:val="12"/>
                  </w:rPr>
                  <w:t>© 2011 The University of Western Australia,</w:t>
                </w:r>
              </w:p>
              <w:p>
                <w:pPr>
                  <w:spacing w:before="6"/>
                  <w:ind w:left="20" w:right="0" w:firstLine="0"/>
                  <w:jc w:val="left"/>
                  <w:rPr>
                    <w:sz w:val="12"/>
                  </w:rPr>
                </w:pPr>
                <w:r>
                  <w:rPr>
                    <w:color w:val="231F20"/>
                    <w:sz w:val="12"/>
                  </w:rPr>
                  <w:t>for conditions of use see spice.wa.edu.au/usage</w:t>
                </w:r>
              </w:p>
              <w:p>
                <w:pPr>
                  <w:spacing w:before="6"/>
                  <w:ind w:left="20" w:right="0" w:firstLine="0"/>
                  <w:jc w:val="left"/>
                  <w:rPr>
                    <w:sz w:val="12"/>
                  </w:rPr>
                </w:pPr>
                <w:r>
                  <w:rPr>
                    <w:color w:val="231F20"/>
                    <w:sz w:val="12"/>
                  </w:rPr>
                  <w:t>developed for the Department of Education, Western Australia</w:t>
                </w:r>
              </w:p>
            </w:txbxContent>
          </v:textbox>
          <w10:wrap type="none"/>
        </v:shape>
      </w:pict>
    </w:r>
    <w:r>
      <w:rPr/>
      <w:pict>
        <v:shape style="position:absolute;margin-left:391.415314pt;margin-top:793.477295pt;width:120.7pt;height:16pt;mso-position-horizontal-relative:page;mso-position-vertical-relative:page;z-index:-12208" type="#_x0000_t202" filled="false" stroked="false">
          <v:textbox inset="0,0,0,0">
            <w:txbxContent>
              <w:p>
                <w:pPr>
                  <w:spacing w:line="249" w:lineRule="auto" w:before="16"/>
                  <w:ind w:left="20" w:right="0" w:firstLine="1141"/>
                  <w:jc w:val="left"/>
                  <w:rPr>
                    <w:sz w:val="12"/>
                  </w:rPr>
                </w:pPr>
                <w:r>
                  <w:rPr>
                    <w:color w:val="231F20"/>
                    <w:sz w:val="12"/>
                  </w:rPr>
                  <w:t>ast0094 | version 1.0 Classifying pollen (teachers guide) | page 1</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23271">
          <wp:simplePos x="0" y="0"/>
          <wp:positionH relativeFrom="page">
            <wp:posOffset>540773</wp:posOffset>
          </wp:positionH>
          <wp:positionV relativeFrom="page">
            <wp:posOffset>9877043</wp:posOffset>
          </wp:positionV>
          <wp:extent cx="737703" cy="409102"/>
          <wp:effectExtent l="0" t="0" r="0" b="0"/>
          <wp:wrapNone/>
          <wp:docPr id="19" name="image9.png" descr=""/>
          <wp:cNvGraphicFramePr>
            <a:graphicFrameLocks noChangeAspect="1"/>
          </wp:cNvGraphicFramePr>
          <a:graphic>
            <a:graphicData uri="http://schemas.openxmlformats.org/drawingml/2006/picture">
              <pic:pic>
                <pic:nvPicPr>
                  <pic:cNvPr id="20" name="image9.png"/>
                  <pic:cNvPicPr/>
                </pic:nvPicPr>
                <pic:blipFill>
                  <a:blip r:embed="rId1" cstate="print"/>
                  <a:stretch>
                    <a:fillRect/>
                  </a:stretch>
                </pic:blipFill>
                <pic:spPr>
                  <a:xfrm>
                    <a:off x="0" y="0"/>
                    <a:ext cx="737703" cy="409102"/>
                  </a:xfrm>
                  <a:prstGeom prst="rect">
                    <a:avLst/>
                  </a:prstGeom>
                </pic:spPr>
              </pic:pic>
            </a:graphicData>
          </a:graphic>
        </wp:anchor>
      </w:drawing>
    </w:r>
    <w:r>
      <w:rPr/>
      <w:pict>
        <v:shape style="position:absolute;margin-left:104.478302pt;margin-top:787.687012pt;width:166.95pt;height:23.2pt;mso-position-horizontal-relative:page;mso-position-vertical-relative:page;z-index:-12160" type="#_x0000_t202" filled="false" stroked="false">
          <v:textbox inset="0,0,0,0">
            <w:txbxContent>
              <w:p>
                <w:pPr>
                  <w:spacing w:before="16"/>
                  <w:ind w:left="20" w:right="0" w:firstLine="0"/>
                  <w:jc w:val="left"/>
                  <w:rPr>
                    <w:sz w:val="12"/>
                  </w:rPr>
                </w:pPr>
                <w:r>
                  <w:rPr>
                    <w:color w:val="231F20"/>
                    <w:sz w:val="12"/>
                  </w:rPr>
                  <w:t>© 2011 The University of Western Australia,</w:t>
                </w:r>
              </w:p>
              <w:p>
                <w:pPr>
                  <w:spacing w:before="6"/>
                  <w:ind w:left="20" w:right="0" w:firstLine="0"/>
                  <w:jc w:val="left"/>
                  <w:rPr>
                    <w:sz w:val="12"/>
                  </w:rPr>
                </w:pPr>
                <w:r>
                  <w:rPr>
                    <w:color w:val="231F20"/>
                    <w:sz w:val="12"/>
                  </w:rPr>
                  <w:t>for conditions of use see spice.wa.edu.au/usage</w:t>
                </w:r>
              </w:p>
              <w:p>
                <w:pPr>
                  <w:spacing w:before="6"/>
                  <w:ind w:left="20" w:right="0" w:firstLine="0"/>
                  <w:jc w:val="left"/>
                  <w:rPr>
                    <w:sz w:val="12"/>
                  </w:rPr>
                </w:pPr>
                <w:r>
                  <w:rPr>
                    <w:color w:val="231F20"/>
                    <w:sz w:val="12"/>
                  </w:rPr>
                  <w:t>developed for the Department of Education, Western Australia</w:t>
                </w:r>
              </w:p>
            </w:txbxContent>
          </v:textbox>
          <w10:wrap type="none"/>
        </v:shape>
      </w:pict>
    </w:r>
    <w:r>
      <w:rPr/>
      <w:pict>
        <v:shape style="position:absolute;margin-left:391.415314pt;margin-top:793.477295pt;width:120.7pt;height:16pt;mso-position-horizontal-relative:page;mso-position-vertical-relative:page;z-index:-12136" type="#_x0000_t202" filled="false" stroked="false">
          <v:textbox inset="0,0,0,0">
            <w:txbxContent>
              <w:p>
                <w:pPr>
                  <w:spacing w:line="249" w:lineRule="auto" w:before="16"/>
                  <w:ind w:left="20" w:right="0" w:firstLine="1141"/>
                  <w:jc w:val="left"/>
                  <w:rPr>
                    <w:sz w:val="12"/>
                  </w:rPr>
                </w:pPr>
                <w:r>
                  <w:rPr>
                    <w:color w:val="231F20"/>
                    <w:sz w:val="12"/>
                  </w:rPr>
                  <w:t>ast0094 | version 1.0 Classifying pollen (teachers guide) | page 2</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23343">
          <wp:simplePos x="0" y="0"/>
          <wp:positionH relativeFrom="page">
            <wp:posOffset>540774</wp:posOffset>
          </wp:positionH>
          <wp:positionV relativeFrom="page">
            <wp:posOffset>9877043</wp:posOffset>
          </wp:positionV>
          <wp:extent cx="737702" cy="409102"/>
          <wp:effectExtent l="0" t="0" r="0" b="0"/>
          <wp:wrapNone/>
          <wp:docPr id="23" name="image1.png" descr=""/>
          <wp:cNvGraphicFramePr>
            <a:graphicFrameLocks noChangeAspect="1"/>
          </wp:cNvGraphicFramePr>
          <a:graphic>
            <a:graphicData uri="http://schemas.openxmlformats.org/drawingml/2006/picture">
              <pic:pic>
                <pic:nvPicPr>
                  <pic:cNvPr id="24" name="image1.png"/>
                  <pic:cNvPicPr/>
                </pic:nvPicPr>
                <pic:blipFill>
                  <a:blip r:embed="rId1" cstate="print"/>
                  <a:stretch>
                    <a:fillRect/>
                  </a:stretch>
                </pic:blipFill>
                <pic:spPr>
                  <a:xfrm>
                    <a:off x="0" y="0"/>
                    <a:ext cx="737702" cy="409102"/>
                  </a:xfrm>
                  <a:prstGeom prst="rect">
                    <a:avLst/>
                  </a:prstGeom>
                </pic:spPr>
              </pic:pic>
            </a:graphicData>
          </a:graphic>
        </wp:anchor>
      </w:drawing>
    </w:r>
    <w:r>
      <w:rPr/>
      <w:drawing>
        <wp:anchor distT="0" distB="0" distL="0" distR="0" allowOverlap="1" layoutInCell="1" locked="0" behindDoc="1" simplePos="0" relativeHeight="268423367">
          <wp:simplePos x="0" y="0"/>
          <wp:positionH relativeFrom="page">
            <wp:posOffset>6560059</wp:posOffset>
          </wp:positionH>
          <wp:positionV relativeFrom="page">
            <wp:posOffset>9876790</wp:posOffset>
          </wp:positionV>
          <wp:extent cx="409315" cy="401955"/>
          <wp:effectExtent l="0" t="0" r="0" b="0"/>
          <wp:wrapNone/>
          <wp:docPr id="25" name="image2.jpeg" descr=""/>
          <wp:cNvGraphicFramePr>
            <a:graphicFrameLocks noChangeAspect="1"/>
          </wp:cNvGraphicFramePr>
          <a:graphic>
            <a:graphicData uri="http://schemas.openxmlformats.org/drawingml/2006/picture">
              <pic:pic>
                <pic:nvPicPr>
                  <pic:cNvPr id="26" name="image2.jpeg"/>
                  <pic:cNvPicPr/>
                </pic:nvPicPr>
                <pic:blipFill>
                  <a:blip r:embed="rId2" cstate="print"/>
                  <a:stretch>
                    <a:fillRect/>
                  </a:stretch>
                </pic:blipFill>
                <pic:spPr>
                  <a:xfrm>
                    <a:off x="0" y="0"/>
                    <a:ext cx="409315" cy="401955"/>
                  </a:xfrm>
                  <a:prstGeom prst="rect">
                    <a:avLst/>
                  </a:prstGeom>
                </pic:spPr>
              </pic:pic>
            </a:graphicData>
          </a:graphic>
        </wp:anchor>
      </w:drawing>
    </w:r>
    <w:r>
      <w:rPr/>
      <w:pict>
        <v:group style="position:absolute;margin-left:105.850998pt;margin-top:777.699036pt;width:405.3pt;height:8.3pt;mso-position-horizontal-relative:page;mso-position-vertical-relative:page;z-index:-12064" coordorigin="2117,15554" coordsize="8106,166">
          <v:rect style="position:absolute;left:9598;top:15554;width:132;height:166" filled="true" fillcolor="#f15638" stroked="false">
            <v:fill type="solid"/>
          </v:rect>
          <v:rect style="position:absolute;left:9729;top:15553;width:192;height:166" filled="true" fillcolor="#f36e3a" stroked="false">
            <v:fill type="solid"/>
          </v:rect>
          <v:rect style="position:absolute;left:9921;top:15553;width:301;height:166" filled="true" fillcolor="#f99b1c" stroked="false">
            <v:fill type="solid"/>
          </v:rect>
          <v:rect style="position:absolute;left:9274;top:15554;width:153;height:166" filled="true" fillcolor="#f15638" stroked="false">
            <v:fill type="solid"/>
          </v:rect>
          <v:rect style="position:absolute;left:9426;top:15553;width:172;height:166" filled="true" fillcolor="#f99b1c" stroked="false">
            <v:fill type="solid"/>
          </v:rect>
          <v:shape style="position:absolute;left:6539;top:15554;width:2550;height:166" coordorigin="6539,15554" coordsize="2550,166" path="m6670,15554l6539,15554,6539,15720,6670,15720,6670,15554m7271,15554l7162,15554,7162,15720,7271,15720,7271,15554m8013,15554l7937,15554,7937,15720,8013,15720,8013,15554m8347,15554l8199,15554,8199,15720,8347,15720,8347,15554m9088,15554l9013,15554,9013,15720,9088,15720,9088,15554e" filled="true" fillcolor="#f15638" stroked="false">
            <v:path arrowok="t"/>
            <v:fill type="solid"/>
          </v:shape>
          <v:rect style="position:absolute;left:6670;top:15553;width:192;height:166" filled="true" fillcolor="#f36e3a" stroked="false">
            <v:fill type="solid"/>
          </v:rect>
          <v:rect style="position:absolute;left:6861;top:15553;width:301;height:166" filled="true" fillcolor="#f99b1c" stroked="false">
            <v:fill type="solid"/>
          </v:rect>
          <v:rect style="position:absolute;left:6152;top:15554;width:213;height:166" filled="true" fillcolor="#f15638" stroked="false">
            <v:fill type="solid"/>
          </v:rect>
          <v:rect style="position:absolute;left:6364;top:15553;width:175;height:166" filled="true" fillcolor="#f99b1c" stroked="false">
            <v:fill type="solid"/>
          </v:rect>
          <v:rect style="position:absolute;left:5389;top:15554;width:97;height:166" filled="true" fillcolor="#f15638" stroked="false">
            <v:fill type="solid"/>
          </v:rect>
          <v:rect style="position:absolute;left:5485;top:15553;width:377;height:166" filled="true" fillcolor="#f99b1c" stroked="false">
            <v:fill type="solid"/>
          </v:rect>
          <v:rect style="position:absolute;left:5862;top:15553;width:291;height:166" filled="true" fillcolor="#f36e3a" stroked="false">
            <v:fill type="solid"/>
          </v:rect>
          <v:rect style="position:absolute;left:4729;top:15554;width:198;height:166" filled="true" fillcolor="#f15638" stroked="false">
            <v:fill type="solid"/>
          </v:rect>
          <v:rect style="position:absolute;left:4927;top:15553;width:138;height:166" filled="true" fillcolor="#f99b1c" stroked="false">
            <v:fill type="solid"/>
          </v:rect>
          <v:rect style="position:absolute;left:4297;top:15554;width:235;height:166" filled="true" fillcolor="#f15638" stroked="false">
            <v:fill type="solid"/>
          </v:rect>
          <v:rect style="position:absolute;left:4531;top:15553;width:198;height:166" filled="true" fillcolor="#f99b1c" stroked="false">
            <v:fill type="solid"/>
          </v:rect>
          <v:rect style="position:absolute;left:5064;top:15553;width:325;height:166" filled="true" fillcolor="#f36e3a" stroked="false">
            <v:fill type="solid"/>
          </v:rect>
          <v:rect style="position:absolute;left:7270;top:15553;width:377;height:166" filled="true" fillcolor="#f99b1c" stroked="false">
            <v:fill type="solid"/>
          </v:rect>
          <v:rect style="position:absolute;left:7647;top:15553;width:291;height:166" filled="true" fillcolor="#f36e3a" stroked="false">
            <v:fill type="solid"/>
          </v:rect>
          <v:rect style="position:absolute;left:8012;top:15553;width:187;height:166" filled="true" fillcolor="#f99b1c" stroked="false">
            <v:fill type="solid"/>
          </v:rect>
          <v:shape style="position:absolute;left:2794;top:15554;width:838;height:166" coordorigin="2794,15554" coordsize="838,166" path="m2925,15554l2794,15554,2794,15720,2925,15720,2925,15554m3631,15554l3417,15554,3417,15720,3631,15720,3631,15554e" filled="true" fillcolor="#f15638" stroked="false">
            <v:path arrowok="t"/>
            <v:fill type="solid"/>
          </v:shape>
          <v:rect style="position:absolute;left:2925;top:15553;width:192;height:166" filled="true" fillcolor="#f36e3a" stroked="false">
            <v:fill type="solid"/>
          </v:rect>
          <v:rect style="position:absolute;left:3116;top:15553;width:301;height:166" filled="true" fillcolor="#f99b1c" stroked="false">
            <v:fill type="solid"/>
          </v:rect>
          <v:rect style="position:absolute;left:2407;top:15554;width:215;height:166" filled="true" fillcolor="#f15638" stroked="false">
            <v:fill type="solid"/>
          </v:rect>
          <v:rect style="position:absolute;left:2622;top:15553;width:172;height:166" filled="true" fillcolor="#f99b1c" stroked="false">
            <v:fill type="solid"/>
          </v:rect>
          <v:rect style="position:absolute;left:2117;top:15553;width:291;height:166" filled="true" fillcolor="#f36e3a" stroked="false">
            <v:fill type="solid"/>
          </v:rect>
          <v:rect style="position:absolute;left:3631;top:15553;width:352;height:166" filled="true" fillcolor="#f99b1c" stroked="false">
            <v:fill type="solid"/>
          </v:rect>
          <v:rect style="position:absolute;left:3983;top:15553;width:315;height:166" filled="true" fillcolor="#f36e3a" stroked="false">
            <v:fill type="solid"/>
          </v:rect>
          <v:rect style="position:absolute;left:8346;top:15553;width:377;height:166" filled="true" fillcolor="#f99b1c" stroked="false">
            <v:fill type="solid"/>
          </v:rect>
          <v:rect style="position:absolute;left:8722;top:15553;width:291;height:166" filled="true" fillcolor="#f36e3a" stroked="false">
            <v:fill type="solid"/>
          </v:rect>
          <v:rect style="position:absolute;left:9088;top:15553;width:187;height:166" filled="true" fillcolor="#f99b1c" stroked="false">
            <v:fill type="solid"/>
          </v:rect>
          <w10:wrap type="none"/>
        </v:group>
      </w:pict>
    </w:r>
    <w:r>
      <w:rPr/>
      <w:pict>
        <v:shape style="position:absolute;margin-left:104.478302pt;margin-top:787.687012pt;width:166.95pt;height:23.2pt;mso-position-horizontal-relative:page;mso-position-vertical-relative:page;z-index:-12040" type="#_x0000_t202" filled="false" stroked="false">
          <v:textbox inset="0,0,0,0">
            <w:txbxContent>
              <w:p>
                <w:pPr>
                  <w:spacing w:before="16"/>
                  <w:ind w:left="20" w:right="0" w:firstLine="0"/>
                  <w:jc w:val="left"/>
                  <w:rPr>
                    <w:sz w:val="12"/>
                  </w:rPr>
                </w:pPr>
                <w:r>
                  <w:rPr>
                    <w:color w:val="231F20"/>
                    <w:sz w:val="12"/>
                  </w:rPr>
                  <w:t>© 2011 The University of Western Australia,</w:t>
                </w:r>
              </w:p>
              <w:p>
                <w:pPr>
                  <w:spacing w:before="6"/>
                  <w:ind w:left="20" w:right="0" w:firstLine="0"/>
                  <w:jc w:val="left"/>
                  <w:rPr>
                    <w:sz w:val="12"/>
                  </w:rPr>
                </w:pPr>
                <w:r>
                  <w:rPr>
                    <w:color w:val="231F20"/>
                    <w:sz w:val="12"/>
                  </w:rPr>
                  <w:t>for conditions of use see spice.wa.edu.au/usage</w:t>
                </w:r>
              </w:p>
              <w:p>
                <w:pPr>
                  <w:spacing w:before="6"/>
                  <w:ind w:left="20" w:right="0" w:firstLine="0"/>
                  <w:jc w:val="left"/>
                  <w:rPr>
                    <w:sz w:val="12"/>
                  </w:rPr>
                </w:pPr>
                <w:r>
                  <w:rPr>
                    <w:color w:val="231F20"/>
                    <w:sz w:val="12"/>
                  </w:rPr>
                  <w:t>developed for the Department of Education, Western Australia</w:t>
                </w:r>
              </w:p>
            </w:txbxContent>
          </v:textbox>
          <w10:wrap type="none"/>
        </v:shape>
      </w:pict>
    </w:r>
    <w:r>
      <w:rPr/>
      <w:pict>
        <v:shape style="position:absolute;margin-left:391.415314pt;margin-top:793.477295pt;width:120.7pt;height:16pt;mso-position-horizontal-relative:page;mso-position-vertical-relative:page;z-index:-12016" type="#_x0000_t202" filled="false" stroked="false">
          <v:textbox inset="0,0,0,0">
            <w:txbxContent>
              <w:p>
                <w:pPr>
                  <w:spacing w:line="249" w:lineRule="auto" w:before="16"/>
                  <w:ind w:left="20" w:right="0" w:firstLine="1141"/>
                  <w:jc w:val="left"/>
                  <w:rPr>
                    <w:sz w:val="12"/>
                  </w:rPr>
                </w:pPr>
                <w:r>
                  <w:rPr>
                    <w:color w:val="231F20"/>
                    <w:sz w:val="12"/>
                  </w:rPr>
                  <w:t>ast0094 | version 1.0 Classifying pollen (teachers guide) | page 3</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283" w:hanging="171"/>
      </w:pPr>
      <w:rPr>
        <w:rFonts w:hint="default" w:ascii="Arial" w:hAnsi="Arial" w:eastAsia="Arial" w:cs="Arial"/>
        <w:color w:val="231F20"/>
        <w:w w:val="142"/>
        <w:sz w:val="18"/>
        <w:szCs w:val="18"/>
      </w:rPr>
    </w:lvl>
    <w:lvl w:ilvl="1">
      <w:start w:val="0"/>
      <w:numFmt w:val="bullet"/>
      <w:lvlText w:val="•"/>
      <w:lvlJc w:val="left"/>
      <w:pPr>
        <w:ind w:left="726" w:hanging="171"/>
      </w:pPr>
      <w:rPr>
        <w:rFonts w:hint="default"/>
      </w:rPr>
    </w:lvl>
    <w:lvl w:ilvl="2">
      <w:start w:val="0"/>
      <w:numFmt w:val="bullet"/>
      <w:lvlText w:val="•"/>
      <w:lvlJc w:val="left"/>
      <w:pPr>
        <w:ind w:left="1173" w:hanging="171"/>
      </w:pPr>
      <w:rPr>
        <w:rFonts w:hint="default"/>
      </w:rPr>
    </w:lvl>
    <w:lvl w:ilvl="3">
      <w:start w:val="0"/>
      <w:numFmt w:val="bullet"/>
      <w:lvlText w:val="•"/>
      <w:lvlJc w:val="left"/>
      <w:pPr>
        <w:ind w:left="1620" w:hanging="171"/>
      </w:pPr>
      <w:rPr>
        <w:rFonts w:hint="default"/>
      </w:rPr>
    </w:lvl>
    <w:lvl w:ilvl="4">
      <w:start w:val="0"/>
      <w:numFmt w:val="bullet"/>
      <w:lvlText w:val="•"/>
      <w:lvlJc w:val="left"/>
      <w:pPr>
        <w:ind w:left="2067" w:hanging="171"/>
      </w:pPr>
      <w:rPr>
        <w:rFonts w:hint="default"/>
      </w:rPr>
    </w:lvl>
    <w:lvl w:ilvl="5">
      <w:start w:val="0"/>
      <w:numFmt w:val="bullet"/>
      <w:lvlText w:val="•"/>
      <w:lvlJc w:val="left"/>
      <w:pPr>
        <w:ind w:left="2513" w:hanging="171"/>
      </w:pPr>
      <w:rPr>
        <w:rFonts w:hint="default"/>
      </w:rPr>
    </w:lvl>
    <w:lvl w:ilvl="6">
      <w:start w:val="0"/>
      <w:numFmt w:val="bullet"/>
      <w:lvlText w:val="•"/>
      <w:lvlJc w:val="left"/>
      <w:pPr>
        <w:ind w:left="2960" w:hanging="171"/>
      </w:pPr>
      <w:rPr>
        <w:rFonts w:hint="default"/>
      </w:rPr>
    </w:lvl>
    <w:lvl w:ilvl="7">
      <w:start w:val="0"/>
      <w:numFmt w:val="bullet"/>
      <w:lvlText w:val="•"/>
      <w:lvlJc w:val="left"/>
      <w:pPr>
        <w:ind w:left="3407" w:hanging="171"/>
      </w:pPr>
      <w:rPr>
        <w:rFonts w:hint="default"/>
      </w:rPr>
    </w:lvl>
    <w:lvl w:ilvl="8">
      <w:start w:val="0"/>
      <w:numFmt w:val="bullet"/>
      <w:lvlText w:val="•"/>
      <w:lvlJc w:val="left"/>
      <w:pPr>
        <w:ind w:left="3854" w:hanging="171"/>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8"/>
      <w:szCs w:val="18"/>
    </w:rPr>
  </w:style>
  <w:style w:styleId="Heading1" w:type="paragraph">
    <w:name w:val="Heading 1"/>
    <w:basedOn w:val="Normal"/>
    <w:uiPriority w:val="1"/>
    <w:qFormat/>
    <w:pPr>
      <w:spacing w:before="100"/>
      <w:ind w:left="113"/>
      <w:outlineLvl w:val="1"/>
    </w:pPr>
    <w:rPr>
      <w:rFonts w:ascii="Arial" w:hAnsi="Arial" w:eastAsia="Arial" w:cs="Arial"/>
      <w:sz w:val="26"/>
      <w:szCs w:val="26"/>
    </w:rPr>
  </w:style>
  <w:style w:styleId="ListParagraph" w:type="paragraph">
    <w:name w:val="List Paragraph"/>
    <w:basedOn w:val="Normal"/>
    <w:uiPriority w:val="1"/>
    <w:qFormat/>
    <w:pPr>
      <w:spacing w:before="58"/>
      <w:ind w:left="283" w:hanging="170"/>
    </w:pPr>
    <w:rPr>
      <w:rFonts w:ascii="Arial" w:hAnsi="Arial" w:eastAsia="Arial" w:cs="Arial"/>
    </w:rPr>
  </w:style>
  <w:style w:styleId="TableParagraph" w:type="paragraph">
    <w:name w:val="Table Paragraph"/>
    <w:basedOn w:val="Normal"/>
    <w:uiPriority w:val="1"/>
    <w:qFormat/>
    <w:pPr>
      <w:spacing w:before="46"/>
      <w:ind w:left="79"/>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footer" Target="footer2.xml"/><Relationship Id="rId13" Type="http://schemas.openxmlformats.org/officeDocument/2006/relationships/image" Target="media/image2.jpeg"/><Relationship Id="rId14" Type="http://schemas.openxmlformats.org/officeDocument/2006/relationships/footer" Target="footer3.xml"/><Relationship Id="rId15" Type="http://schemas.openxmlformats.org/officeDocument/2006/relationships/hyperlink" Target="mailto:spice@uwa.edu.au" TargetMode="External"/><Relationship Id="rId16"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2020-04-02T00:04:23Z</dcterms:created>
  <dcterms:modified xsi:type="dcterms:W3CDTF">2020-04-02T00:04:23Z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2011-07-25T00:00:00Z</vt:filetime>
  </property>
  <property fmtid="{D5CDD505-2E9C-101B-9397-08002B2CF9AE}" pid="3" name="Creator">
    <vt:lpwstr>Adobe InDesign CS5 (7.0.4)</vt:lpwstr>
  </property>
  <property fmtid="{D5CDD505-2E9C-101B-9397-08002B2CF9AE}" pid="4" name="LastSaved">
    <vt:filetime>2020-04-02T00:00:00Z</vt:filetime>
  </property>
</Properties>
</file>