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102.8pt;mso-position-horizontal-relative:char;mso-position-vertical-relative:line" coordorigin="0,0" coordsize="9638,2056">
            <v:shape style="position:absolute;left:0;top:37;width:9638;height:1928" type="#_x0000_t75" stroked="false">
              <v:imagedata r:id="rId6" o:title=""/>
            </v:shape>
            <v:rect style="position:absolute;left:3594;top:1285;width:6005;height:771" filled="true" fillcolor="#231f20" stroked="false">
              <v:fill opacity="49152f" type="solid"/>
            </v:rect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3530;top:1139;width:5858;height:672" type="#_x0000_t202" filled="false" stroked="false">
              <v:textbox inset="0,0,0,0">
                <w:txbxContent>
                  <w:p>
                    <w:pPr>
                      <w:spacing w:line="665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spacing w:val="-18"/>
                        <w:w w:val="95"/>
                        <w:sz w:val="58"/>
                      </w:rPr>
                      <w:t>Species</w:t>
                    </w:r>
                    <w:r>
                      <w:rPr>
                        <w:b/>
                        <w:color w:val="FFFFFF"/>
                        <w:spacing w:val="72"/>
                        <w:w w:val="95"/>
                        <w:sz w:val="58"/>
                      </w:rPr>
                      <w:t> </w:t>
                    </w:r>
                    <w:r>
                      <w:rPr>
                        <w:b/>
                        <w:color w:val="FFFFFF"/>
                        <w:spacing w:val="-20"/>
                        <w:w w:val="95"/>
                        <w:sz w:val="58"/>
                      </w:rPr>
                      <w:t>re-introduction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1084" w:top="800" w:bottom="1280" w:left="1000" w:right="1020"/>
          <w:pgNumType w:start="1"/>
        </w:sectPr>
      </w:pPr>
    </w:p>
    <w:p>
      <w:pPr>
        <w:spacing w:line="225" w:lineRule="auto" w:before="284"/>
        <w:ind w:left="368" w:right="2386" w:hanging="159"/>
        <w:jc w:val="left"/>
        <w:rPr>
          <w:b/>
          <w:sz w:val="43"/>
        </w:rPr>
      </w:pPr>
      <w:r>
        <w:rPr/>
        <w:pict>
          <v:group style="position:absolute;margin-left:37.022247pt;margin-top:151.184021pt;width:525.1pt;height:611.85pt;mso-position-horizontal-relative:page;mso-position-vertical-relative:page;z-index:-5944" coordorigin="740,3024" coordsize="10502,12237">
            <v:shape style="position:absolute;left:2861;top:9437;width:5631;height:5823" type="#_x0000_t75" stroked="false">
              <v:imagedata r:id="rId7" o:title=""/>
            </v:shape>
            <v:shape style="position:absolute;left:1135;top:3023;width:9647;height:5129" type="#_x0000_t75" stroked="false">
              <v:imagedata r:id="rId8" o:title=""/>
            </v:shape>
            <v:shape style="position:absolute;left:2189;top:7727;width:3443;height:2240" type="#_x0000_t75" stroked="false">
              <v:imagedata r:id="rId9" o:title=""/>
            </v:shape>
            <v:shape style="position:absolute;left:740;top:7619;width:2135;height:2135" coordorigin="740,7619" coordsize="2135,2135" path="m2875,8686l2777,8556,1938,7717,1861,7644,1808,7619,1754,7644,1677,7717,839,8556,765,8633,740,8686,765,8740,839,8817,1677,9655,1754,9729,1808,9754,1861,9729,1938,9655,2777,8817,2850,8740,2875,8686e" filled="true" fillcolor="#fff200" stroked="false">
              <v:path arrowok="t"/>
              <v:fill type="solid"/>
            </v:shape>
            <v:shape style="position:absolute;left:847;top:7725;width:1921;height:1921" coordorigin="847,7726" coordsize="1921,1921" path="m935,8569l869,8639,847,8686,869,8734,935,8804,1690,9559,1760,9625,1808,9647,1855,9625,1925,9559,2680,8804,2746,8734,2768,8686,2746,8639,2680,8569,1925,7814,1855,7748,1808,7726,1760,7748,1690,7814,935,8569xe" filled="false" stroked="true" strokeweight="1.541pt" strokecolor="#231f20">
              <v:path arrowok="t"/>
              <v:stroke dashstyle="solid"/>
            </v:shape>
            <v:shape style="position:absolute;left:8259;top:3188;width:2983;height:7811" type="#_x0000_t75" stroked="false">
              <v:imagedata r:id="rId10" o:title=""/>
            </v:shape>
            <w10:wrap type="none"/>
          </v:group>
        </w:pict>
      </w:r>
      <w:r>
        <w:rPr>
          <w:b/>
          <w:color w:val="231F20"/>
          <w:w w:val="95"/>
          <w:sz w:val="43"/>
        </w:rPr>
        <w:t>DEAD </w:t>
      </w:r>
      <w:r>
        <w:rPr>
          <w:b/>
          <w:color w:val="231F20"/>
          <w:sz w:val="43"/>
        </w:rPr>
        <w:t>END</w:t>
      </w:r>
    </w:p>
    <w:p>
      <w:pPr>
        <w:pStyle w:val="BodyText"/>
        <w:rPr>
          <w:b/>
          <w:sz w:val="50"/>
        </w:rPr>
      </w:pPr>
    </w:p>
    <w:p>
      <w:pPr>
        <w:spacing w:line="249" w:lineRule="auto" w:before="355"/>
        <w:ind w:left="119" w:right="133" w:firstLine="0"/>
        <w:jc w:val="left"/>
        <w:rPr>
          <w:sz w:val="20"/>
        </w:rPr>
      </w:pPr>
      <w:r>
        <w:rPr>
          <w:color w:val="231F20"/>
          <w:w w:val="110"/>
          <w:sz w:val="20"/>
        </w:rPr>
        <w:t>Conservation</w:t>
      </w:r>
      <w:r>
        <w:rPr>
          <w:color w:val="231F20"/>
          <w:spacing w:val="-26"/>
          <w:w w:val="110"/>
          <w:sz w:val="20"/>
        </w:rPr>
        <w:t> </w:t>
      </w:r>
      <w:r>
        <w:rPr>
          <w:color w:val="231F20"/>
          <w:w w:val="110"/>
          <w:sz w:val="20"/>
        </w:rPr>
        <w:t>biologists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hard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preserve our world’s plant and animal species. The challenges they face are enormous: habitat loss, the illegal wildlife trade, pollution and a changing</w:t>
      </w:r>
      <w:r>
        <w:rPr>
          <w:color w:val="231F20"/>
          <w:spacing w:val="-27"/>
          <w:w w:val="110"/>
          <w:sz w:val="20"/>
        </w:rPr>
        <w:t> </w:t>
      </w:r>
      <w:r>
        <w:rPr>
          <w:color w:val="231F20"/>
          <w:w w:val="110"/>
          <w:sz w:val="20"/>
        </w:rPr>
        <w:t>climate,</w:t>
      </w:r>
      <w:r>
        <w:rPr>
          <w:color w:val="231F20"/>
          <w:spacing w:val="-27"/>
          <w:w w:val="110"/>
          <w:sz w:val="20"/>
        </w:rPr>
        <w:t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27"/>
          <w:w w:val="110"/>
          <w:sz w:val="20"/>
        </w:rPr>
        <w:t> </w:t>
      </w:r>
      <w:r>
        <w:rPr>
          <w:color w:val="231F20"/>
          <w:w w:val="110"/>
          <w:sz w:val="20"/>
        </w:rPr>
        <w:t>just</w:t>
      </w:r>
      <w:r>
        <w:rPr>
          <w:color w:val="231F20"/>
          <w:spacing w:val="-27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7"/>
          <w:w w:val="110"/>
          <w:sz w:val="20"/>
        </w:rPr>
        <w:t> </w:t>
      </w:r>
      <w:r>
        <w:rPr>
          <w:color w:val="231F20"/>
          <w:w w:val="110"/>
          <w:sz w:val="20"/>
        </w:rPr>
        <w:t>few.</w:t>
      </w:r>
      <w:r>
        <w:rPr>
          <w:color w:val="231F20"/>
          <w:spacing w:val="-27"/>
          <w:w w:val="110"/>
          <w:sz w:val="20"/>
        </w:rPr>
        <w:t> </w:t>
      </w:r>
      <w:r>
        <w:rPr>
          <w:color w:val="231F20"/>
          <w:w w:val="110"/>
          <w:sz w:val="20"/>
        </w:rPr>
        <w:t>Conservation methods vary, from protecting entire ecosystems in national parks, to targeting a species</w:t>
      </w:r>
      <w:r>
        <w:rPr>
          <w:color w:val="231F20"/>
          <w:spacing w:val="-34"/>
          <w:w w:val="110"/>
          <w:sz w:val="20"/>
        </w:rPr>
        <w:t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-34"/>
          <w:w w:val="110"/>
          <w:sz w:val="20"/>
        </w:rPr>
        <w:t> </w:t>
      </w:r>
      <w:r>
        <w:rPr>
          <w:color w:val="231F20"/>
          <w:w w:val="110"/>
          <w:sz w:val="20"/>
        </w:rPr>
        <w:t>captive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breeding</w:t>
      </w:r>
      <w:r>
        <w:rPr>
          <w:color w:val="231F20"/>
          <w:spacing w:val="-34"/>
          <w:w w:val="110"/>
          <w:sz w:val="20"/>
        </w:rPr>
        <w:t> </w:t>
      </w:r>
      <w:r>
        <w:rPr>
          <w:color w:val="231F20"/>
          <w:w w:val="110"/>
          <w:sz w:val="20"/>
        </w:rPr>
        <w:t>programs,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or carrying out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re-introductions.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r>
        <w:rPr>
          <w:color w:val="231F20"/>
          <w:w w:val="110"/>
        </w:rPr>
        <w:t>Re-introduction</w:t>
      </w:r>
    </w:p>
    <w:p>
      <w:pPr>
        <w:pStyle w:val="BodyText"/>
        <w:spacing w:line="254" w:lineRule="auto" w:before="105"/>
        <w:ind w:left="119" w:right="38"/>
      </w:pPr>
      <w:r>
        <w:rPr>
          <w:color w:val="231F20"/>
          <w:w w:val="115"/>
        </w:rPr>
        <w:t>A re-introduction is the release of a number of individuals back into an area from which they’ve disappeared. The goal of a re-introduction is to establish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population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doesn’t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need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continual management</w:t>
      </w:r>
      <w:r>
        <w:rPr>
          <w:color w:val="231F20"/>
          <w:spacing w:val="-4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survive.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However</w:t>
      </w:r>
      <w:r>
        <w:rPr>
          <w:color w:val="231F20"/>
          <w:spacing w:val="-42"/>
          <w:w w:val="115"/>
        </w:rPr>
        <w:t> </w:t>
      </w:r>
      <w:r>
        <w:rPr>
          <w:color w:val="231F20"/>
          <w:w w:val="115"/>
        </w:rPr>
        <w:t>there’s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1"/>
          <w:w w:val="115"/>
        </w:rPr>
        <w:t> </w:t>
      </w:r>
      <w:r>
        <w:rPr>
          <w:color w:val="231F20"/>
          <w:w w:val="115"/>
        </w:rPr>
        <w:t>a </w:t>
      </w:r>
      <w:r>
        <w:rPr>
          <w:color w:val="231F20"/>
          <w:w w:val="110"/>
        </w:rPr>
        <w:t>re-introduction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chucking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few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animals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plants </w:t>
      </w:r>
      <w:r>
        <w:rPr>
          <w:color w:val="231F20"/>
          <w:w w:val="115"/>
        </w:rPr>
        <w:t>off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back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truck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hoping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best!</w:t>
      </w:r>
    </w:p>
    <w:p>
      <w:pPr>
        <w:pStyle w:val="BodyText"/>
        <w:spacing w:line="254" w:lineRule="auto" w:before="117"/>
        <w:ind w:left="119" w:right="113"/>
      </w:pPr>
      <w:r>
        <w:rPr>
          <w:color w:val="231F20"/>
          <w:w w:val="110"/>
        </w:rPr>
        <w:t>First scientists need to </w:t>
      </w:r>
      <w:r>
        <w:rPr>
          <w:color w:val="231F20"/>
          <w:spacing w:val="2"/>
          <w:w w:val="110"/>
        </w:rPr>
        <w:t>understand </w:t>
      </w:r>
      <w:r>
        <w:rPr>
          <w:color w:val="231F20"/>
          <w:w w:val="110"/>
        </w:rPr>
        <w:t>the organism’s habitat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requirements,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possible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threats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face 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suitability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potential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release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site.</w:t>
      </w:r>
    </w:p>
    <w:p>
      <w:pPr>
        <w:pStyle w:val="BodyText"/>
        <w:spacing w:before="2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before="0"/>
        <w:ind w:left="119" w:right="0" w:firstLine="0"/>
        <w:jc w:val="left"/>
        <w:rPr>
          <w:sz w:val="26"/>
        </w:rPr>
      </w:pPr>
      <w:r>
        <w:rPr>
          <w:color w:val="231F20"/>
          <w:w w:val="110"/>
          <w:sz w:val="26"/>
        </w:rPr>
        <w:t>Habitat requirements</w:t>
      </w:r>
    </w:p>
    <w:p>
      <w:pPr>
        <w:pStyle w:val="BodyText"/>
        <w:spacing w:line="254" w:lineRule="auto" w:before="110"/>
        <w:ind w:left="119" w:right="970"/>
      </w:pPr>
      <w:r>
        <w:rPr>
          <w:color w:val="231F20"/>
          <w:w w:val="105"/>
        </w:rPr>
        <w:t>What does a species need to survive and thrive?</w:t>
      </w:r>
    </w:p>
    <w:p>
      <w:pPr>
        <w:pStyle w:val="BodyText"/>
        <w:spacing w:line="254" w:lineRule="auto" w:before="114"/>
        <w:ind w:left="119" w:right="1592"/>
      </w:pPr>
      <w:r>
        <w:rPr>
          <w:color w:val="231F20"/>
          <w:w w:val="110"/>
        </w:rPr>
        <w:t>Things to consider include: climate, availability of water, nesting sites, shelter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predators,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presence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 food. Scientists investigate the needs 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particular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species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detailed research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biology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ecology.</w:t>
      </w:r>
    </w:p>
    <w:p>
      <w:pPr>
        <w:pStyle w:val="BodyText"/>
        <w:rPr>
          <w:sz w:val="22"/>
        </w:rPr>
      </w:pPr>
    </w:p>
    <w:p>
      <w:pPr>
        <w:pStyle w:val="Heading1"/>
      </w:pPr>
      <w:r>
        <w:rPr>
          <w:color w:val="231F20"/>
          <w:w w:val="105"/>
        </w:rPr>
        <w:t>Site assessment</w:t>
      </w:r>
    </w:p>
    <w:p>
      <w:pPr>
        <w:pStyle w:val="BodyText"/>
        <w:spacing w:before="105"/>
        <w:ind w:left="119"/>
      </w:pPr>
      <w:r>
        <w:rPr>
          <w:color w:val="231F20"/>
          <w:w w:val="105"/>
        </w:rPr>
        <w:t>Is the proposed release site suitable?</w:t>
      </w:r>
    </w:p>
    <w:p>
      <w:pPr>
        <w:pStyle w:val="BodyText"/>
        <w:spacing w:line="254" w:lineRule="auto" w:before="126"/>
        <w:ind w:left="119" w:right="244"/>
      </w:pPr>
      <w:r>
        <w:rPr>
          <w:color w:val="231F20"/>
          <w:w w:val="110"/>
        </w:rPr>
        <w:t>Things to consider include: whether the site </w:t>
      </w:r>
      <w:r>
        <w:rPr>
          <w:color w:val="231F20"/>
          <w:spacing w:val="2"/>
          <w:w w:val="110"/>
        </w:rPr>
        <w:t>supports </w:t>
      </w:r>
      <w:r>
        <w:rPr>
          <w:color w:val="231F20"/>
          <w:w w:val="110"/>
        </w:rPr>
        <w:t>the species’ habitat requirements, the restoration of degraded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habitats,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removal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feral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animals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plants.</w:t>
      </w:r>
    </w:p>
    <w:p>
      <w:pPr>
        <w:pStyle w:val="BodyText"/>
        <w:spacing w:line="254" w:lineRule="auto" w:before="115"/>
        <w:ind w:left="119" w:right="152"/>
      </w:pPr>
      <w:r>
        <w:rPr>
          <w:color w:val="231F20"/>
          <w:w w:val="110"/>
        </w:rPr>
        <w:t>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site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survey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reveals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area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meets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species’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habitat requirements, and identifies any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threats.</w:t>
      </w:r>
    </w:p>
    <w:p>
      <w:pPr>
        <w:spacing w:before="134"/>
        <w:ind w:left="119" w:right="0" w:firstLine="0"/>
        <w:jc w:val="left"/>
        <w:rPr>
          <w:sz w:val="26"/>
        </w:rPr>
      </w:pPr>
      <w:r>
        <w:rPr>
          <w:color w:val="231F20"/>
          <w:w w:val="105"/>
          <w:sz w:val="26"/>
        </w:rPr>
        <w:t>Threats</w:t>
      </w:r>
    </w:p>
    <w:p>
      <w:pPr>
        <w:pStyle w:val="BodyText"/>
        <w:spacing w:before="109"/>
        <w:ind w:left="119"/>
      </w:pPr>
      <w:r>
        <w:rPr>
          <w:color w:val="231F20"/>
          <w:w w:val="110"/>
        </w:rPr>
        <w:t>Why did the species decline in the first place?</w:t>
      </w:r>
    </w:p>
    <w:p>
      <w:pPr>
        <w:pStyle w:val="BodyText"/>
        <w:spacing w:line="254" w:lineRule="auto" w:before="126"/>
        <w:ind w:left="119" w:right="209"/>
      </w:pPr>
      <w:r>
        <w:rPr>
          <w:color w:val="231F20"/>
          <w:w w:val="110"/>
        </w:rPr>
        <w:t>Things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include: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pollution,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disease,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predation or competition from an introduced species, over collection, and habitat degradation due to housing developments, mining or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agriculture.</w:t>
      </w:r>
    </w:p>
    <w:p>
      <w:pPr>
        <w:pStyle w:val="BodyText"/>
        <w:spacing w:line="254" w:lineRule="auto" w:before="116"/>
        <w:ind w:left="119" w:right="217"/>
      </w:pPr>
      <w:r>
        <w:rPr>
          <w:color w:val="231F20"/>
          <w:w w:val="110"/>
        </w:rPr>
        <w:t>Unless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scientists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2"/>
          <w:w w:val="110"/>
        </w:rPr>
        <w:t>understand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reasons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original localised extinction, a re-introduction won’t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work.</w:t>
      </w:r>
    </w:p>
    <w:p>
      <w:pPr>
        <w:spacing w:after="0" w:line="254" w:lineRule="auto"/>
        <w:sectPr>
          <w:type w:val="continuous"/>
          <w:pgSz w:w="11910" w:h="16840"/>
          <w:pgMar w:top="800" w:bottom="1280" w:left="1000" w:right="1020"/>
          <w:cols w:num="2" w:equalWidth="0">
            <w:col w:w="4641" w:space="156"/>
            <w:col w:w="5093"/>
          </w:cols>
        </w:sectPr>
      </w:pPr>
    </w:p>
    <w:p>
      <w:pPr>
        <w:pStyle w:val="Heading1"/>
        <w:spacing w:before="88"/>
        <w:ind w:left="158"/>
      </w:pPr>
      <w:r>
        <w:rPr>
          <w:color w:val="231F20"/>
          <w:w w:val="115"/>
        </w:rPr>
        <w:t>Threats to re-introduction programs in WA</w:t>
      </w:r>
    </w:p>
    <w:p>
      <w:pPr>
        <w:spacing w:after="0"/>
        <w:sectPr>
          <w:pgSz w:w="11910" w:h="16840"/>
          <w:pgMar w:header="0" w:footer="1084" w:top="700" w:bottom="1280" w:left="1000" w:right="1020"/>
        </w:sectPr>
      </w:pPr>
    </w:p>
    <w:p>
      <w:pPr>
        <w:spacing w:before="116"/>
        <w:ind w:left="133" w:right="0" w:firstLine="0"/>
        <w:jc w:val="left"/>
        <w:rPr>
          <w:rFonts w:ascii="Arial-BoldItalicMT" w:hAnsi="Arial-BoldItalicMT"/>
          <w:b/>
          <w:i/>
          <w:sz w:val="20"/>
        </w:rPr>
      </w:pPr>
      <w:r>
        <w:rPr>
          <w:b/>
          <w:color w:val="231F20"/>
          <w:sz w:val="20"/>
        </w:rPr>
        <w:t>Dieback – </w:t>
      </w:r>
      <w:r>
        <w:rPr>
          <w:rFonts w:ascii="Arial-BoldItalicMT" w:hAnsi="Arial-BoldItalicMT"/>
          <w:b/>
          <w:i/>
          <w:color w:val="231F20"/>
          <w:sz w:val="20"/>
        </w:rPr>
        <w:t>Phytophthora cinnamomi</w:t>
      </w:r>
    </w:p>
    <w:p>
      <w:pPr>
        <w:pStyle w:val="BodyText"/>
        <w:spacing w:line="254" w:lineRule="auto" w:before="122"/>
        <w:ind w:left="133" w:right="187"/>
      </w:pPr>
      <w:r>
        <w:rPr>
          <w:color w:val="231F20"/>
          <w:w w:val="110"/>
        </w:rPr>
        <w:t>Dieback (root-rot fungus) is an introduced plant disease that’s fatal to native plant species. If plants die,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native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animals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lose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food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source,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whole ecosystems begin to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collapse.</w:t>
      </w:r>
    </w:p>
    <w:p>
      <w:pPr>
        <w:pStyle w:val="BodyText"/>
        <w:spacing w:line="254" w:lineRule="auto" w:before="115"/>
        <w:ind w:left="133" w:right="36"/>
      </w:pPr>
      <w:r>
        <w:rPr>
          <w:color w:val="231F20"/>
          <w:w w:val="110"/>
        </w:rPr>
        <w:t>Yellowing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foliage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shoot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dieback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indicate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that plant roots are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infested.</w:t>
      </w:r>
    </w:p>
    <w:p>
      <w:pPr>
        <w:pStyle w:val="BodyText"/>
        <w:spacing w:line="254" w:lineRule="auto" w:before="115"/>
        <w:ind w:left="133" w:right="104"/>
      </w:pPr>
      <w:r>
        <w:rPr>
          <w:color w:val="231F20"/>
          <w:w w:val="110"/>
        </w:rPr>
        <w:t>Evidence of dieback is mapped so scientists can monitor how far the disease has spread. Aerial photographs and evidence collected in the field is summarised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infestation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maps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available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on the </w:t>
      </w:r>
      <w:r>
        <w:rPr>
          <w:i/>
          <w:color w:val="231F20"/>
          <w:w w:val="110"/>
        </w:rPr>
        <w:t>Project Dieback</w:t>
      </w:r>
      <w:r>
        <w:rPr>
          <w:i/>
          <w:color w:val="231F20"/>
          <w:spacing w:val="-21"/>
          <w:w w:val="110"/>
        </w:rPr>
        <w:t> </w:t>
      </w:r>
      <w:r>
        <w:rPr>
          <w:color w:val="231F20"/>
          <w:w w:val="110"/>
        </w:rPr>
        <w:t>website.</w:t>
      </w:r>
    </w:p>
    <w:p>
      <w:pPr>
        <w:pStyle w:val="BodyText"/>
        <w:spacing w:line="254" w:lineRule="auto" w:before="116"/>
        <w:ind w:left="133" w:right="1004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3187141</wp:posOffset>
            </wp:positionH>
            <wp:positionV relativeFrom="paragraph">
              <wp:posOffset>268917</wp:posOffset>
            </wp:positionV>
            <wp:extent cx="3653840" cy="2726997"/>
            <wp:effectExtent l="0" t="0" r="0" b="0"/>
            <wp:wrapNone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840" cy="272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There’s no way to eradicate dieback, but scientists can stop it spreading by following strict hygiene rules. Infected soil can be carried on people’s </w:t>
      </w:r>
      <w:r>
        <w:rPr>
          <w:color w:val="231F20"/>
          <w:spacing w:val="2"/>
          <w:w w:val="105"/>
        </w:rPr>
        <w:t>shoes, </w:t>
      </w:r>
      <w:r>
        <w:rPr>
          <w:color w:val="231F20"/>
          <w:w w:val="105"/>
        </w:rPr>
        <w:t>cars and even horses’ hooves – so thorough  cleaning after visiting an infected area is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essential.</w:t>
      </w:r>
    </w:p>
    <w:p>
      <w:pPr>
        <w:pStyle w:val="BodyText"/>
        <w:rPr>
          <w:sz w:val="22"/>
        </w:rPr>
      </w:pPr>
    </w:p>
    <w:p>
      <w:pPr>
        <w:pStyle w:val="Heading1"/>
        <w:spacing w:line="249" w:lineRule="auto"/>
        <w:ind w:left="133" w:right="2235"/>
      </w:pPr>
      <w:r>
        <w:rPr>
          <w:color w:val="231F20"/>
          <w:w w:val="105"/>
        </w:rPr>
        <w:t>Which animals are re-introduced</w:t>
      </w:r>
    </w:p>
    <w:p>
      <w:pPr>
        <w:pStyle w:val="BodyText"/>
        <w:spacing w:line="254" w:lineRule="auto" w:before="94"/>
        <w:ind w:left="133" w:right="1180"/>
      </w:pPr>
      <w:r>
        <w:rPr>
          <w:color w:val="231F20"/>
          <w:w w:val="110"/>
        </w:rPr>
        <w:t>A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release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population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chosen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health, age and sex, plus their genetic and physiological similarity with the original population. Numbers are important – enough individuals need to be released to ensure genetic diversity and the </w:t>
      </w:r>
      <w:r>
        <w:rPr>
          <w:color w:val="231F20"/>
          <w:spacing w:val="2"/>
          <w:w w:val="110"/>
        </w:rPr>
        <w:t>best </w:t>
      </w:r>
      <w:r>
        <w:rPr>
          <w:color w:val="231F20"/>
          <w:w w:val="110"/>
        </w:rPr>
        <w:t>chance of long-term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survival.</w:t>
      </w:r>
    </w:p>
    <w:p>
      <w:pPr>
        <w:pStyle w:val="BodyText"/>
        <w:spacing w:line="254" w:lineRule="auto" w:before="117"/>
        <w:ind w:left="133" w:right="1279"/>
      </w:pP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Australia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Department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 Conservation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Environment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decides if a re-introduction is a good idea.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A</w:t>
      </w:r>
    </w:p>
    <w:p>
      <w:pPr>
        <w:pStyle w:val="BodyText"/>
        <w:spacing w:line="185" w:lineRule="exact"/>
        <w:ind w:left="133"/>
      </w:pPr>
      <w:r>
        <w:rPr>
          <w:color w:val="231F20"/>
          <w:w w:val="110"/>
        </w:rPr>
        <w:t>detailed proposal is required that includes</w:t>
      </w:r>
    </w:p>
    <w:p>
      <w:pPr>
        <w:pStyle w:val="BodyText"/>
        <w:spacing w:line="232" w:lineRule="auto" w:before="1"/>
        <w:ind w:left="133" w:right="304"/>
      </w:pPr>
      <w:r>
        <w:rPr>
          <w:color w:val="231F20"/>
          <w:w w:val="115"/>
        </w:rPr>
        <w:t>a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post-release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plan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monitor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population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after re-introduction.</w:t>
      </w:r>
    </w:p>
    <w:p>
      <w:pPr>
        <w:pStyle w:val="BodyText"/>
        <w:spacing w:line="254" w:lineRule="auto" w:before="127"/>
        <w:ind w:left="133" w:right="237"/>
      </w:pPr>
      <w:r>
        <w:rPr/>
        <w:drawing>
          <wp:anchor distT="0" distB="0" distL="0" distR="0" allowOverlap="1" layoutInCell="1" locked="0" behindDoc="1" simplePos="0" relativeHeight="268429559">
            <wp:simplePos x="0" y="0"/>
            <wp:positionH relativeFrom="page">
              <wp:posOffset>719014</wp:posOffset>
            </wp:positionH>
            <wp:positionV relativeFrom="paragraph">
              <wp:posOffset>401003</wp:posOffset>
            </wp:positionV>
            <wp:extent cx="6121954" cy="3308400"/>
            <wp:effectExtent l="0" t="0" r="0" b="0"/>
            <wp:wrapNone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54" cy="33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Numbats have been re-introduced into the Stirling Ranges, Western Australia. In Victoria, the brush- tailed rock wallaby has been re-introduced into the Grampian National Park.</w:t>
      </w:r>
    </w:p>
    <w:p>
      <w:pPr>
        <w:spacing w:before="116"/>
        <w:ind w:left="133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sz w:val="20"/>
        </w:rPr>
        <w:t>Feral predators</w:t>
      </w:r>
    </w:p>
    <w:p>
      <w:pPr>
        <w:pStyle w:val="BodyText"/>
        <w:spacing w:line="254" w:lineRule="auto" w:before="122"/>
        <w:ind w:left="133" w:right="173"/>
      </w:pPr>
      <w:r>
        <w:rPr>
          <w:color w:val="231F20"/>
          <w:w w:val="110"/>
        </w:rPr>
        <w:t>Foxes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cats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introduced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predators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have 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devastating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impact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mammals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ground- nesting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birds.</w:t>
      </w:r>
    </w:p>
    <w:p>
      <w:pPr>
        <w:pStyle w:val="BodyText"/>
        <w:spacing w:line="254" w:lineRule="auto" w:before="115"/>
        <w:ind w:left="133" w:right="232"/>
      </w:pPr>
      <w:r>
        <w:rPr>
          <w:color w:val="231F20"/>
          <w:w w:val="110"/>
        </w:rPr>
        <w:t>Live trapping, spotlighting, scat counts and sand plots are all used to work out if these predators are living in an area. Sand plots are strips of smoothed sand.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Any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animal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crossing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over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plot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leaves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 identifiable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footprints.</w:t>
      </w:r>
    </w:p>
    <w:p>
      <w:pPr>
        <w:pStyle w:val="BodyText"/>
        <w:spacing w:line="254" w:lineRule="auto" w:before="116"/>
        <w:ind w:left="133" w:right="617"/>
      </w:pPr>
      <w:r>
        <w:rPr>
          <w:color w:val="231F20"/>
          <w:w w:val="110"/>
        </w:rPr>
        <w:t>Eradication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feral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animals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extremely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difficult. Ongoing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management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realistic,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including fencing of predator proof enclosures, shooting, trapping 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baiting.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15"/>
        <w:ind w:left="133" w:right="173" w:firstLine="0"/>
        <w:jc w:val="left"/>
        <w:rPr>
          <w:sz w:val="16"/>
        </w:rPr>
      </w:pPr>
      <w:r>
        <w:rPr>
          <w:color w:val="231F20"/>
          <w:w w:val="110"/>
          <w:sz w:val="16"/>
        </w:rPr>
        <w:t>1080 </w:t>
      </w:r>
      <w:r>
        <w:rPr>
          <w:color w:val="231F20"/>
          <w:spacing w:val="2"/>
          <w:w w:val="110"/>
          <w:sz w:val="16"/>
        </w:rPr>
        <w:t>(sodium </w:t>
      </w:r>
      <w:r>
        <w:rPr>
          <w:color w:val="231F20"/>
          <w:w w:val="110"/>
          <w:sz w:val="16"/>
        </w:rPr>
        <w:t>fluoroacetate) is a poison </w:t>
      </w:r>
      <w:r>
        <w:rPr>
          <w:color w:val="231F20"/>
          <w:spacing w:val="2"/>
          <w:w w:val="110"/>
          <w:sz w:val="16"/>
        </w:rPr>
        <w:t>used </w:t>
      </w:r>
      <w:r>
        <w:rPr>
          <w:color w:val="231F20"/>
          <w:w w:val="110"/>
          <w:sz w:val="16"/>
        </w:rPr>
        <w:t>by the Department of Environment and Conservation to control feral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dogs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foxes.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Some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native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herbivores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are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partially immune to it as it occurs naturally in some Western Australian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plants.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top="800" w:bottom="1280" w:left="1000" w:right="1020"/>
          <w:cols w:num="2" w:equalWidth="0">
            <w:col w:w="4804" w:space="135"/>
            <w:col w:w="49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374"/>
        <w:rPr>
          <w:sz w:val="20"/>
        </w:rPr>
      </w:pPr>
      <w:r>
        <w:rPr>
          <w:sz w:val="20"/>
        </w:rPr>
        <w:pict>
          <v:shape style="width:227.15pt;height:104.6pt;mso-position-horizontal-relative:char;mso-position-vertical-relative:line" type="#_x0000_t202" filled="true" fillcolor="#f15638" stroked="false">
            <w10:anchorlock/>
            <v:textbox inset="0,0,0,0">
              <w:txbxContent>
                <w:p>
                  <w:pPr>
                    <w:spacing w:before="258"/>
                    <w:ind w:left="226" w:right="77" w:firstLine="0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w w:val="110"/>
                      <w:sz w:val="26"/>
                    </w:rPr>
                    <w:t>Re-introductions are rarely a quick fix solution. It’s far, far better to conserve a habitat from the beginning, than attempt to restore and rebuild it later.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sectPr>
      <w:type w:val="continuous"/>
      <w:pgSz w:w="11910" w:h="16840"/>
      <w:pgMar w:top="800" w:bottom="1280" w:left="10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9439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29463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5968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66.95pt;height:23.2pt;mso-position-horizontal-relative:page;mso-position-vertical-relative:page;z-index:-59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2011 The University of Western Australia,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for conditions of use see spice.wa.edu.au/usage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Education, Western Australia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6.24231pt;margin-top:793.477295pt;width:176.9pt;height:16pt;mso-position-horizontal-relative:page;mso-position-vertical-relative:page;z-index:-5920" type="#_x0000_t202" filled="false" stroked="false">
          <v:textbox inset="0,0,0,0">
            <w:txbxContent>
              <w:p>
                <w:pPr>
                  <w:spacing w:line="249" w:lineRule="auto" w:before="16"/>
                  <w:ind w:left="20" w:right="0" w:firstLine="225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ast0091 | version 1.0 Food and energy 5: Species re-introduction (fact sheet) | 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2020-04-02T00:12:52Z</dcterms:created>
  <dcterms:modified xsi:type="dcterms:W3CDTF">2020-04-02T00:12:52Z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2011-07-25T00:00:00Z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2020-04-02T00:00:00Z</vt:filetime>
  </property>
</Properties>
</file>