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23"/>
        <w:rPr>
          <w:rFonts w:ascii="Times New Roman"/>
          <w:sz w:val="20"/>
        </w:rPr>
      </w:pPr>
      <w:r>
        <w:rPr>
          <w:rFonts w:ascii="Times New Roman"/>
          <w:sz w:val="20"/>
        </w:rPr>
        <w:pict>
          <v:group style="width:481.9pt;height:102.25pt;mso-position-horizontal-relative:char;mso-position-vertical-relative:line" coordorigin="0,0" coordsize="9638,2045">
            <v:shape style="position:absolute;left:0;top:117;width:9638;height:1928" type="#_x0000_t75" stroked="false">
              <v:imagedata r:id="rId6" o:title=""/>
            </v:shape>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4444;top:736;width:4972;height:1188" type="#_x0000_t202" filled="false" stroked="false">
              <v:textbox inset="0,0,0,0">
                <w:txbxContent>
                  <w:p>
                    <w:pPr>
                      <w:spacing w:line="459" w:lineRule="exact" w:before="0"/>
                      <w:ind w:left="2057" w:right="0" w:firstLine="0"/>
                      <w:jc w:val="left"/>
                      <w:rPr>
                        <w:b/>
                        <w:sz w:val="40"/>
                      </w:rPr>
                    </w:pPr>
                    <w:r>
                      <w:rPr>
                        <w:b/>
                        <w:color w:val="FFFFFF"/>
                        <w:spacing w:val="-12"/>
                        <w:sz w:val="40"/>
                      </w:rPr>
                      <w:t>Reaction</w:t>
                    </w:r>
                    <w:r>
                      <w:rPr>
                        <w:b/>
                        <w:color w:val="FFFFFF"/>
                        <w:spacing w:val="-79"/>
                        <w:sz w:val="40"/>
                      </w:rPr>
                      <w:t> </w:t>
                    </w:r>
                    <w:r>
                      <w:rPr>
                        <w:b/>
                        <w:color w:val="FFFFFF"/>
                        <w:spacing w:val="-14"/>
                        <w:sz w:val="40"/>
                      </w:rPr>
                      <w:t>rates</w:t>
                    </w:r>
                    <w:r>
                      <w:rPr>
                        <w:b/>
                        <w:color w:val="FFFFFF"/>
                        <w:spacing w:val="-78"/>
                        <w:sz w:val="40"/>
                      </w:rPr>
                      <w:t> </w:t>
                    </w:r>
                    <w:r>
                      <w:rPr>
                        <w:b/>
                        <w:color w:val="FFFFFF"/>
                        <w:spacing w:val="-6"/>
                        <w:sz w:val="40"/>
                      </w:rPr>
                      <w:t>4:</w:t>
                    </w:r>
                  </w:p>
                  <w:p>
                    <w:pPr>
                      <w:spacing w:before="102"/>
                      <w:ind w:left="0" w:right="0" w:firstLine="0"/>
                      <w:jc w:val="left"/>
                      <w:rPr>
                        <w:b/>
                        <w:sz w:val="54"/>
                      </w:rPr>
                    </w:pPr>
                    <w:r>
                      <w:rPr>
                        <w:b/>
                        <w:color w:val="FFFFFF"/>
                        <w:spacing w:val="-18"/>
                        <w:sz w:val="54"/>
                      </w:rPr>
                      <w:t>Enzymes</w:t>
                    </w:r>
                    <w:r>
                      <w:rPr>
                        <w:b/>
                        <w:color w:val="FFFFFF"/>
                        <w:spacing w:val="-62"/>
                        <w:sz w:val="54"/>
                      </w:rPr>
                      <w:t> </w:t>
                    </w:r>
                    <w:r>
                      <w:rPr>
                        <w:b/>
                        <w:color w:val="FFFFFF"/>
                        <w:spacing w:val="-12"/>
                        <w:sz w:val="54"/>
                      </w:rPr>
                      <w:t>in</w:t>
                    </w:r>
                    <w:r>
                      <w:rPr>
                        <w:b/>
                        <w:color w:val="FFFFFF"/>
                        <w:spacing w:val="-61"/>
                        <w:sz w:val="54"/>
                      </w:rPr>
                      <w:t> </w:t>
                    </w:r>
                    <w:r>
                      <w:rPr>
                        <w:b/>
                        <w:color w:val="FFFFFF"/>
                        <w:spacing w:val="-13"/>
                        <w:sz w:val="54"/>
                      </w:rPr>
                      <w:t>the</w:t>
                    </w:r>
                    <w:r>
                      <w:rPr>
                        <w:b/>
                        <w:color w:val="FFFFFF"/>
                        <w:spacing w:val="-61"/>
                        <w:sz w:val="54"/>
                      </w:rPr>
                      <w:t> </w:t>
                    </w:r>
                    <w:r>
                      <w:rPr>
                        <w:b/>
                        <w:color w:val="FFFFFF"/>
                        <w:spacing w:val="-14"/>
                        <w:sz w:val="54"/>
                      </w:rPr>
                      <w:t>body</w:t>
                    </w:r>
                  </w:p>
                </w:txbxContent>
              </v:textbox>
              <w10:wrap type="none"/>
            </v:shape>
          </v:group>
        </w:pict>
      </w:r>
      <w:r>
        <w:rPr>
          <w:rFonts w:ascii="Times New Roman"/>
          <w:sz w:val="20"/>
        </w:rPr>
      </w:r>
    </w:p>
    <w:p>
      <w:pPr>
        <w:pStyle w:val="BodyText"/>
        <w:spacing w:before="2"/>
        <w:rPr>
          <w:rFonts w:ascii="Times New Roman"/>
          <w:sz w:val="7"/>
        </w:rPr>
      </w:pPr>
    </w:p>
    <w:p>
      <w:pPr>
        <w:spacing w:line="249" w:lineRule="auto" w:before="100"/>
        <w:ind w:left="133" w:right="1730" w:firstLine="0"/>
        <w:jc w:val="left"/>
        <w:rPr>
          <w:sz w:val="24"/>
        </w:rPr>
      </w:pPr>
      <w:r>
        <w:rPr>
          <w:color w:val="231F20"/>
          <w:w w:val="105"/>
          <w:sz w:val="24"/>
        </w:rPr>
        <w:t>Enzymes are biological catalysts that influence the </w:t>
      </w:r>
      <w:r>
        <w:rPr>
          <w:color w:val="231F20"/>
          <w:spacing w:val="-3"/>
          <w:w w:val="105"/>
          <w:sz w:val="24"/>
        </w:rPr>
        <w:t>rate </w:t>
      </w:r>
      <w:r>
        <w:rPr>
          <w:color w:val="231F20"/>
          <w:w w:val="105"/>
          <w:sz w:val="24"/>
        </w:rPr>
        <w:t>of chemical reactions in </w:t>
      </w:r>
      <w:r>
        <w:rPr>
          <w:color w:val="231F20"/>
          <w:spacing w:val="-3"/>
          <w:w w:val="105"/>
          <w:sz w:val="24"/>
        </w:rPr>
        <w:t>all</w:t>
      </w:r>
      <w:r>
        <w:rPr>
          <w:color w:val="231F20"/>
          <w:spacing w:val="-21"/>
          <w:w w:val="105"/>
          <w:sz w:val="24"/>
        </w:rPr>
        <w:t> </w:t>
      </w:r>
      <w:r>
        <w:rPr>
          <w:color w:val="231F20"/>
          <w:spacing w:val="-3"/>
          <w:w w:val="105"/>
          <w:sz w:val="24"/>
        </w:rPr>
        <w:t>living</w:t>
      </w:r>
      <w:r>
        <w:rPr>
          <w:color w:val="231F20"/>
          <w:spacing w:val="-21"/>
          <w:w w:val="105"/>
          <w:sz w:val="24"/>
        </w:rPr>
        <w:t> </w:t>
      </w:r>
      <w:r>
        <w:rPr>
          <w:color w:val="231F20"/>
          <w:w w:val="105"/>
          <w:sz w:val="24"/>
        </w:rPr>
        <w:t>things.</w:t>
      </w:r>
      <w:r>
        <w:rPr>
          <w:color w:val="231F20"/>
          <w:spacing w:val="-21"/>
          <w:w w:val="105"/>
          <w:sz w:val="24"/>
        </w:rPr>
        <w:t> </w:t>
      </w:r>
      <w:r>
        <w:rPr>
          <w:color w:val="231F20"/>
          <w:w w:val="105"/>
          <w:sz w:val="24"/>
        </w:rPr>
        <w:t>Research</w:t>
      </w:r>
      <w:r>
        <w:rPr>
          <w:color w:val="231F20"/>
          <w:spacing w:val="-21"/>
          <w:w w:val="105"/>
          <w:sz w:val="24"/>
        </w:rPr>
        <w:t> </w:t>
      </w:r>
      <w:r>
        <w:rPr>
          <w:color w:val="231F20"/>
          <w:w w:val="105"/>
          <w:sz w:val="24"/>
        </w:rPr>
        <w:t>scientists</w:t>
      </w:r>
      <w:r>
        <w:rPr>
          <w:color w:val="231F20"/>
          <w:spacing w:val="-21"/>
          <w:w w:val="105"/>
          <w:sz w:val="24"/>
        </w:rPr>
        <w:t> </w:t>
      </w:r>
      <w:r>
        <w:rPr>
          <w:color w:val="231F20"/>
          <w:w w:val="105"/>
          <w:sz w:val="24"/>
        </w:rPr>
        <w:t>often</w:t>
      </w:r>
      <w:r>
        <w:rPr>
          <w:color w:val="231F20"/>
          <w:spacing w:val="-20"/>
          <w:w w:val="105"/>
          <w:sz w:val="24"/>
        </w:rPr>
        <w:t> </w:t>
      </w:r>
      <w:r>
        <w:rPr>
          <w:color w:val="231F20"/>
          <w:w w:val="105"/>
          <w:sz w:val="24"/>
        </w:rPr>
        <w:t>study</w:t>
      </w:r>
      <w:r>
        <w:rPr>
          <w:color w:val="231F20"/>
          <w:spacing w:val="-21"/>
          <w:w w:val="105"/>
          <w:sz w:val="24"/>
        </w:rPr>
        <w:t> </w:t>
      </w:r>
      <w:r>
        <w:rPr>
          <w:color w:val="231F20"/>
          <w:w w:val="105"/>
          <w:sz w:val="24"/>
        </w:rPr>
        <w:t>enzymes</w:t>
      </w:r>
      <w:r>
        <w:rPr>
          <w:color w:val="231F20"/>
          <w:spacing w:val="-21"/>
          <w:w w:val="105"/>
          <w:sz w:val="24"/>
        </w:rPr>
        <w:t> </w:t>
      </w:r>
      <w:r>
        <w:rPr>
          <w:color w:val="231F20"/>
          <w:w w:val="105"/>
          <w:sz w:val="24"/>
        </w:rPr>
        <w:t>because</w:t>
      </w:r>
      <w:r>
        <w:rPr>
          <w:color w:val="231F20"/>
          <w:spacing w:val="-21"/>
          <w:w w:val="105"/>
          <w:sz w:val="24"/>
        </w:rPr>
        <w:t> </w:t>
      </w:r>
      <w:r>
        <w:rPr>
          <w:color w:val="231F20"/>
          <w:w w:val="105"/>
          <w:sz w:val="24"/>
        </w:rPr>
        <w:t>they</w:t>
      </w:r>
      <w:r>
        <w:rPr>
          <w:color w:val="231F20"/>
          <w:spacing w:val="-21"/>
          <w:w w:val="105"/>
          <w:sz w:val="24"/>
        </w:rPr>
        <w:t> </w:t>
      </w:r>
      <w:r>
        <w:rPr>
          <w:color w:val="231F20"/>
          <w:spacing w:val="-3"/>
          <w:w w:val="105"/>
          <w:sz w:val="24"/>
        </w:rPr>
        <w:t>have</w:t>
      </w:r>
      <w:r>
        <w:rPr>
          <w:color w:val="231F20"/>
          <w:spacing w:val="-21"/>
          <w:w w:val="105"/>
          <w:sz w:val="24"/>
        </w:rPr>
        <w:t> </w:t>
      </w:r>
      <w:r>
        <w:rPr>
          <w:color w:val="231F20"/>
          <w:w w:val="105"/>
          <w:sz w:val="24"/>
        </w:rPr>
        <w:t>such</w:t>
      </w:r>
    </w:p>
    <w:p>
      <w:pPr>
        <w:spacing w:line="249" w:lineRule="auto" w:before="2"/>
        <w:ind w:left="133" w:right="1568" w:firstLine="0"/>
        <w:jc w:val="left"/>
        <w:rPr>
          <w:sz w:val="24"/>
        </w:rPr>
      </w:pPr>
      <w:r>
        <w:rPr/>
        <w:drawing>
          <wp:anchor distT="0" distB="0" distL="0" distR="0" allowOverlap="1" layoutInCell="1" locked="0" behindDoc="1" simplePos="0" relativeHeight="268425167">
            <wp:simplePos x="0" y="0"/>
            <wp:positionH relativeFrom="page">
              <wp:posOffset>3316122</wp:posOffset>
            </wp:positionH>
            <wp:positionV relativeFrom="paragraph">
              <wp:posOffset>308274</wp:posOffset>
            </wp:positionV>
            <wp:extent cx="3361880" cy="3368230"/>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3361880" cy="3368230"/>
                    </a:xfrm>
                    <a:prstGeom prst="rect">
                      <a:avLst/>
                    </a:prstGeom>
                  </pic:spPr>
                </pic:pic>
              </a:graphicData>
            </a:graphic>
          </wp:anchor>
        </w:drawing>
      </w:r>
      <w:r>
        <w:rPr>
          <w:color w:val="231F20"/>
          <w:w w:val="110"/>
          <w:sz w:val="24"/>
        </w:rPr>
        <w:t>important</w:t>
      </w:r>
      <w:r>
        <w:rPr>
          <w:color w:val="231F20"/>
          <w:spacing w:val="-43"/>
          <w:w w:val="110"/>
          <w:sz w:val="24"/>
        </w:rPr>
        <w:t> </w:t>
      </w:r>
      <w:r>
        <w:rPr>
          <w:color w:val="231F20"/>
          <w:w w:val="110"/>
          <w:sz w:val="24"/>
        </w:rPr>
        <w:t>functions</w:t>
      </w:r>
      <w:r>
        <w:rPr>
          <w:color w:val="231F20"/>
          <w:spacing w:val="-42"/>
          <w:w w:val="110"/>
          <w:sz w:val="24"/>
        </w:rPr>
        <w:t> </w:t>
      </w:r>
      <w:r>
        <w:rPr>
          <w:color w:val="231F20"/>
          <w:w w:val="110"/>
          <w:sz w:val="24"/>
        </w:rPr>
        <w:t>in</w:t>
      </w:r>
      <w:r>
        <w:rPr>
          <w:color w:val="231F20"/>
          <w:spacing w:val="-42"/>
          <w:w w:val="110"/>
          <w:sz w:val="24"/>
        </w:rPr>
        <w:t> </w:t>
      </w:r>
      <w:r>
        <w:rPr>
          <w:color w:val="231F20"/>
          <w:spacing w:val="-3"/>
          <w:w w:val="110"/>
          <w:sz w:val="24"/>
        </w:rPr>
        <w:t>living</w:t>
      </w:r>
      <w:r>
        <w:rPr>
          <w:color w:val="231F20"/>
          <w:spacing w:val="-42"/>
          <w:w w:val="110"/>
          <w:sz w:val="24"/>
        </w:rPr>
        <w:t> </w:t>
      </w:r>
      <w:r>
        <w:rPr>
          <w:color w:val="231F20"/>
          <w:w w:val="110"/>
          <w:sz w:val="24"/>
        </w:rPr>
        <w:t>organisms.</w:t>
      </w:r>
      <w:r>
        <w:rPr>
          <w:color w:val="231F20"/>
          <w:spacing w:val="-42"/>
          <w:w w:val="110"/>
          <w:sz w:val="24"/>
        </w:rPr>
        <w:t> </w:t>
      </w:r>
      <w:r>
        <w:rPr>
          <w:color w:val="231F20"/>
          <w:w w:val="110"/>
          <w:sz w:val="24"/>
        </w:rPr>
        <w:t>Catalase</w:t>
      </w:r>
      <w:r>
        <w:rPr>
          <w:color w:val="231F20"/>
          <w:spacing w:val="-42"/>
          <w:w w:val="110"/>
          <w:sz w:val="24"/>
        </w:rPr>
        <w:t> </w:t>
      </w:r>
      <w:r>
        <w:rPr>
          <w:color w:val="231F20"/>
          <w:w w:val="110"/>
          <w:sz w:val="24"/>
        </w:rPr>
        <w:t>is</w:t>
      </w:r>
      <w:r>
        <w:rPr>
          <w:color w:val="231F20"/>
          <w:spacing w:val="-43"/>
          <w:w w:val="110"/>
          <w:sz w:val="24"/>
        </w:rPr>
        <w:t> </w:t>
      </w:r>
      <w:r>
        <w:rPr>
          <w:color w:val="231F20"/>
          <w:w w:val="110"/>
          <w:sz w:val="24"/>
        </w:rPr>
        <w:t>one</w:t>
      </w:r>
      <w:r>
        <w:rPr>
          <w:color w:val="231F20"/>
          <w:spacing w:val="-42"/>
          <w:w w:val="110"/>
          <w:sz w:val="24"/>
        </w:rPr>
        <w:t> </w:t>
      </w:r>
      <w:r>
        <w:rPr>
          <w:color w:val="231F20"/>
          <w:w w:val="110"/>
          <w:sz w:val="24"/>
        </w:rPr>
        <w:t>such</w:t>
      </w:r>
      <w:r>
        <w:rPr>
          <w:color w:val="231F20"/>
          <w:spacing w:val="-42"/>
          <w:w w:val="110"/>
          <w:sz w:val="24"/>
        </w:rPr>
        <w:t> </w:t>
      </w:r>
      <w:r>
        <w:rPr>
          <w:color w:val="231F20"/>
          <w:w w:val="110"/>
          <w:sz w:val="24"/>
        </w:rPr>
        <w:t>enzyme</w:t>
      </w:r>
      <w:r>
        <w:rPr>
          <w:color w:val="231F20"/>
          <w:spacing w:val="-42"/>
          <w:w w:val="110"/>
          <w:sz w:val="24"/>
        </w:rPr>
        <w:t> </w:t>
      </w:r>
      <w:r>
        <w:rPr>
          <w:color w:val="231F20"/>
          <w:w w:val="110"/>
          <w:sz w:val="24"/>
        </w:rPr>
        <w:t>that</w:t>
      </w:r>
      <w:r>
        <w:rPr>
          <w:color w:val="231F20"/>
          <w:spacing w:val="-42"/>
          <w:w w:val="110"/>
          <w:sz w:val="24"/>
        </w:rPr>
        <w:t> </w:t>
      </w:r>
      <w:r>
        <w:rPr>
          <w:color w:val="231F20"/>
          <w:w w:val="110"/>
          <w:sz w:val="24"/>
        </w:rPr>
        <w:t>prevents damage caused by free</w:t>
      </w:r>
      <w:r>
        <w:rPr>
          <w:color w:val="231F20"/>
          <w:spacing w:val="-39"/>
          <w:w w:val="110"/>
          <w:sz w:val="24"/>
        </w:rPr>
        <w:t> </w:t>
      </w:r>
      <w:r>
        <w:rPr>
          <w:color w:val="231F20"/>
          <w:w w:val="110"/>
          <w:sz w:val="24"/>
        </w:rPr>
        <w:t>radicals.</w:t>
      </w:r>
    </w:p>
    <w:p>
      <w:pPr>
        <w:pStyle w:val="BodyText"/>
        <w:spacing w:before="7"/>
        <w:rPr>
          <w:sz w:val="19"/>
        </w:rPr>
      </w:pPr>
    </w:p>
    <w:p>
      <w:pPr>
        <w:spacing w:before="100"/>
        <w:ind w:left="1993" w:right="0" w:firstLine="0"/>
        <w:jc w:val="left"/>
        <w:rPr>
          <w:b/>
          <w:sz w:val="26"/>
        </w:rPr>
      </w:pPr>
      <w:r>
        <w:rPr/>
        <w:drawing>
          <wp:anchor distT="0" distB="0" distL="0" distR="0" allowOverlap="1" layoutInCell="1" locked="0" behindDoc="1" simplePos="0" relativeHeight="268425143">
            <wp:simplePos x="0" y="0"/>
            <wp:positionH relativeFrom="page">
              <wp:posOffset>673327</wp:posOffset>
            </wp:positionH>
            <wp:positionV relativeFrom="paragraph">
              <wp:posOffset>-73761</wp:posOffset>
            </wp:positionV>
            <wp:extent cx="1295895" cy="1260729"/>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1295895" cy="1260729"/>
                    </a:xfrm>
                    <a:prstGeom prst="rect">
                      <a:avLst/>
                    </a:prstGeom>
                  </pic:spPr>
                </pic:pic>
              </a:graphicData>
            </a:graphic>
          </wp:anchor>
        </w:drawing>
      </w:r>
      <w:r>
        <w:rPr/>
        <w:pict>
          <v:shape style="position:absolute;margin-left:522.703674pt;margin-top:11.01443pt;width:16.1500pt;height:235.3pt;mso-position-horizontal-relative:page;mso-position-vertical-relative:paragraph;z-index:1216" type="#_x0000_t202" filled="false" stroked="false">
            <v:textbox inset="0,0,0,0" style="layout-flow:vertical;mso-layout-flow-alt:bottom-to-top">
              <w:txbxContent>
                <w:p>
                  <w:pPr>
                    <w:spacing w:before="19"/>
                    <w:ind w:left="20" w:right="0" w:firstLine="0"/>
                    <w:jc w:val="left"/>
                    <w:rPr>
                      <w:sz w:val="12"/>
                    </w:rPr>
                  </w:pPr>
                  <w:r>
                    <w:rPr>
                      <w:color w:val="231F20"/>
                      <w:w w:val="110"/>
                      <w:sz w:val="12"/>
                    </w:rPr>
                    <w:t>Catalase structure</w:t>
                  </w:r>
                </w:p>
                <w:p>
                  <w:pPr>
                    <w:spacing w:before="6"/>
                    <w:ind w:left="20" w:right="0" w:firstLine="0"/>
                    <w:jc w:val="left"/>
                    <w:rPr>
                      <w:sz w:val="12"/>
                    </w:rPr>
                  </w:pPr>
                  <w:r>
                    <w:rPr>
                      <w:color w:val="231F20"/>
                      <w:w w:val="105"/>
                      <w:sz w:val="12"/>
                    </w:rPr>
                    <w:t>image: Vossman, CC-BY-SA-3.0, en.wikipedia.org/wiki/File:Catalase_Structure.png</w:t>
                  </w:r>
                </w:p>
              </w:txbxContent>
            </v:textbox>
            <w10:wrap type="none"/>
          </v:shape>
        </w:pict>
      </w:r>
      <w:r>
        <w:rPr>
          <w:b/>
          <w:color w:val="231F20"/>
          <w:sz w:val="26"/>
        </w:rPr>
        <w:t>What are free radicals?</w:t>
      </w:r>
    </w:p>
    <w:p>
      <w:pPr>
        <w:pStyle w:val="BodyText"/>
        <w:spacing w:line="249" w:lineRule="auto" w:before="105"/>
        <w:ind w:left="2233" w:right="6238" w:hanging="60"/>
      </w:pPr>
      <w:r>
        <w:rPr>
          <w:color w:val="231F20"/>
          <w:w w:val="110"/>
        </w:rPr>
        <w:t>A</w:t>
      </w:r>
      <w:r>
        <w:rPr>
          <w:color w:val="231F20"/>
          <w:spacing w:val="-22"/>
          <w:w w:val="110"/>
        </w:rPr>
        <w:t> </w:t>
      </w:r>
      <w:r>
        <w:rPr>
          <w:color w:val="231F20"/>
          <w:w w:val="110"/>
        </w:rPr>
        <w:t>free</w:t>
      </w:r>
      <w:r>
        <w:rPr>
          <w:color w:val="231F20"/>
          <w:spacing w:val="-21"/>
          <w:w w:val="110"/>
        </w:rPr>
        <w:t> </w:t>
      </w:r>
      <w:r>
        <w:rPr>
          <w:color w:val="231F20"/>
          <w:w w:val="110"/>
        </w:rPr>
        <w:t>radical</w:t>
      </w:r>
      <w:r>
        <w:rPr>
          <w:color w:val="231F20"/>
          <w:spacing w:val="-22"/>
          <w:w w:val="110"/>
        </w:rPr>
        <w:t> </w:t>
      </w:r>
      <w:r>
        <w:rPr>
          <w:color w:val="231F20"/>
          <w:w w:val="110"/>
        </w:rPr>
        <w:t>is</w:t>
      </w:r>
      <w:r>
        <w:rPr>
          <w:color w:val="231F20"/>
          <w:spacing w:val="-21"/>
          <w:w w:val="110"/>
        </w:rPr>
        <w:t> </w:t>
      </w:r>
      <w:r>
        <w:rPr>
          <w:color w:val="231F20"/>
          <w:w w:val="110"/>
        </w:rPr>
        <w:t>any</w:t>
      </w:r>
      <w:r>
        <w:rPr>
          <w:color w:val="231F20"/>
          <w:spacing w:val="-22"/>
          <w:w w:val="110"/>
        </w:rPr>
        <w:t> </w:t>
      </w:r>
      <w:r>
        <w:rPr>
          <w:color w:val="231F20"/>
          <w:w w:val="110"/>
        </w:rPr>
        <w:t>molecule with a single unpaired electron in its</w:t>
      </w:r>
      <w:r>
        <w:rPr>
          <w:color w:val="231F20"/>
          <w:spacing w:val="-13"/>
          <w:w w:val="110"/>
        </w:rPr>
        <w:t> </w:t>
      </w:r>
      <w:r>
        <w:rPr>
          <w:color w:val="231F20"/>
          <w:w w:val="110"/>
        </w:rPr>
        <w:t>outer</w:t>
      </w:r>
    </w:p>
    <w:p>
      <w:pPr>
        <w:pStyle w:val="BodyText"/>
        <w:spacing w:line="249" w:lineRule="auto" w:before="2"/>
        <w:ind w:left="2133" w:right="6700" w:firstLine="27"/>
        <w:jc w:val="center"/>
      </w:pPr>
      <w:r>
        <w:rPr>
          <w:color w:val="231F20"/>
          <w:w w:val="110"/>
        </w:rPr>
        <w:t>shell. Free radicals are generated in the </w:t>
      </w:r>
      <w:r>
        <w:rPr>
          <w:color w:val="231F20"/>
          <w:spacing w:val="-3"/>
          <w:w w:val="110"/>
        </w:rPr>
        <w:t>human</w:t>
      </w:r>
    </w:p>
    <w:p>
      <w:pPr>
        <w:pStyle w:val="BodyText"/>
        <w:spacing w:line="249" w:lineRule="auto" w:before="2"/>
        <w:ind w:left="1773" w:right="6447" w:firstLine="239"/>
      </w:pPr>
      <w:r>
        <w:rPr>
          <w:color w:val="231F20"/>
          <w:w w:val="110"/>
        </w:rPr>
        <w:t>body when electrons ‘escape’ from mitochondria</w:t>
      </w:r>
    </w:p>
    <w:p>
      <w:pPr>
        <w:pStyle w:val="BodyText"/>
        <w:spacing w:before="1"/>
        <w:ind w:left="133"/>
      </w:pPr>
      <w:r>
        <w:rPr>
          <w:color w:val="231F20"/>
          <w:w w:val="110"/>
        </w:rPr>
        <w:t>within cells, and latch on to oxygen molecules</w:t>
      </w:r>
    </w:p>
    <w:p>
      <w:pPr>
        <w:pStyle w:val="BodyText"/>
        <w:spacing w:line="228" w:lineRule="auto" w:before="58"/>
        <w:ind w:left="133" w:right="7004" w:hanging="1"/>
      </w:pPr>
      <w:r>
        <w:rPr/>
        <w:pict>
          <v:shape style="position:absolute;margin-left:167.246597pt;margin-top:7.871357pt;width:3.9pt;height:8.1pt;mso-position-horizontal-relative:page;mso-position-vertical-relative:paragraph;z-index:-10240" type="#_x0000_t202" filled="false" stroked="false">
            <v:textbox inset="0,0,0,0">
              <w:txbxContent>
                <w:p>
                  <w:pPr>
                    <w:spacing w:line="161" w:lineRule="exact" w:before="0"/>
                    <w:ind w:left="0" w:right="0" w:firstLine="0"/>
                    <w:jc w:val="left"/>
                    <w:rPr>
                      <w:sz w:val="14"/>
                    </w:rPr>
                  </w:pPr>
                  <w:r>
                    <w:rPr>
                      <w:w w:val="99"/>
                      <w:sz w:val="14"/>
                    </w:rPr>
                    <w:t>2</w:t>
                  </w:r>
                </w:p>
              </w:txbxContent>
            </v:textbox>
            <w10:wrap type="none"/>
          </v:shape>
        </w:pict>
      </w:r>
      <w:r>
        <w:rPr>
          <w:color w:val="231F20"/>
          <w:w w:val="140"/>
          <w:position w:val="2"/>
        </w:rPr>
        <w:t>t</w:t>
      </w:r>
      <w:r>
        <w:rPr>
          <w:color w:val="231F20"/>
          <w:w w:val="109"/>
          <w:position w:val="2"/>
        </w:rPr>
        <w:t>o</w:t>
      </w:r>
      <w:r>
        <w:rPr>
          <w:color w:val="231F20"/>
          <w:position w:val="2"/>
        </w:rPr>
        <w:t> </w:t>
      </w:r>
      <w:r>
        <w:rPr>
          <w:color w:val="231F20"/>
          <w:w w:val="109"/>
          <w:position w:val="2"/>
        </w:rPr>
        <w:t>p</w:t>
      </w:r>
      <w:r>
        <w:rPr>
          <w:color w:val="231F20"/>
          <w:w w:val="112"/>
          <w:position w:val="2"/>
        </w:rPr>
        <w:t>ro</w:t>
      </w:r>
      <w:r>
        <w:rPr>
          <w:color w:val="231F20"/>
          <w:w w:val="109"/>
          <w:position w:val="2"/>
        </w:rPr>
        <w:t>du</w:t>
      </w:r>
      <w:r>
        <w:rPr>
          <w:color w:val="231F20"/>
          <w:w w:val="88"/>
          <w:position w:val="2"/>
        </w:rPr>
        <w:t>c</w:t>
      </w:r>
      <w:r>
        <w:rPr>
          <w:color w:val="231F20"/>
          <w:w w:val="99"/>
          <w:position w:val="2"/>
        </w:rPr>
        <w:t>e</w:t>
      </w:r>
      <w:r>
        <w:rPr>
          <w:color w:val="231F20"/>
          <w:position w:val="2"/>
        </w:rPr>
        <w:t> </w:t>
      </w:r>
      <w:r>
        <w:rPr>
          <w:color w:val="231F20"/>
          <w:w w:val="77"/>
          <w:position w:val="2"/>
        </w:rPr>
        <w:t>s</w:t>
      </w:r>
      <w:r>
        <w:rPr>
          <w:color w:val="231F20"/>
          <w:w w:val="109"/>
          <w:position w:val="2"/>
        </w:rPr>
        <w:t>up</w:t>
      </w:r>
      <w:r>
        <w:rPr>
          <w:color w:val="231F20"/>
          <w:w w:val="99"/>
          <w:position w:val="2"/>
        </w:rPr>
        <w:t>e</w:t>
      </w:r>
      <w:r>
        <w:rPr>
          <w:color w:val="231F20"/>
          <w:w w:val="112"/>
          <w:position w:val="2"/>
        </w:rPr>
        <w:t>ro</w:t>
      </w:r>
      <w:r>
        <w:rPr>
          <w:color w:val="231F20"/>
          <w:position w:val="2"/>
        </w:rPr>
        <w:t>x</w:t>
      </w:r>
      <w:r>
        <w:rPr>
          <w:color w:val="231F20"/>
          <w:w w:val="125"/>
          <w:position w:val="2"/>
        </w:rPr>
        <w:t>i</w:t>
      </w:r>
      <w:r>
        <w:rPr>
          <w:color w:val="231F20"/>
          <w:w w:val="109"/>
          <w:position w:val="2"/>
        </w:rPr>
        <w:t>d</w:t>
      </w:r>
      <w:r>
        <w:rPr>
          <w:color w:val="231F20"/>
          <w:w w:val="99"/>
          <w:position w:val="2"/>
        </w:rPr>
        <w:t>e</w:t>
      </w:r>
      <w:r>
        <w:rPr>
          <w:color w:val="231F20"/>
          <w:position w:val="2"/>
        </w:rPr>
        <w:t> ( </w:t>
      </w:r>
      <w:r>
        <w:rPr>
          <w:w w:val="100"/>
          <w:sz w:val="20"/>
        </w:rPr>
        <w:t>O</w:t>
      </w:r>
      <w:r>
        <w:rPr>
          <w:rFonts w:ascii="Symbol" w:hAnsi="Symbol"/>
          <w:w w:val="45"/>
          <w:sz w:val="20"/>
          <w:vertAlign w:val="superscript"/>
        </w:rPr>
        <w:t>−</w:t>
      </w:r>
      <w:r>
        <w:rPr>
          <w:rFonts w:ascii="Symbol" w:hAnsi="Symbol"/>
          <w:sz w:val="20"/>
          <w:vertAlign w:val="baseline"/>
        </w:rPr>
        <w:t> •</w:t>
      </w:r>
      <w:r>
        <w:rPr>
          <w:color w:val="231F20"/>
          <w:position w:val="2"/>
          <w:vertAlign w:val="baseline"/>
        </w:rPr>
        <w:t>)</w:t>
      </w:r>
      <w:r>
        <w:rPr>
          <w:color w:val="231F20"/>
          <w:w w:val="100"/>
          <w:position w:val="2"/>
          <w:vertAlign w:val="baseline"/>
        </w:rPr>
        <w:t>.</w:t>
      </w:r>
      <w:r>
        <w:rPr>
          <w:color w:val="231F20"/>
          <w:position w:val="2"/>
          <w:vertAlign w:val="baseline"/>
        </w:rPr>
        <w:t> </w:t>
      </w:r>
      <w:r>
        <w:rPr>
          <w:color w:val="231F20"/>
          <w:w w:val="91"/>
          <w:position w:val="2"/>
          <w:vertAlign w:val="baseline"/>
        </w:rPr>
        <w:t>T</w:t>
      </w:r>
      <w:r>
        <w:rPr>
          <w:color w:val="231F20"/>
          <w:w w:val="109"/>
          <w:position w:val="2"/>
          <w:vertAlign w:val="baseline"/>
        </w:rPr>
        <w:t>h</w:t>
      </w:r>
      <w:r>
        <w:rPr>
          <w:color w:val="231F20"/>
          <w:w w:val="99"/>
          <w:position w:val="2"/>
          <w:vertAlign w:val="baseline"/>
        </w:rPr>
        <w:t>e</w:t>
      </w:r>
      <w:r>
        <w:rPr>
          <w:color w:val="231F20"/>
          <w:position w:val="2"/>
          <w:vertAlign w:val="baseline"/>
        </w:rPr>
        <w:t> </w:t>
      </w:r>
      <w:r>
        <w:rPr>
          <w:color w:val="231F20"/>
          <w:w w:val="109"/>
          <w:position w:val="2"/>
          <w:vertAlign w:val="baseline"/>
        </w:rPr>
        <w:t>h</w:t>
      </w:r>
      <w:r>
        <w:rPr>
          <w:color w:val="231F20"/>
          <w:position w:val="2"/>
          <w:vertAlign w:val="baseline"/>
        </w:rPr>
        <w:t>y</w:t>
      </w:r>
      <w:r>
        <w:rPr>
          <w:color w:val="231F20"/>
          <w:w w:val="109"/>
          <w:position w:val="2"/>
          <w:vertAlign w:val="baseline"/>
        </w:rPr>
        <w:t>d</w:t>
      </w:r>
      <w:r>
        <w:rPr>
          <w:color w:val="231F20"/>
          <w:w w:val="112"/>
          <w:position w:val="2"/>
          <w:vertAlign w:val="baseline"/>
        </w:rPr>
        <w:t>ro</w:t>
      </w:r>
      <w:r>
        <w:rPr>
          <w:color w:val="231F20"/>
          <w:position w:val="2"/>
          <w:vertAlign w:val="baseline"/>
        </w:rPr>
        <w:t>xy</w:t>
      </w:r>
      <w:r>
        <w:rPr>
          <w:color w:val="231F20"/>
          <w:w w:val="125"/>
          <w:position w:val="2"/>
          <w:vertAlign w:val="baseline"/>
        </w:rPr>
        <w:t>l </w:t>
      </w:r>
      <w:r>
        <w:rPr>
          <w:color w:val="231F20"/>
          <w:w w:val="110"/>
          <w:vertAlign w:val="baseline"/>
        </w:rPr>
        <w:t>radical (OH•) is a variation on superoxide free radical. It is produced in the body from</w:t>
      </w:r>
    </w:p>
    <w:p>
      <w:pPr>
        <w:pStyle w:val="BodyText"/>
        <w:spacing w:line="206" w:lineRule="auto" w:before="27"/>
        <w:ind w:left="133" w:right="7095"/>
      </w:pPr>
      <w:r>
        <w:rPr>
          <w:color w:val="231F20"/>
          <w:w w:val="110"/>
        </w:rPr>
        <w:t>hydrogen</w:t>
      </w:r>
      <w:r>
        <w:rPr>
          <w:color w:val="231F20"/>
          <w:spacing w:val="-36"/>
          <w:w w:val="110"/>
        </w:rPr>
        <w:t> </w:t>
      </w:r>
      <w:r>
        <w:rPr>
          <w:color w:val="231F20"/>
          <w:w w:val="110"/>
        </w:rPr>
        <w:t>peroxide</w:t>
      </w:r>
      <w:r>
        <w:rPr>
          <w:color w:val="231F20"/>
          <w:spacing w:val="-36"/>
          <w:w w:val="110"/>
        </w:rPr>
        <w:t> </w:t>
      </w:r>
      <w:r>
        <w:rPr>
          <w:color w:val="231F20"/>
          <w:w w:val="110"/>
        </w:rPr>
        <w:t>(H</w:t>
      </w:r>
      <w:r>
        <w:rPr>
          <w:color w:val="231F20"/>
          <w:w w:val="110"/>
          <w:position w:val="-5"/>
          <w:sz w:val="10"/>
        </w:rPr>
        <w:t>2</w:t>
      </w:r>
      <w:r>
        <w:rPr>
          <w:color w:val="231F20"/>
          <w:w w:val="110"/>
        </w:rPr>
        <w:t>O</w:t>
      </w:r>
      <w:r>
        <w:rPr>
          <w:color w:val="231F20"/>
          <w:w w:val="110"/>
          <w:position w:val="-5"/>
          <w:sz w:val="10"/>
        </w:rPr>
        <w:t>2</w:t>
      </w:r>
      <w:r>
        <w:rPr>
          <w:color w:val="231F20"/>
          <w:w w:val="110"/>
        </w:rPr>
        <w:t>).</w:t>
      </w:r>
      <w:r>
        <w:rPr>
          <w:color w:val="231F20"/>
          <w:spacing w:val="-36"/>
          <w:w w:val="110"/>
        </w:rPr>
        <w:t> </w:t>
      </w:r>
      <w:r>
        <w:rPr>
          <w:color w:val="231F20"/>
          <w:w w:val="110"/>
        </w:rPr>
        <w:t>Free</w:t>
      </w:r>
      <w:r>
        <w:rPr>
          <w:color w:val="231F20"/>
          <w:spacing w:val="-36"/>
          <w:w w:val="110"/>
        </w:rPr>
        <w:t> </w:t>
      </w:r>
      <w:r>
        <w:rPr>
          <w:color w:val="231F20"/>
          <w:w w:val="110"/>
        </w:rPr>
        <w:t>radicals</w:t>
      </w:r>
      <w:r>
        <w:rPr>
          <w:color w:val="231F20"/>
          <w:spacing w:val="-36"/>
          <w:w w:val="110"/>
        </w:rPr>
        <w:t> </w:t>
      </w:r>
      <w:r>
        <w:rPr>
          <w:color w:val="231F20"/>
          <w:w w:val="110"/>
        </w:rPr>
        <w:t>are often dangerous to cell</w:t>
      </w:r>
      <w:r>
        <w:rPr>
          <w:color w:val="231F20"/>
          <w:spacing w:val="-18"/>
          <w:w w:val="110"/>
        </w:rPr>
        <w:t> </w:t>
      </w:r>
      <w:r>
        <w:rPr>
          <w:color w:val="231F20"/>
          <w:w w:val="110"/>
        </w:rPr>
        <w:t>function.</w:t>
      </w:r>
    </w:p>
    <w:p>
      <w:pPr>
        <w:pStyle w:val="BodyText"/>
        <w:spacing w:before="129"/>
        <w:ind w:left="133"/>
      </w:pPr>
      <w:r>
        <w:rPr>
          <w:color w:val="231F20"/>
          <w:w w:val="110"/>
        </w:rPr>
        <w:t>Superoxide, hydroxyl and other highly reactive</w:t>
      </w:r>
    </w:p>
    <w:p>
      <w:pPr>
        <w:pStyle w:val="BodyText"/>
        <w:spacing w:line="249" w:lineRule="auto" w:before="9"/>
        <w:ind w:left="133" w:right="6238"/>
      </w:pPr>
      <w:r>
        <w:rPr>
          <w:color w:val="231F20"/>
          <w:w w:val="105"/>
        </w:rPr>
        <w:t>free radicals may start chemical chain reactions that damage DNA and protein, kill cells and, over the long term, cause problems such as cataracts and vascular disease.</w:t>
      </w:r>
    </w:p>
    <w:p>
      <w:pPr>
        <w:pStyle w:val="BodyText"/>
        <w:spacing w:before="116"/>
        <w:ind w:left="133"/>
      </w:pPr>
      <w:r>
        <w:rPr>
          <w:color w:val="231F20"/>
          <w:w w:val="105"/>
        </w:rPr>
        <w:t>Free radical damage in muscle tissue is associated with muscle</w:t>
      </w:r>
    </w:p>
    <w:p>
      <w:pPr>
        <w:pStyle w:val="BodyText"/>
        <w:spacing w:before="9"/>
        <w:ind w:left="133"/>
      </w:pPr>
      <w:r>
        <w:rPr>
          <w:color w:val="231F20"/>
          <w:w w:val="105"/>
        </w:rPr>
        <w:t>wasting. Muscle wasting can occur in genetically-inherited diseases (such</w:t>
      </w:r>
    </w:p>
    <w:p>
      <w:pPr>
        <w:pStyle w:val="BodyText"/>
        <w:spacing w:line="249" w:lineRule="auto" w:before="9"/>
        <w:ind w:left="133" w:right="3444"/>
      </w:pPr>
      <w:r>
        <w:rPr>
          <w:color w:val="231F20"/>
          <w:w w:val="105"/>
        </w:rPr>
        <w:t>as muscular dystrophy); as a consequence of old age; or even as an outcome of disuse (for example, when a broken arm is held in a cast).</w:t>
      </w:r>
    </w:p>
    <w:p>
      <w:pPr>
        <w:pStyle w:val="BodyText"/>
        <w:spacing w:before="1"/>
        <w:rPr>
          <w:sz w:val="20"/>
        </w:rPr>
      </w:pPr>
    </w:p>
    <w:p>
      <w:pPr>
        <w:pStyle w:val="Heading1"/>
      </w:pPr>
      <w:r>
        <w:rPr/>
        <w:pict>
          <v:shape style="position:absolute;margin-left:146.255997pt;margin-top:-.755265pt;width:392.35pt;height:281.05pt;mso-position-horizontal-relative:page;mso-position-vertical-relative:paragraph;z-index:1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
                    <w:gridCol w:w="301"/>
                    <w:gridCol w:w="214"/>
                    <w:gridCol w:w="352"/>
                    <w:gridCol w:w="314"/>
                    <w:gridCol w:w="234"/>
                    <w:gridCol w:w="198"/>
                    <w:gridCol w:w="198"/>
                    <w:gridCol w:w="138"/>
                    <w:gridCol w:w="373"/>
                    <w:gridCol w:w="515"/>
                    <w:gridCol w:w="199"/>
                    <w:gridCol w:w="212"/>
                    <w:gridCol w:w="240"/>
                    <w:gridCol w:w="257"/>
                    <w:gridCol w:w="355"/>
                    <w:gridCol w:w="430"/>
                    <w:gridCol w:w="327"/>
                    <w:gridCol w:w="223"/>
                    <w:gridCol w:w="146"/>
                    <w:gridCol w:w="375"/>
                    <w:gridCol w:w="327"/>
                    <w:gridCol w:w="223"/>
                    <w:gridCol w:w="151"/>
                    <w:gridCol w:w="236"/>
                    <w:gridCol w:w="255"/>
                    <w:gridCol w:w="849"/>
                  </w:tblGrid>
                  <w:tr>
                    <w:trPr>
                      <w:trHeight w:val="5333" w:hRule="atLeast"/>
                    </w:trPr>
                    <w:tc>
                      <w:tcPr>
                        <w:tcW w:w="3028" w:type="dxa"/>
                        <w:gridSpan w:val="11"/>
                        <w:tcBorders>
                          <w:bottom w:val="single" w:sz="48" w:space="0" w:color="FFFFFF"/>
                        </w:tcBorders>
                      </w:tcPr>
                      <w:p>
                        <w:pPr>
                          <w:pStyle w:val="TableParagraph"/>
                          <w:rPr>
                            <w:rFonts w:ascii="Times New Roman"/>
                            <w:sz w:val="18"/>
                          </w:rPr>
                        </w:pPr>
                      </w:p>
                    </w:tc>
                    <w:tc>
                      <w:tcPr>
                        <w:tcW w:w="4805" w:type="dxa"/>
                        <w:gridSpan w:val="16"/>
                        <w:tcBorders>
                          <w:bottom w:val="single" w:sz="48" w:space="0" w:color="FFFFFF"/>
                        </w:tcBorders>
                        <w:shd w:val="clear" w:color="auto" w:fill="D2232A"/>
                      </w:tcPr>
                      <w:p>
                        <w:pPr>
                          <w:pStyle w:val="TableParagraph"/>
                          <w:spacing w:line="249" w:lineRule="auto" w:before="84"/>
                          <w:ind w:left="113" w:right="199"/>
                          <w:rPr>
                            <w:sz w:val="18"/>
                          </w:rPr>
                        </w:pPr>
                        <w:r>
                          <w:rPr>
                            <w:color w:val="FFFFFF"/>
                            <w:w w:val="110"/>
                            <w:sz w:val="18"/>
                          </w:rPr>
                          <w:t>Hydrogen peroxide can be helpful in the body, despite it being toxic. Leukocytes (protective white blood</w:t>
                        </w:r>
                        <w:r>
                          <w:rPr>
                            <w:color w:val="FFFFFF"/>
                            <w:spacing w:val="-24"/>
                            <w:w w:val="110"/>
                            <w:sz w:val="18"/>
                          </w:rPr>
                          <w:t> </w:t>
                        </w:r>
                        <w:r>
                          <w:rPr>
                            <w:color w:val="FFFFFF"/>
                            <w:w w:val="110"/>
                            <w:sz w:val="18"/>
                          </w:rPr>
                          <w:t>cells)</w:t>
                        </w:r>
                        <w:r>
                          <w:rPr>
                            <w:color w:val="FFFFFF"/>
                            <w:spacing w:val="-23"/>
                            <w:w w:val="110"/>
                            <w:sz w:val="18"/>
                          </w:rPr>
                          <w:t> </w:t>
                        </w:r>
                        <w:r>
                          <w:rPr>
                            <w:color w:val="FFFFFF"/>
                            <w:w w:val="110"/>
                            <w:sz w:val="18"/>
                          </w:rPr>
                          <w:t>contain</w:t>
                        </w:r>
                        <w:r>
                          <w:rPr>
                            <w:color w:val="FFFFFF"/>
                            <w:spacing w:val="-23"/>
                            <w:w w:val="110"/>
                            <w:sz w:val="18"/>
                          </w:rPr>
                          <w:t> </w:t>
                        </w:r>
                        <w:r>
                          <w:rPr>
                            <w:color w:val="FFFFFF"/>
                            <w:w w:val="110"/>
                            <w:sz w:val="18"/>
                          </w:rPr>
                          <w:t>enzymes</w:t>
                        </w:r>
                        <w:r>
                          <w:rPr>
                            <w:color w:val="FFFFFF"/>
                            <w:spacing w:val="-23"/>
                            <w:w w:val="110"/>
                            <w:sz w:val="18"/>
                          </w:rPr>
                          <w:t> </w:t>
                        </w:r>
                        <w:r>
                          <w:rPr>
                            <w:color w:val="FFFFFF"/>
                            <w:w w:val="110"/>
                            <w:sz w:val="18"/>
                          </w:rPr>
                          <w:t>that</w:t>
                        </w:r>
                        <w:r>
                          <w:rPr>
                            <w:color w:val="FFFFFF"/>
                            <w:spacing w:val="-23"/>
                            <w:w w:val="110"/>
                            <w:sz w:val="18"/>
                          </w:rPr>
                          <w:t> </w:t>
                        </w:r>
                        <w:r>
                          <w:rPr>
                            <w:color w:val="FFFFFF"/>
                            <w:w w:val="110"/>
                            <w:sz w:val="18"/>
                          </w:rPr>
                          <w:t>combine</w:t>
                        </w:r>
                        <w:r>
                          <w:rPr>
                            <w:color w:val="FFFFFF"/>
                            <w:spacing w:val="-23"/>
                            <w:w w:val="110"/>
                            <w:sz w:val="18"/>
                          </w:rPr>
                          <w:t> </w:t>
                        </w:r>
                        <w:r>
                          <w:rPr>
                            <w:color w:val="FFFFFF"/>
                            <w:w w:val="110"/>
                            <w:sz w:val="18"/>
                          </w:rPr>
                          <w:t>hydrogen peroxide with chlorine to form hypochlorous acid </w:t>
                        </w:r>
                        <w:r>
                          <w:rPr>
                            <w:color w:val="FFFFFF"/>
                            <w:spacing w:val="2"/>
                            <w:w w:val="110"/>
                            <w:sz w:val="18"/>
                          </w:rPr>
                          <w:t>(HOCl).</w:t>
                        </w:r>
                        <w:r>
                          <w:rPr>
                            <w:color w:val="FFFFFF"/>
                            <w:spacing w:val="-23"/>
                            <w:w w:val="110"/>
                            <w:sz w:val="18"/>
                          </w:rPr>
                          <w:t> </w:t>
                        </w:r>
                        <w:r>
                          <w:rPr>
                            <w:color w:val="FFFFFF"/>
                            <w:w w:val="110"/>
                            <w:sz w:val="18"/>
                          </w:rPr>
                          <w:t>HOCl</w:t>
                        </w:r>
                        <w:r>
                          <w:rPr>
                            <w:color w:val="FFFFFF"/>
                            <w:spacing w:val="-22"/>
                            <w:w w:val="110"/>
                            <w:sz w:val="18"/>
                          </w:rPr>
                          <w:t> </w:t>
                        </w:r>
                        <w:r>
                          <w:rPr>
                            <w:color w:val="FFFFFF"/>
                            <w:w w:val="110"/>
                            <w:sz w:val="18"/>
                          </w:rPr>
                          <w:t>is</w:t>
                        </w:r>
                        <w:r>
                          <w:rPr>
                            <w:color w:val="FFFFFF"/>
                            <w:spacing w:val="-22"/>
                            <w:w w:val="110"/>
                            <w:sz w:val="18"/>
                          </w:rPr>
                          <w:t> </w:t>
                        </w:r>
                        <w:r>
                          <w:rPr>
                            <w:color w:val="FFFFFF"/>
                            <w:w w:val="110"/>
                            <w:sz w:val="18"/>
                          </w:rPr>
                          <w:t>the</w:t>
                        </w:r>
                        <w:r>
                          <w:rPr>
                            <w:color w:val="FFFFFF"/>
                            <w:spacing w:val="-23"/>
                            <w:w w:val="110"/>
                            <w:sz w:val="18"/>
                          </w:rPr>
                          <w:t> </w:t>
                        </w:r>
                        <w:r>
                          <w:rPr>
                            <w:color w:val="FFFFFF"/>
                            <w:w w:val="110"/>
                            <w:sz w:val="18"/>
                          </w:rPr>
                          <w:t>active</w:t>
                        </w:r>
                        <w:r>
                          <w:rPr>
                            <w:color w:val="FFFFFF"/>
                            <w:spacing w:val="-22"/>
                            <w:w w:val="110"/>
                            <w:sz w:val="18"/>
                          </w:rPr>
                          <w:t> </w:t>
                        </w:r>
                        <w:r>
                          <w:rPr>
                            <w:color w:val="FFFFFF"/>
                            <w:w w:val="110"/>
                            <w:sz w:val="18"/>
                          </w:rPr>
                          <w:t>component</w:t>
                        </w:r>
                        <w:r>
                          <w:rPr>
                            <w:color w:val="FFFFFF"/>
                            <w:spacing w:val="-22"/>
                            <w:w w:val="110"/>
                            <w:sz w:val="18"/>
                          </w:rPr>
                          <w:t> </w:t>
                        </w:r>
                        <w:r>
                          <w:rPr>
                            <w:color w:val="FFFFFF"/>
                            <w:w w:val="110"/>
                            <w:sz w:val="18"/>
                          </w:rPr>
                          <w:t>of</w:t>
                        </w:r>
                        <w:r>
                          <w:rPr>
                            <w:color w:val="FFFFFF"/>
                            <w:spacing w:val="-23"/>
                            <w:w w:val="110"/>
                            <w:sz w:val="18"/>
                          </w:rPr>
                          <w:t> </w:t>
                        </w:r>
                        <w:r>
                          <w:rPr>
                            <w:color w:val="FFFFFF"/>
                            <w:w w:val="110"/>
                            <w:sz w:val="18"/>
                          </w:rPr>
                          <w:t>household bleach — a known bug</w:t>
                        </w:r>
                        <w:r>
                          <w:rPr>
                            <w:color w:val="FFFFFF"/>
                            <w:spacing w:val="-27"/>
                            <w:w w:val="110"/>
                            <w:sz w:val="18"/>
                          </w:rPr>
                          <w:t> </w:t>
                        </w:r>
                        <w:r>
                          <w:rPr>
                            <w:color w:val="FFFFFF"/>
                            <w:w w:val="110"/>
                            <w:sz w:val="18"/>
                          </w:rPr>
                          <w:t>killer!</w:t>
                        </w:r>
                      </w:p>
                      <w:p>
                        <w:pPr>
                          <w:pStyle w:val="TableParagraph"/>
                          <w:spacing w:before="3"/>
                          <w:rPr>
                            <w:sz w:val="9"/>
                          </w:rPr>
                        </w:pPr>
                      </w:p>
                      <w:p>
                        <w:pPr>
                          <w:pStyle w:val="TableParagraph"/>
                          <w:ind w:left="113"/>
                          <w:rPr>
                            <w:sz w:val="20"/>
                          </w:rPr>
                        </w:pPr>
                        <w:r>
                          <w:rPr>
                            <w:sz w:val="20"/>
                          </w:rPr>
                          <w:drawing>
                            <wp:inline distT="0" distB="0" distL="0" distR="0">
                              <wp:extent cx="2936332" cy="1615439"/>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2936332" cy="1615439"/>
                                      </a:xfrm>
                                      <a:prstGeom prst="rect">
                                        <a:avLst/>
                                      </a:prstGeom>
                                    </pic:spPr>
                                  </pic:pic>
                                </a:graphicData>
                              </a:graphic>
                            </wp:inline>
                          </w:drawing>
                        </w:r>
                        <w:r>
                          <w:rPr>
                            <w:sz w:val="20"/>
                          </w:rPr>
                        </w:r>
                      </w:p>
                      <w:p>
                        <w:pPr>
                          <w:pStyle w:val="TableParagraph"/>
                          <w:spacing w:line="249" w:lineRule="auto" w:before="123"/>
                          <w:ind w:left="113" w:right="172"/>
                          <w:rPr>
                            <w:sz w:val="16"/>
                          </w:rPr>
                        </w:pPr>
                        <w:r>
                          <w:rPr>
                            <w:color w:val="FFFFFF"/>
                            <w:w w:val="110"/>
                            <w:sz w:val="16"/>
                          </w:rPr>
                          <w:t>Scanning electron microscope image from normal human blood.</w:t>
                        </w:r>
                        <w:r>
                          <w:rPr>
                            <w:color w:val="FFFFFF"/>
                            <w:spacing w:val="-29"/>
                            <w:w w:val="110"/>
                            <w:sz w:val="16"/>
                          </w:rPr>
                          <w:t> </w:t>
                        </w:r>
                        <w:r>
                          <w:rPr>
                            <w:color w:val="FFFFFF"/>
                            <w:w w:val="110"/>
                            <w:sz w:val="16"/>
                          </w:rPr>
                          <w:t>Several</w:t>
                        </w:r>
                        <w:r>
                          <w:rPr>
                            <w:color w:val="FFFFFF"/>
                            <w:spacing w:val="-28"/>
                            <w:w w:val="110"/>
                            <w:sz w:val="16"/>
                          </w:rPr>
                          <w:t> </w:t>
                        </w:r>
                        <w:r>
                          <w:rPr>
                            <w:color w:val="FFFFFF"/>
                            <w:w w:val="110"/>
                            <w:sz w:val="16"/>
                          </w:rPr>
                          <w:t>white</w:t>
                        </w:r>
                        <w:r>
                          <w:rPr>
                            <w:color w:val="FFFFFF"/>
                            <w:spacing w:val="-29"/>
                            <w:w w:val="110"/>
                            <w:sz w:val="16"/>
                          </w:rPr>
                          <w:t> </w:t>
                        </w:r>
                        <w:r>
                          <w:rPr>
                            <w:color w:val="FFFFFF"/>
                            <w:w w:val="110"/>
                            <w:sz w:val="16"/>
                          </w:rPr>
                          <w:t>blood</w:t>
                        </w:r>
                        <w:r>
                          <w:rPr>
                            <w:color w:val="FFFFFF"/>
                            <w:spacing w:val="-28"/>
                            <w:w w:val="110"/>
                            <w:sz w:val="16"/>
                          </w:rPr>
                          <w:t> </w:t>
                        </w:r>
                        <w:r>
                          <w:rPr>
                            <w:color w:val="FFFFFF"/>
                            <w:w w:val="110"/>
                            <w:sz w:val="16"/>
                          </w:rPr>
                          <w:t>cells</w:t>
                        </w:r>
                        <w:r>
                          <w:rPr>
                            <w:color w:val="FFFFFF"/>
                            <w:spacing w:val="-28"/>
                            <w:w w:val="110"/>
                            <w:sz w:val="16"/>
                          </w:rPr>
                          <w:t> </w:t>
                        </w:r>
                        <w:r>
                          <w:rPr>
                            <w:color w:val="FFFFFF"/>
                            <w:spacing w:val="2"/>
                            <w:w w:val="110"/>
                            <w:sz w:val="16"/>
                          </w:rPr>
                          <w:t>(leucocytes</w:t>
                        </w:r>
                        <w:r>
                          <w:rPr>
                            <w:color w:val="FFFFFF"/>
                            <w:spacing w:val="-29"/>
                            <w:w w:val="110"/>
                            <w:sz w:val="16"/>
                          </w:rPr>
                          <w:t> </w:t>
                        </w:r>
                        <w:r>
                          <w:rPr>
                            <w:color w:val="FFFFFF"/>
                            <w:w w:val="110"/>
                            <w:sz w:val="16"/>
                          </w:rPr>
                          <w:t>–</w:t>
                        </w:r>
                        <w:r>
                          <w:rPr>
                            <w:color w:val="FFFFFF"/>
                            <w:spacing w:val="-28"/>
                            <w:w w:val="110"/>
                            <w:sz w:val="16"/>
                          </w:rPr>
                          <w:t> </w:t>
                        </w:r>
                        <w:r>
                          <w:rPr>
                            <w:color w:val="FFFFFF"/>
                            <w:w w:val="110"/>
                            <w:sz w:val="16"/>
                          </w:rPr>
                          <w:t>spherical</w:t>
                        </w:r>
                        <w:r>
                          <w:rPr>
                            <w:color w:val="FFFFFF"/>
                            <w:spacing w:val="-29"/>
                            <w:w w:val="110"/>
                            <w:sz w:val="16"/>
                          </w:rPr>
                          <w:t> </w:t>
                        </w:r>
                        <w:r>
                          <w:rPr>
                            <w:color w:val="FFFFFF"/>
                            <w:w w:val="110"/>
                            <w:sz w:val="16"/>
                          </w:rPr>
                          <w:t>cells with a rough, textured surface) are</w:t>
                        </w:r>
                        <w:r>
                          <w:rPr>
                            <w:color w:val="FFFFFF"/>
                            <w:spacing w:val="-31"/>
                            <w:w w:val="110"/>
                            <w:sz w:val="16"/>
                          </w:rPr>
                          <w:t> </w:t>
                        </w:r>
                        <w:r>
                          <w:rPr>
                            <w:color w:val="FFFFFF"/>
                            <w:w w:val="110"/>
                            <w:sz w:val="16"/>
                          </w:rPr>
                          <w:t>visible.</w:t>
                        </w:r>
                      </w:p>
                      <w:p>
                        <w:pPr>
                          <w:pStyle w:val="TableParagraph"/>
                          <w:spacing w:before="105"/>
                          <w:ind w:left="113"/>
                          <w:rPr>
                            <w:sz w:val="12"/>
                          </w:rPr>
                        </w:pPr>
                        <w:r>
                          <w:rPr>
                            <w:color w:val="FFFFFF"/>
                            <w:w w:val="110"/>
                            <w:sz w:val="12"/>
                          </w:rPr>
                          <w:t>National Cancer Institute (Bruce Wetzel and Harry Schaefer, photographers)</w:t>
                        </w:r>
                      </w:p>
                    </w:tc>
                  </w:tr>
                  <w:tr>
                    <w:trPr>
                      <w:trHeight w:val="165" w:hRule="atLeast"/>
                    </w:trPr>
                    <w:tc>
                      <w:tcPr>
                        <w:tcW w:w="191" w:type="dxa"/>
                        <w:tcBorders>
                          <w:top w:val="single" w:sz="48" w:space="0" w:color="FFFFFF"/>
                        </w:tcBorders>
                        <w:shd w:val="clear" w:color="auto" w:fill="F36E3A"/>
                      </w:tcPr>
                      <w:p>
                        <w:pPr>
                          <w:pStyle w:val="TableParagraph"/>
                          <w:rPr>
                            <w:rFonts w:ascii="Times New Roman"/>
                            <w:sz w:val="10"/>
                          </w:rPr>
                        </w:pPr>
                      </w:p>
                    </w:tc>
                    <w:tc>
                      <w:tcPr>
                        <w:tcW w:w="301" w:type="dxa"/>
                        <w:tcBorders>
                          <w:top w:val="single" w:sz="48" w:space="0" w:color="FFFFFF"/>
                        </w:tcBorders>
                        <w:shd w:val="clear" w:color="auto" w:fill="F99B1C"/>
                      </w:tcPr>
                      <w:p>
                        <w:pPr>
                          <w:pStyle w:val="TableParagraph"/>
                          <w:rPr>
                            <w:rFonts w:ascii="Times New Roman"/>
                            <w:sz w:val="10"/>
                          </w:rPr>
                        </w:pPr>
                      </w:p>
                    </w:tc>
                    <w:tc>
                      <w:tcPr>
                        <w:tcW w:w="214" w:type="dxa"/>
                        <w:tcBorders>
                          <w:top w:val="single" w:sz="48" w:space="0" w:color="FFFFFF"/>
                        </w:tcBorders>
                        <w:shd w:val="clear" w:color="auto" w:fill="F15638"/>
                      </w:tcPr>
                      <w:p>
                        <w:pPr>
                          <w:pStyle w:val="TableParagraph"/>
                          <w:rPr>
                            <w:rFonts w:ascii="Times New Roman"/>
                            <w:sz w:val="10"/>
                          </w:rPr>
                        </w:pPr>
                      </w:p>
                    </w:tc>
                    <w:tc>
                      <w:tcPr>
                        <w:tcW w:w="352" w:type="dxa"/>
                        <w:tcBorders>
                          <w:top w:val="single" w:sz="48" w:space="0" w:color="FFFFFF"/>
                        </w:tcBorders>
                        <w:shd w:val="clear" w:color="auto" w:fill="F99B1C"/>
                      </w:tcPr>
                      <w:p>
                        <w:pPr>
                          <w:pStyle w:val="TableParagraph"/>
                          <w:rPr>
                            <w:rFonts w:ascii="Times New Roman"/>
                            <w:sz w:val="10"/>
                          </w:rPr>
                        </w:pPr>
                      </w:p>
                    </w:tc>
                    <w:tc>
                      <w:tcPr>
                        <w:tcW w:w="314" w:type="dxa"/>
                        <w:tcBorders>
                          <w:top w:val="single" w:sz="48" w:space="0" w:color="FFFFFF"/>
                        </w:tcBorders>
                        <w:shd w:val="clear" w:color="auto" w:fill="F36E3A"/>
                      </w:tcPr>
                      <w:p>
                        <w:pPr>
                          <w:pStyle w:val="TableParagraph"/>
                          <w:rPr>
                            <w:rFonts w:ascii="Times New Roman"/>
                            <w:sz w:val="10"/>
                          </w:rPr>
                        </w:pPr>
                      </w:p>
                    </w:tc>
                    <w:tc>
                      <w:tcPr>
                        <w:tcW w:w="234" w:type="dxa"/>
                        <w:tcBorders>
                          <w:top w:val="single" w:sz="48" w:space="0" w:color="FFFFFF"/>
                        </w:tcBorders>
                        <w:shd w:val="clear" w:color="auto" w:fill="F15638"/>
                      </w:tcPr>
                      <w:p>
                        <w:pPr>
                          <w:pStyle w:val="TableParagraph"/>
                          <w:rPr>
                            <w:rFonts w:ascii="Times New Roman"/>
                            <w:sz w:val="10"/>
                          </w:rPr>
                        </w:pPr>
                      </w:p>
                    </w:tc>
                    <w:tc>
                      <w:tcPr>
                        <w:tcW w:w="198" w:type="dxa"/>
                        <w:tcBorders>
                          <w:top w:val="single" w:sz="48" w:space="0" w:color="FFFFFF"/>
                        </w:tcBorders>
                        <w:shd w:val="clear" w:color="auto" w:fill="F99B1C"/>
                      </w:tcPr>
                      <w:p>
                        <w:pPr>
                          <w:pStyle w:val="TableParagraph"/>
                          <w:rPr>
                            <w:rFonts w:ascii="Times New Roman"/>
                            <w:sz w:val="10"/>
                          </w:rPr>
                        </w:pPr>
                      </w:p>
                    </w:tc>
                    <w:tc>
                      <w:tcPr>
                        <w:tcW w:w="198" w:type="dxa"/>
                        <w:tcBorders>
                          <w:top w:val="single" w:sz="48" w:space="0" w:color="FFFFFF"/>
                        </w:tcBorders>
                        <w:shd w:val="clear" w:color="auto" w:fill="F15638"/>
                      </w:tcPr>
                      <w:p>
                        <w:pPr>
                          <w:pStyle w:val="TableParagraph"/>
                          <w:rPr>
                            <w:rFonts w:ascii="Times New Roman"/>
                            <w:sz w:val="10"/>
                          </w:rPr>
                        </w:pPr>
                      </w:p>
                    </w:tc>
                    <w:tc>
                      <w:tcPr>
                        <w:tcW w:w="138" w:type="dxa"/>
                        <w:tcBorders>
                          <w:top w:val="single" w:sz="48" w:space="0" w:color="FFFFFF"/>
                        </w:tcBorders>
                        <w:shd w:val="clear" w:color="auto" w:fill="F99B1C"/>
                      </w:tcPr>
                      <w:p>
                        <w:pPr>
                          <w:pStyle w:val="TableParagraph"/>
                          <w:rPr>
                            <w:rFonts w:ascii="Times New Roman"/>
                            <w:sz w:val="10"/>
                          </w:rPr>
                        </w:pPr>
                      </w:p>
                    </w:tc>
                    <w:tc>
                      <w:tcPr>
                        <w:tcW w:w="373" w:type="dxa"/>
                        <w:tcBorders>
                          <w:top w:val="single" w:sz="48" w:space="0" w:color="FFFFFF"/>
                          <w:right w:val="single" w:sz="48" w:space="0" w:color="F15638"/>
                        </w:tcBorders>
                        <w:shd w:val="clear" w:color="auto" w:fill="F36E3A"/>
                      </w:tcPr>
                      <w:p>
                        <w:pPr>
                          <w:pStyle w:val="TableParagraph"/>
                          <w:rPr>
                            <w:rFonts w:ascii="Times New Roman"/>
                            <w:sz w:val="10"/>
                          </w:rPr>
                        </w:pPr>
                      </w:p>
                    </w:tc>
                    <w:tc>
                      <w:tcPr>
                        <w:tcW w:w="515" w:type="dxa"/>
                        <w:tcBorders>
                          <w:top w:val="single" w:sz="48" w:space="0" w:color="FFFFFF"/>
                          <w:left w:val="single" w:sz="48" w:space="0" w:color="F15638"/>
                        </w:tcBorders>
                        <w:shd w:val="clear" w:color="auto" w:fill="F99B1C"/>
                      </w:tcPr>
                      <w:p>
                        <w:pPr>
                          <w:pStyle w:val="TableParagraph"/>
                          <w:rPr>
                            <w:rFonts w:ascii="Times New Roman"/>
                            <w:sz w:val="10"/>
                          </w:rPr>
                        </w:pPr>
                      </w:p>
                    </w:tc>
                    <w:tc>
                      <w:tcPr>
                        <w:tcW w:w="199" w:type="dxa"/>
                        <w:tcBorders>
                          <w:top w:val="single" w:sz="48" w:space="0" w:color="FFFFFF"/>
                        </w:tcBorders>
                        <w:shd w:val="clear" w:color="auto" w:fill="F36E3A"/>
                      </w:tcPr>
                      <w:p>
                        <w:pPr>
                          <w:pStyle w:val="TableParagraph"/>
                          <w:rPr>
                            <w:rFonts w:ascii="Times New Roman"/>
                            <w:sz w:val="10"/>
                          </w:rPr>
                        </w:pPr>
                      </w:p>
                    </w:tc>
                    <w:tc>
                      <w:tcPr>
                        <w:tcW w:w="212" w:type="dxa"/>
                        <w:tcBorders>
                          <w:top w:val="single" w:sz="48" w:space="0" w:color="FFFFFF"/>
                        </w:tcBorders>
                        <w:shd w:val="clear" w:color="auto" w:fill="F15638"/>
                      </w:tcPr>
                      <w:p>
                        <w:pPr>
                          <w:pStyle w:val="TableParagraph"/>
                          <w:rPr>
                            <w:rFonts w:ascii="Times New Roman"/>
                            <w:sz w:val="10"/>
                          </w:rPr>
                        </w:pPr>
                      </w:p>
                    </w:tc>
                    <w:tc>
                      <w:tcPr>
                        <w:tcW w:w="240" w:type="dxa"/>
                        <w:tcBorders>
                          <w:top w:val="single" w:sz="48" w:space="0" w:color="FFFFFF"/>
                          <w:right w:val="single" w:sz="52" w:space="0" w:color="F15638"/>
                        </w:tcBorders>
                        <w:shd w:val="clear" w:color="auto" w:fill="F99B1C"/>
                      </w:tcPr>
                      <w:p>
                        <w:pPr>
                          <w:pStyle w:val="TableParagraph"/>
                          <w:rPr>
                            <w:rFonts w:ascii="Times New Roman"/>
                            <w:sz w:val="10"/>
                          </w:rPr>
                        </w:pPr>
                      </w:p>
                    </w:tc>
                    <w:tc>
                      <w:tcPr>
                        <w:tcW w:w="257" w:type="dxa"/>
                        <w:tcBorders>
                          <w:top w:val="single" w:sz="48" w:space="0" w:color="FFFFFF"/>
                          <w:left w:val="single" w:sz="52" w:space="0" w:color="F15638"/>
                        </w:tcBorders>
                        <w:shd w:val="clear" w:color="auto" w:fill="F36E3A"/>
                      </w:tcPr>
                      <w:p>
                        <w:pPr>
                          <w:pStyle w:val="TableParagraph"/>
                          <w:rPr>
                            <w:rFonts w:ascii="Times New Roman"/>
                            <w:sz w:val="10"/>
                          </w:rPr>
                        </w:pPr>
                      </w:p>
                    </w:tc>
                    <w:tc>
                      <w:tcPr>
                        <w:tcW w:w="355" w:type="dxa"/>
                        <w:tcBorders>
                          <w:top w:val="single" w:sz="48" w:space="0" w:color="FFFFFF"/>
                          <w:right w:val="single" w:sz="48" w:space="0" w:color="F15638"/>
                        </w:tcBorders>
                        <w:shd w:val="clear" w:color="auto" w:fill="F99B1C"/>
                      </w:tcPr>
                      <w:p>
                        <w:pPr>
                          <w:pStyle w:val="TableParagraph"/>
                          <w:rPr>
                            <w:rFonts w:ascii="Times New Roman"/>
                            <w:sz w:val="10"/>
                          </w:rPr>
                        </w:pPr>
                      </w:p>
                    </w:tc>
                    <w:tc>
                      <w:tcPr>
                        <w:tcW w:w="430" w:type="dxa"/>
                        <w:tcBorders>
                          <w:top w:val="single" w:sz="48" w:space="0" w:color="FFFFFF"/>
                          <w:left w:val="single" w:sz="48" w:space="0" w:color="F15638"/>
                        </w:tcBorders>
                        <w:shd w:val="clear" w:color="auto" w:fill="F99B1C"/>
                      </w:tcPr>
                      <w:p>
                        <w:pPr>
                          <w:pStyle w:val="TableParagraph"/>
                          <w:rPr>
                            <w:rFonts w:ascii="Times New Roman"/>
                            <w:sz w:val="10"/>
                          </w:rPr>
                        </w:pPr>
                      </w:p>
                    </w:tc>
                    <w:tc>
                      <w:tcPr>
                        <w:tcW w:w="327" w:type="dxa"/>
                        <w:tcBorders>
                          <w:top w:val="single" w:sz="48" w:space="0" w:color="FFFFFF"/>
                          <w:right w:val="single" w:sz="34" w:space="0" w:color="F15638"/>
                        </w:tcBorders>
                        <w:shd w:val="clear" w:color="auto" w:fill="F36E3A"/>
                      </w:tcPr>
                      <w:p>
                        <w:pPr>
                          <w:pStyle w:val="TableParagraph"/>
                          <w:rPr>
                            <w:rFonts w:ascii="Times New Roman"/>
                            <w:sz w:val="10"/>
                          </w:rPr>
                        </w:pPr>
                      </w:p>
                    </w:tc>
                    <w:tc>
                      <w:tcPr>
                        <w:tcW w:w="223" w:type="dxa"/>
                        <w:tcBorders>
                          <w:top w:val="single" w:sz="48" w:space="0" w:color="FFFFFF"/>
                          <w:left w:val="single" w:sz="34" w:space="0" w:color="F15638"/>
                        </w:tcBorders>
                        <w:shd w:val="clear" w:color="auto" w:fill="F99B1C"/>
                      </w:tcPr>
                      <w:p>
                        <w:pPr>
                          <w:pStyle w:val="TableParagraph"/>
                          <w:rPr>
                            <w:rFonts w:ascii="Times New Roman"/>
                            <w:sz w:val="10"/>
                          </w:rPr>
                        </w:pPr>
                      </w:p>
                    </w:tc>
                    <w:tc>
                      <w:tcPr>
                        <w:tcW w:w="146" w:type="dxa"/>
                        <w:tcBorders>
                          <w:top w:val="single" w:sz="48" w:space="0" w:color="FFFFFF"/>
                        </w:tcBorders>
                        <w:shd w:val="clear" w:color="auto" w:fill="F15638"/>
                      </w:tcPr>
                      <w:p>
                        <w:pPr>
                          <w:pStyle w:val="TableParagraph"/>
                          <w:rPr>
                            <w:rFonts w:ascii="Times New Roman"/>
                            <w:sz w:val="10"/>
                          </w:rPr>
                        </w:pPr>
                      </w:p>
                    </w:tc>
                    <w:tc>
                      <w:tcPr>
                        <w:tcW w:w="375" w:type="dxa"/>
                        <w:tcBorders>
                          <w:top w:val="single" w:sz="48" w:space="0" w:color="FFFFFF"/>
                        </w:tcBorders>
                        <w:shd w:val="clear" w:color="auto" w:fill="F99B1C"/>
                      </w:tcPr>
                      <w:p>
                        <w:pPr>
                          <w:pStyle w:val="TableParagraph"/>
                          <w:rPr>
                            <w:rFonts w:ascii="Times New Roman"/>
                            <w:sz w:val="10"/>
                          </w:rPr>
                        </w:pPr>
                      </w:p>
                    </w:tc>
                    <w:tc>
                      <w:tcPr>
                        <w:tcW w:w="327" w:type="dxa"/>
                        <w:tcBorders>
                          <w:top w:val="single" w:sz="48" w:space="0" w:color="FFFFFF"/>
                          <w:right w:val="single" w:sz="34" w:space="0" w:color="F15638"/>
                        </w:tcBorders>
                        <w:shd w:val="clear" w:color="auto" w:fill="F36E3A"/>
                      </w:tcPr>
                      <w:p>
                        <w:pPr>
                          <w:pStyle w:val="TableParagraph"/>
                          <w:rPr>
                            <w:rFonts w:ascii="Times New Roman"/>
                            <w:sz w:val="10"/>
                          </w:rPr>
                        </w:pPr>
                      </w:p>
                    </w:tc>
                    <w:tc>
                      <w:tcPr>
                        <w:tcW w:w="223" w:type="dxa"/>
                        <w:tcBorders>
                          <w:top w:val="single" w:sz="48" w:space="0" w:color="FFFFFF"/>
                          <w:left w:val="single" w:sz="34" w:space="0" w:color="F15638"/>
                        </w:tcBorders>
                        <w:shd w:val="clear" w:color="auto" w:fill="F99B1C"/>
                      </w:tcPr>
                      <w:p>
                        <w:pPr>
                          <w:pStyle w:val="TableParagraph"/>
                          <w:rPr>
                            <w:rFonts w:ascii="Times New Roman"/>
                            <w:sz w:val="10"/>
                          </w:rPr>
                        </w:pPr>
                      </w:p>
                    </w:tc>
                    <w:tc>
                      <w:tcPr>
                        <w:tcW w:w="151" w:type="dxa"/>
                        <w:tcBorders>
                          <w:top w:val="single" w:sz="48" w:space="0" w:color="FFFFFF"/>
                        </w:tcBorders>
                        <w:shd w:val="clear" w:color="auto" w:fill="F15638"/>
                      </w:tcPr>
                      <w:p>
                        <w:pPr>
                          <w:pStyle w:val="TableParagraph"/>
                          <w:rPr>
                            <w:rFonts w:ascii="Times New Roman"/>
                            <w:sz w:val="10"/>
                          </w:rPr>
                        </w:pPr>
                      </w:p>
                    </w:tc>
                    <w:tc>
                      <w:tcPr>
                        <w:tcW w:w="236" w:type="dxa"/>
                        <w:tcBorders>
                          <w:top w:val="single" w:sz="48" w:space="0" w:color="FFFFFF"/>
                          <w:right w:val="single" w:sz="52" w:space="0" w:color="F15638"/>
                        </w:tcBorders>
                        <w:shd w:val="clear" w:color="auto" w:fill="F99B1C"/>
                      </w:tcPr>
                      <w:p>
                        <w:pPr>
                          <w:pStyle w:val="TableParagraph"/>
                          <w:rPr>
                            <w:rFonts w:ascii="Times New Roman"/>
                            <w:sz w:val="10"/>
                          </w:rPr>
                        </w:pPr>
                      </w:p>
                    </w:tc>
                    <w:tc>
                      <w:tcPr>
                        <w:tcW w:w="255" w:type="dxa"/>
                        <w:tcBorders>
                          <w:top w:val="single" w:sz="48" w:space="0" w:color="FFFFFF"/>
                          <w:left w:val="single" w:sz="52" w:space="0" w:color="F15638"/>
                        </w:tcBorders>
                        <w:shd w:val="clear" w:color="auto" w:fill="F36E3A"/>
                      </w:tcPr>
                      <w:p>
                        <w:pPr>
                          <w:pStyle w:val="TableParagraph"/>
                          <w:rPr>
                            <w:rFonts w:ascii="Times New Roman"/>
                            <w:sz w:val="10"/>
                          </w:rPr>
                        </w:pPr>
                      </w:p>
                    </w:tc>
                    <w:tc>
                      <w:tcPr>
                        <w:tcW w:w="849" w:type="dxa"/>
                        <w:tcBorders>
                          <w:top w:val="single" w:sz="48" w:space="0" w:color="FFFFFF"/>
                        </w:tcBorders>
                      </w:tcPr>
                      <w:p>
                        <w:pPr>
                          <w:pStyle w:val="TableParagraph"/>
                          <w:rPr>
                            <w:rFonts w:ascii="Times New Roman"/>
                            <w:sz w:val="10"/>
                          </w:rPr>
                        </w:pPr>
                      </w:p>
                    </w:tc>
                  </w:tr>
                </w:tbl>
                <w:p>
                  <w:pPr>
                    <w:pStyle w:val="BodyText"/>
                  </w:pPr>
                </w:p>
              </w:txbxContent>
            </v:textbox>
            <w10:wrap type="none"/>
          </v:shape>
        </w:pict>
      </w:r>
      <w:r>
        <w:rPr>
          <w:color w:val="231F20"/>
        </w:rPr>
        <w:t>Enzymes –</w:t>
      </w:r>
    </w:p>
    <w:p>
      <w:pPr>
        <w:spacing w:before="13"/>
        <w:ind w:left="133" w:right="0" w:firstLine="0"/>
        <w:jc w:val="left"/>
        <w:rPr>
          <w:b/>
          <w:sz w:val="26"/>
        </w:rPr>
      </w:pPr>
      <w:r>
        <w:rPr>
          <w:b/>
          <w:color w:val="231F20"/>
          <w:sz w:val="26"/>
        </w:rPr>
        <w:t>the body’s radical solutions</w:t>
      </w:r>
    </w:p>
    <w:p>
      <w:pPr>
        <w:pStyle w:val="BodyText"/>
        <w:spacing w:line="249" w:lineRule="auto" w:before="106"/>
        <w:ind w:left="133" w:right="6447"/>
      </w:pPr>
      <w:r>
        <w:rPr>
          <w:color w:val="231F20"/>
          <w:w w:val="110"/>
        </w:rPr>
        <w:t>In</w:t>
      </w:r>
      <w:r>
        <w:rPr>
          <w:color w:val="231F20"/>
          <w:spacing w:val="-27"/>
          <w:w w:val="110"/>
        </w:rPr>
        <w:t> </w:t>
      </w:r>
      <w:r>
        <w:rPr>
          <w:color w:val="231F20"/>
          <w:w w:val="110"/>
        </w:rPr>
        <w:t>the</w:t>
      </w:r>
      <w:r>
        <w:rPr>
          <w:color w:val="231F20"/>
          <w:spacing w:val="-27"/>
          <w:w w:val="110"/>
        </w:rPr>
        <w:t> </w:t>
      </w:r>
      <w:r>
        <w:rPr>
          <w:color w:val="231F20"/>
          <w:w w:val="110"/>
        </w:rPr>
        <w:t>human</w:t>
      </w:r>
      <w:r>
        <w:rPr>
          <w:color w:val="231F20"/>
          <w:spacing w:val="-26"/>
          <w:w w:val="110"/>
        </w:rPr>
        <w:t> </w:t>
      </w:r>
      <w:r>
        <w:rPr>
          <w:color w:val="231F20"/>
          <w:w w:val="110"/>
        </w:rPr>
        <w:t>body,</w:t>
      </w:r>
      <w:r>
        <w:rPr>
          <w:color w:val="231F20"/>
          <w:spacing w:val="-27"/>
          <w:w w:val="110"/>
        </w:rPr>
        <w:t> </w:t>
      </w:r>
      <w:r>
        <w:rPr>
          <w:color w:val="231F20"/>
          <w:w w:val="110"/>
        </w:rPr>
        <w:t>enzymes</w:t>
      </w:r>
      <w:r>
        <w:rPr>
          <w:color w:val="231F20"/>
          <w:spacing w:val="-26"/>
          <w:w w:val="110"/>
        </w:rPr>
        <w:t> </w:t>
      </w:r>
      <w:r>
        <w:rPr>
          <w:color w:val="231F20"/>
          <w:w w:val="110"/>
        </w:rPr>
        <w:t>such</w:t>
      </w:r>
      <w:r>
        <w:rPr>
          <w:color w:val="231F20"/>
          <w:spacing w:val="-27"/>
          <w:w w:val="110"/>
        </w:rPr>
        <w:t> </w:t>
      </w:r>
      <w:r>
        <w:rPr>
          <w:color w:val="231F20"/>
          <w:w w:val="110"/>
        </w:rPr>
        <w:t>as</w:t>
      </w:r>
      <w:r>
        <w:rPr>
          <w:color w:val="231F20"/>
          <w:spacing w:val="-27"/>
          <w:w w:val="110"/>
        </w:rPr>
        <w:t> </w:t>
      </w:r>
      <w:r>
        <w:rPr>
          <w:color w:val="231F20"/>
          <w:w w:val="110"/>
        </w:rPr>
        <w:t>catalase</w:t>
      </w:r>
      <w:r>
        <w:rPr>
          <w:color w:val="231F20"/>
          <w:spacing w:val="-26"/>
          <w:w w:val="110"/>
        </w:rPr>
        <w:t> </w:t>
      </w:r>
      <w:r>
        <w:rPr>
          <w:color w:val="231F20"/>
          <w:w w:val="110"/>
        </w:rPr>
        <w:t>and superoxide</w:t>
      </w:r>
      <w:r>
        <w:rPr>
          <w:color w:val="231F20"/>
          <w:spacing w:val="-26"/>
          <w:w w:val="110"/>
        </w:rPr>
        <w:t> </w:t>
      </w:r>
      <w:r>
        <w:rPr>
          <w:color w:val="231F20"/>
          <w:w w:val="110"/>
        </w:rPr>
        <w:t>dismutase</w:t>
      </w:r>
      <w:r>
        <w:rPr>
          <w:color w:val="231F20"/>
          <w:spacing w:val="-25"/>
          <w:w w:val="110"/>
        </w:rPr>
        <w:t> </w:t>
      </w:r>
      <w:r>
        <w:rPr>
          <w:color w:val="231F20"/>
          <w:spacing w:val="3"/>
          <w:w w:val="110"/>
        </w:rPr>
        <w:t>(SOD)</w:t>
      </w:r>
      <w:r>
        <w:rPr>
          <w:color w:val="231F20"/>
          <w:spacing w:val="-25"/>
          <w:w w:val="110"/>
        </w:rPr>
        <w:t> </w:t>
      </w:r>
      <w:r>
        <w:rPr>
          <w:color w:val="231F20"/>
          <w:w w:val="110"/>
        </w:rPr>
        <w:t>work</w:t>
      </w:r>
      <w:r>
        <w:rPr>
          <w:color w:val="231F20"/>
          <w:spacing w:val="-25"/>
          <w:w w:val="110"/>
        </w:rPr>
        <w:t> </w:t>
      </w:r>
      <w:r>
        <w:rPr>
          <w:color w:val="231F20"/>
          <w:w w:val="110"/>
        </w:rPr>
        <w:t>together</w:t>
      </w:r>
      <w:r>
        <w:rPr>
          <w:color w:val="231F20"/>
          <w:spacing w:val="-26"/>
          <w:w w:val="110"/>
        </w:rPr>
        <w:t> </w:t>
      </w:r>
      <w:r>
        <w:rPr>
          <w:color w:val="231F20"/>
          <w:w w:val="110"/>
        </w:rPr>
        <w:t>to</w:t>
      </w:r>
      <w:r>
        <w:rPr>
          <w:color w:val="231F20"/>
          <w:spacing w:val="-25"/>
          <w:w w:val="110"/>
        </w:rPr>
        <w:t> </w:t>
      </w:r>
      <w:r>
        <w:rPr>
          <w:color w:val="231F20"/>
          <w:w w:val="110"/>
        </w:rPr>
        <w:t>deal with free radicals before they are able to cause damage.</w:t>
      </w:r>
    </w:p>
    <w:p>
      <w:pPr>
        <w:pStyle w:val="BodyText"/>
        <w:spacing w:line="249" w:lineRule="auto" w:before="116"/>
        <w:ind w:left="133" w:right="6263"/>
      </w:pPr>
      <w:r>
        <w:rPr>
          <w:color w:val="231F20"/>
          <w:w w:val="110"/>
        </w:rPr>
        <w:t>SOD converts superoxide radicals to hydrogen peroxide, but this compound is still quite toxic to cells.</w:t>
      </w:r>
      <w:r>
        <w:rPr>
          <w:color w:val="231F20"/>
          <w:spacing w:val="-30"/>
          <w:w w:val="110"/>
        </w:rPr>
        <w:t> </w:t>
      </w:r>
      <w:r>
        <w:rPr>
          <w:color w:val="231F20"/>
          <w:w w:val="110"/>
        </w:rPr>
        <w:t>Catalase</w:t>
      </w:r>
      <w:r>
        <w:rPr>
          <w:color w:val="231F20"/>
          <w:spacing w:val="-29"/>
          <w:w w:val="110"/>
        </w:rPr>
        <w:t> </w:t>
      </w:r>
      <w:r>
        <w:rPr>
          <w:color w:val="231F20"/>
          <w:w w:val="110"/>
        </w:rPr>
        <w:t>steps</w:t>
      </w:r>
      <w:r>
        <w:rPr>
          <w:color w:val="231F20"/>
          <w:spacing w:val="-30"/>
          <w:w w:val="110"/>
        </w:rPr>
        <w:t> </w:t>
      </w:r>
      <w:r>
        <w:rPr>
          <w:color w:val="231F20"/>
          <w:w w:val="110"/>
        </w:rPr>
        <w:t>in,</w:t>
      </w:r>
      <w:r>
        <w:rPr>
          <w:color w:val="231F20"/>
          <w:spacing w:val="-29"/>
          <w:w w:val="110"/>
        </w:rPr>
        <w:t> </w:t>
      </w:r>
      <w:r>
        <w:rPr>
          <w:color w:val="231F20"/>
          <w:w w:val="110"/>
        </w:rPr>
        <w:t>to</w:t>
      </w:r>
      <w:r>
        <w:rPr>
          <w:color w:val="231F20"/>
          <w:spacing w:val="-29"/>
          <w:w w:val="110"/>
        </w:rPr>
        <w:t> </w:t>
      </w:r>
      <w:r>
        <w:rPr>
          <w:color w:val="231F20"/>
          <w:w w:val="110"/>
        </w:rPr>
        <w:t>convert</w:t>
      </w:r>
      <w:r>
        <w:rPr>
          <w:color w:val="231F20"/>
          <w:spacing w:val="-30"/>
          <w:w w:val="110"/>
        </w:rPr>
        <w:t> </w:t>
      </w:r>
      <w:r>
        <w:rPr>
          <w:color w:val="231F20"/>
          <w:w w:val="110"/>
        </w:rPr>
        <w:t>hydrogen</w:t>
      </w:r>
      <w:r>
        <w:rPr>
          <w:color w:val="231F20"/>
          <w:spacing w:val="-29"/>
          <w:w w:val="110"/>
        </w:rPr>
        <w:t> </w:t>
      </w:r>
      <w:r>
        <w:rPr>
          <w:color w:val="231F20"/>
          <w:w w:val="110"/>
        </w:rPr>
        <w:t>peroxide to</w:t>
      </w:r>
      <w:r>
        <w:rPr>
          <w:color w:val="231F20"/>
          <w:spacing w:val="-10"/>
          <w:w w:val="110"/>
        </w:rPr>
        <w:t> </w:t>
      </w:r>
      <w:r>
        <w:rPr>
          <w:color w:val="231F20"/>
          <w:w w:val="110"/>
        </w:rPr>
        <w:t>water</w:t>
      </w:r>
      <w:r>
        <w:rPr>
          <w:color w:val="231F20"/>
          <w:spacing w:val="-10"/>
          <w:w w:val="110"/>
        </w:rPr>
        <w:t> </w:t>
      </w:r>
      <w:r>
        <w:rPr>
          <w:color w:val="231F20"/>
          <w:w w:val="110"/>
        </w:rPr>
        <w:t>and</w:t>
      </w:r>
      <w:r>
        <w:rPr>
          <w:color w:val="231F20"/>
          <w:spacing w:val="-9"/>
          <w:w w:val="110"/>
        </w:rPr>
        <w:t> </w:t>
      </w:r>
      <w:r>
        <w:rPr>
          <w:color w:val="231F20"/>
          <w:w w:val="110"/>
        </w:rPr>
        <w:t>oxygen,</w:t>
      </w:r>
      <w:r>
        <w:rPr>
          <w:color w:val="231F20"/>
          <w:spacing w:val="-10"/>
          <w:w w:val="110"/>
        </w:rPr>
        <w:t> </w:t>
      </w:r>
      <w:r>
        <w:rPr>
          <w:color w:val="231F20"/>
          <w:w w:val="110"/>
        </w:rPr>
        <w:t>and</w:t>
      </w:r>
      <w:r>
        <w:rPr>
          <w:color w:val="231F20"/>
          <w:spacing w:val="-9"/>
          <w:w w:val="110"/>
        </w:rPr>
        <w:t> </w:t>
      </w:r>
      <w:r>
        <w:rPr>
          <w:color w:val="231F20"/>
          <w:w w:val="110"/>
        </w:rPr>
        <w:t>prevent</w:t>
      </w:r>
      <w:r>
        <w:rPr>
          <w:color w:val="231F20"/>
          <w:spacing w:val="-10"/>
          <w:w w:val="110"/>
        </w:rPr>
        <w:t> </w:t>
      </w:r>
      <w:r>
        <w:rPr>
          <w:color w:val="231F20"/>
          <w:w w:val="110"/>
        </w:rPr>
        <w:t>any</w:t>
      </w:r>
      <w:r>
        <w:rPr>
          <w:color w:val="231F20"/>
          <w:spacing w:val="-9"/>
          <w:w w:val="110"/>
        </w:rPr>
        <w:t> </w:t>
      </w:r>
      <w:r>
        <w:rPr>
          <w:color w:val="231F20"/>
          <w:w w:val="110"/>
        </w:rPr>
        <w:t>damage.</w:t>
      </w:r>
    </w:p>
    <w:p>
      <w:pPr>
        <w:pStyle w:val="BodyText"/>
        <w:spacing w:line="273" w:lineRule="auto" w:before="116"/>
        <w:ind w:left="133" w:right="6238"/>
      </w:pPr>
      <w:r>
        <w:rPr/>
        <w:pict>
          <v:shape style="position:absolute;margin-left:103.601097pt;margin-top:34.795502pt;width:3.9pt;height:8.1pt;mso-position-horizontal-relative:page;mso-position-vertical-relative:paragraph;z-index:-10216" type="#_x0000_t202" filled="false" stroked="false">
            <v:textbox inset="0,0,0,0">
              <w:txbxContent>
                <w:p>
                  <w:pPr>
                    <w:spacing w:line="161" w:lineRule="exact" w:before="0"/>
                    <w:ind w:left="0" w:right="0" w:firstLine="0"/>
                    <w:jc w:val="left"/>
                    <w:rPr>
                      <w:sz w:val="14"/>
                    </w:rPr>
                  </w:pPr>
                  <w:r>
                    <w:rPr>
                      <w:w w:val="99"/>
                      <w:sz w:val="14"/>
                    </w:rPr>
                    <w:t>2</w:t>
                  </w:r>
                </w:p>
              </w:txbxContent>
            </v:textbox>
            <w10:wrap type="none"/>
          </v:shape>
        </w:pict>
      </w:r>
      <w:r>
        <w:rPr>
          <w:color w:val="231F20"/>
          <w:w w:val="105"/>
        </w:rPr>
        <w:t>These equations show how SOD and catalase combine to reduce harmful effects of superoxide </w:t>
      </w:r>
      <w:r>
        <w:rPr>
          <w:color w:val="231F20"/>
          <w:w w:val="106"/>
          <w:position w:val="1"/>
        </w:rPr>
        <w:t>ra</w:t>
      </w:r>
      <w:r>
        <w:rPr>
          <w:color w:val="231F20"/>
          <w:w w:val="109"/>
          <w:position w:val="1"/>
        </w:rPr>
        <w:t>d</w:t>
      </w:r>
      <w:r>
        <w:rPr>
          <w:color w:val="231F20"/>
          <w:w w:val="125"/>
          <w:position w:val="1"/>
        </w:rPr>
        <w:t>i</w:t>
      </w:r>
      <w:r>
        <w:rPr>
          <w:color w:val="231F20"/>
          <w:w w:val="88"/>
          <w:position w:val="1"/>
        </w:rPr>
        <w:t>c</w:t>
      </w:r>
      <w:r>
        <w:rPr>
          <w:color w:val="231F20"/>
          <w:w w:val="99"/>
          <w:position w:val="1"/>
        </w:rPr>
        <w:t>a</w:t>
      </w:r>
      <w:r>
        <w:rPr>
          <w:color w:val="231F20"/>
          <w:w w:val="125"/>
          <w:position w:val="1"/>
        </w:rPr>
        <w:t>l</w:t>
      </w:r>
      <w:r>
        <w:rPr>
          <w:color w:val="231F20"/>
          <w:w w:val="77"/>
          <w:position w:val="1"/>
        </w:rPr>
        <w:t>s</w:t>
      </w:r>
      <w:r>
        <w:rPr>
          <w:color w:val="231F20"/>
          <w:position w:val="1"/>
        </w:rPr>
        <w:t> ( </w:t>
      </w:r>
      <w:r>
        <w:rPr>
          <w:w w:val="100"/>
          <w:sz w:val="20"/>
        </w:rPr>
        <w:t>O</w:t>
      </w:r>
      <w:r>
        <w:rPr>
          <w:rFonts w:ascii="Symbol" w:hAnsi="Symbol"/>
          <w:w w:val="45"/>
          <w:sz w:val="20"/>
          <w:vertAlign w:val="superscript"/>
        </w:rPr>
        <w:t>−</w:t>
      </w:r>
      <w:r>
        <w:rPr>
          <w:rFonts w:ascii="Symbol" w:hAnsi="Symbol"/>
          <w:sz w:val="20"/>
          <w:vertAlign w:val="baseline"/>
        </w:rPr>
        <w:t> •</w:t>
      </w:r>
      <w:r>
        <w:rPr>
          <w:color w:val="231F20"/>
          <w:w w:val="100"/>
          <w:position w:val="1"/>
          <w:vertAlign w:val="baseline"/>
        </w:rPr>
        <w:t>).</w:t>
      </w:r>
    </w:p>
    <w:p>
      <w:pPr>
        <w:spacing w:after="0" w:line="273" w:lineRule="auto"/>
        <w:sectPr>
          <w:footerReference w:type="default" r:id="rId5"/>
          <w:type w:val="continuous"/>
          <w:pgSz w:w="11910" w:h="16840"/>
          <w:pgMar w:footer="738" w:top="720" w:bottom="920" w:left="1000" w:right="0"/>
        </w:sectPr>
      </w:pPr>
    </w:p>
    <w:p>
      <w:pPr>
        <w:spacing w:line="89" w:lineRule="exact" w:before="119"/>
        <w:ind w:left="163" w:right="0" w:firstLine="0"/>
        <w:jc w:val="left"/>
        <w:rPr>
          <w:rFonts w:ascii="Symbol" w:hAnsi="Symbol"/>
          <w:sz w:val="20"/>
        </w:rPr>
      </w:pPr>
      <w:r>
        <w:rPr>
          <w:rFonts w:ascii="Times New Roman" w:hAnsi="Times New Roman"/>
          <w:color w:val="231F20"/>
          <w:spacing w:val="3"/>
          <w:sz w:val="20"/>
        </w:rPr>
        <w:t>2O</w:t>
      </w:r>
      <w:r>
        <w:rPr>
          <w:rFonts w:ascii="Symbol" w:hAnsi="Symbol"/>
          <w:color w:val="231F20"/>
          <w:spacing w:val="3"/>
          <w:position w:val="9"/>
          <w:sz w:val="11"/>
        </w:rPr>
        <w:t>− </w:t>
      </w:r>
      <w:r>
        <w:rPr>
          <w:rFonts w:ascii="Symbol" w:hAnsi="Symbol"/>
          <w:color w:val="231F20"/>
          <w:sz w:val="20"/>
        </w:rPr>
        <w:t>• </w:t>
      </w:r>
      <w:r>
        <w:rPr>
          <w:rFonts w:ascii="Symbol" w:hAnsi="Symbol"/>
          <w:color w:val="231F20"/>
          <w:spacing w:val="-18"/>
          <w:sz w:val="20"/>
        </w:rPr>
        <w:t>+</w:t>
      </w:r>
    </w:p>
    <w:p>
      <w:pPr>
        <w:spacing w:line="89" w:lineRule="exact" w:before="119"/>
        <w:ind w:left="155" w:right="0" w:firstLine="0"/>
        <w:jc w:val="left"/>
        <w:rPr>
          <w:rFonts w:ascii="Symbol"/>
          <w:sz w:val="11"/>
        </w:rPr>
      </w:pPr>
      <w:r>
        <w:rPr/>
        <w:br w:type="column"/>
      </w:r>
      <w:r>
        <w:rPr>
          <w:rFonts w:ascii="Times New Roman"/>
          <w:color w:val="231F20"/>
          <w:sz w:val="20"/>
        </w:rPr>
        <w:t>2H</w:t>
      </w:r>
      <w:r>
        <w:rPr>
          <w:rFonts w:ascii="Symbol"/>
          <w:color w:val="231F20"/>
          <w:position w:val="9"/>
          <w:sz w:val="11"/>
        </w:rPr>
        <w:t>+</w:t>
      </w:r>
    </w:p>
    <w:p>
      <w:pPr>
        <w:tabs>
          <w:tab w:pos="2660" w:val="left" w:leader="none"/>
        </w:tabs>
        <w:spacing w:line="145" w:lineRule="exact" w:before="63"/>
        <w:ind w:left="163" w:right="0" w:firstLine="0"/>
        <w:jc w:val="left"/>
        <w:rPr>
          <w:rFonts w:ascii="Times New Roman" w:hAnsi="Times New Roman"/>
          <w:sz w:val="20"/>
        </w:rPr>
      </w:pPr>
      <w:r>
        <w:rPr/>
        <w:br w:type="column"/>
      </w:r>
      <w:r>
        <w:rPr>
          <w:rFonts w:ascii="Symbol" w:hAnsi="Symbol"/>
          <w:color w:val="231F20"/>
          <w:spacing w:val="-19"/>
          <w:w w:val="100"/>
          <w:position w:val="-9"/>
          <w:sz w:val="20"/>
        </w:rPr>
        <w:t></w:t>
      </w:r>
      <w:r>
        <w:rPr>
          <w:rFonts w:ascii="Times New Roman" w:hAnsi="Times New Roman"/>
          <w:color w:val="231F20"/>
          <w:spacing w:val="-36"/>
          <w:w w:val="99"/>
          <w:sz w:val="15"/>
        </w:rPr>
        <w:t>s</w:t>
      </w:r>
      <w:r>
        <w:rPr>
          <w:rFonts w:ascii="Symbol" w:hAnsi="Symbol"/>
          <w:color w:val="231F20"/>
          <w:spacing w:val="-168"/>
          <w:w w:val="100"/>
          <w:position w:val="-9"/>
          <w:sz w:val="20"/>
        </w:rPr>
        <w:t></w:t>
      </w:r>
      <w:r>
        <w:rPr>
          <w:rFonts w:ascii="Times New Roman" w:hAnsi="Times New Roman"/>
          <w:color w:val="231F20"/>
          <w:sz w:val="15"/>
        </w:rPr>
        <w:t>up</w:t>
      </w:r>
      <w:r>
        <w:rPr>
          <w:rFonts w:ascii="Times New Roman" w:hAnsi="Times New Roman"/>
          <w:color w:val="231F20"/>
          <w:spacing w:val="-37"/>
          <w:w w:val="100"/>
          <w:sz w:val="15"/>
        </w:rPr>
        <w:t>e</w:t>
      </w:r>
      <w:r>
        <w:rPr>
          <w:rFonts w:ascii="Symbol" w:hAnsi="Symbol"/>
          <w:color w:val="231F20"/>
          <w:spacing w:val="-166"/>
          <w:w w:val="100"/>
          <w:position w:val="-9"/>
          <w:sz w:val="20"/>
        </w:rPr>
        <w:t></w:t>
      </w:r>
      <w:r>
        <w:rPr>
          <w:rFonts w:ascii="Times New Roman" w:hAnsi="Times New Roman"/>
          <w:color w:val="231F20"/>
          <w:spacing w:val="-5"/>
          <w:w w:val="99"/>
          <w:sz w:val="15"/>
        </w:rPr>
        <w:t>r</w:t>
      </w:r>
      <w:r>
        <w:rPr>
          <w:rFonts w:ascii="Times New Roman" w:hAnsi="Times New Roman"/>
          <w:color w:val="231F20"/>
          <w:spacing w:val="-1"/>
          <w:w w:val="99"/>
          <w:sz w:val="15"/>
        </w:rPr>
        <w:t>o</w:t>
      </w:r>
      <w:r>
        <w:rPr>
          <w:rFonts w:ascii="Times New Roman" w:hAnsi="Times New Roman"/>
          <w:color w:val="231F20"/>
          <w:spacing w:val="-18"/>
          <w:w w:val="99"/>
          <w:sz w:val="15"/>
        </w:rPr>
        <w:t>x</w:t>
      </w:r>
      <w:r>
        <w:rPr>
          <w:rFonts w:ascii="Symbol" w:hAnsi="Symbol"/>
          <w:color w:val="231F20"/>
          <w:spacing w:val="-185"/>
          <w:w w:val="100"/>
          <w:position w:val="-9"/>
          <w:sz w:val="20"/>
        </w:rPr>
        <w:t></w:t>
      </w:r>
      <w:r>
        <w:rPr>
          <w:rFonts w:ascii="Times New Roman" w:hAnsi="Times New Roman"/>
          <w:color w:val="231F20"/>
          <w:w w:val="100"/>
          <w:sz w:val="15"/>
        </w:rPr>
        <w:t>ide</w:t>
      </w:r>
      <w:r>
        <w:rPr>
          <w:rFonts w:ascii="Times New Roman" w:hAnsi="Times New Roman"/>
          <w:color w:val="231F20"/>
          <w:spacing w:val="-24"/>
          <w:sz w:val="15"/>
        </w:rPr>
        <w:t> </w:t>
      </w:r>
      <w:r>
        <w:rPr>
          <w:rFonts w:ascii="Symbol" w:hAnsi="Symbol"/>
          <w:color w:val="231F20"/>
          <w:spacing w:val="-179"/>
          <w:w w:val="100"/>
          <w:position w:val="-9"/>
          <w:sz w:val="20"/>
        </w:rPr>
        <w:t></w:t>
      </w:r>
      <w:r>
        <w:rPr>
          <w:rFonts w:ascii="Times New Roman" w:hAnsi="Times New Roman"/>
          <w:color w:val="231F20"/>
          <w:w w:val="100"/>
          <w:sz w:val="15"/>
        </w:rPr>
        <w:t>di</w:t>
      </w:r>
      <w:r>
        <w:rPr>
          <w:rFonts w:ascii="Times New Roman" w:hAnsi="Times New Roman"/>
          <w:color w:val="231F20"/>
          <w:spacing w:val="-5"/>
          <w:w w:val="100"/>
          <w:sz w:val="15"/>
        </w:rPr>
        <w:t>s</w:t>
      </w:r>
      <w:r>
        <w:rPr>
          <w:rFonts w:ascii="Times New Roman" w:hAnsi="Times New Roman"/>
          <w:color w:val="231F20"/>
          <w:spacing w:val="-96"/>
          <w:w w:val="100"/>
          <w:sz w:val="15"/>
        </w:rPr>
        <w:t>m</w:t>
      </w:r>
      <w:r>
        <w:rPr>
          <w:rFonts w:ascii="Symbol" w:hAnsi="Symbol"/>
          <w:color w:val="231F20"/>
          <w:spacing w:val="-108"/>
          <w:w w:val="100"/>
          <w:position w:val="-9"/>
          <w:sz w:val="20"/>
        </w:rPr>
        <w:t></w:t>
      </w:r>
      <w:r>
        <w:rPr>
          <w:rFonts w:ascii="Times New Roman" w:hAnsi="Times New Roman"/>
          <w:color w:val="231F20"/>
          <w:spacing w:val="-2"/>
          <w:w w:val="100"/>
          <w:sz w:val="15"/>
        </w:rPr>
        <w:t>ut</w:t>
      </w:r>
      <w:r>
        <w:rPr>
          <w:rFonts w:ascii="Times New Roman" w:hAnsi="Times New Roman"/>
          <w:color w:val="231F20"/>
          <w:spacing w:val="-61"/>
          <w:w w:val="100"/>
          <w:sz w:val="15"/>
        </w:rPr>
        <w:t>a</w:t>
      </w:r>
      <w:r>
        <w:rPr>
          <w:rFonts w:ascii="Symbol" w:hAnsi="Symbol"/>
          <w:color w:val="231F20"/>
          <w:spacing w:val="-143"/>
          <w:w w:val="100"/>
          <w:position w:val="-9"/>
          <w:sz w:val="20"/>
        </w:rPr>
        <w:t></w:t>
      </w:r>
      <w:r>
        <w:rPr>
          <w:rFonts w:ascii="Times New Roman" w:hAnsi="Times New Roman"/>
          <w:color w:val="231F20"/>
          <w:spacing w:val="-2"/>
          <w:w w:val="99"/>
          <w:sz w:val="15"/>
        </w:rPr>
        <w:t>s</w:t>
      </w:r>
      <w:r>
        <w:rPr>
          <w:rFonts w:ascii="Times New Roman" w:hAnsi="Times New Roman"/>
          <w:color w:val="231F20"/>
          <w:spacing w:val="6"/>
          <w:w w:val="99"/>
          <w:sz w:val="15"/>
        </w:rPr>
        <w:t>e</w:t>
      </w:r>
      <w:r>
        <w:rPr>
          <w:rFonts w:ascii="Symbol" w:hAnsi="Symbol"/>
          <w:color w:val="231F20"/>
          <w:w w:val="100"/>
          <w:position w:val="-9"/>
          <w:sz w:val="20"/>
        </w:rPr>
        <w:t>→</w:t>
      </w:r>
      <w:r>
        <w:rPr>
          <w:rFonts w:ascii="Symbol" w:hAnsi="Symbol"/>
          <w:color w:val="231F20"/>
          <w:position w:val="-9"/>
          <w:sz w:val="20"/>
        </w:rPr>
        <w:t>   </w:t>
      </w:r>
      <w:r>
        <w:rPr>
          <w:rFonts w:ascii="Symbol" w:hAnsi="Symbol"/>
          <w:color w:val="231F20"/>
          <w:spacing w:val="-9"/>
          <w:position w:val="-9"/>
          <w:sz w:val="20"/>
        </w:rPr>
        <w:t> </w:t>
      </w:r>
      <w:r>
        <w:rPr>
          <w:rFonts w:ascii="Times New Roman" w:hAnsi="Times New Roman"/>
          <w:color w:val="231F20"/>
          <w:spacing w:val="24"/>
          <w:w w:val="100"/>
          <w:position w:val="-9"/>
          <w:sz w:val="20"/>
        </w:rPr>
        <w:t>H</w:t>
      </w:r>
      <w:r>
        <w:rPr>
          <w:rFonts w:ascii="Times New Roman" w:hAnsi="Times New Roman"/>
          <w:color w:val="231F20"/>
          <w:position w:val="-9"/>
          <w:sz w:val="20"/>
        </w:rPr>
        <w:t> </w:t>
      </w:r>
      <w:r>
        <w:rPr>
          <w:rFonts w:ascii="Times New Roman" w:hAnsi="Times New Roman"/>
          <w:color w:val="231F20"/>
          <w:w w:val="100"/>
          <w:position w:val="-9"/>
          <w:sz w:val="20"/>
        </w:rPr>
        <w:t>O</w:t>
      </w:r>
      <w:r>
        <w:rPr>
          <w:rFonts w:ascii="Times New Roman" w:hAnsi="Times New Roman"/>
          <w:color w:val="231F20"/>
          <w:position w:val="-9"/>
          <w:sz w:val="20"/>
        </w:rPr>
        <w:tab/>
      </w:r>
      <w:r>
        <w:rPr>
          <w:rFonts w:ascii="Symbol" w:hAnsi="Symbol"/>
          <w:color w:val="231F20"/>
          <w:w w:val="100"/>
          <w:position w:val="-9"/>
          <w:sz w:val="20"/>
        </w:rPr>
        <w:t>+</w:t>
      </w:r>
      <w:r>
        <w:rPr>
          <w:rFonts w:ascii="Symbol" w:hAnsi="Symbol"/>
          <w:color w:val="231F20"/>
          <w:position w:val="-9"/>
          <w:sz w:val="20"/>
        </w:rPr>
        <w:t>   </w:t>
      </w:r>
      <w:r>
        <w:rPr>
          <w:rFonts w:ascii="Symbol" w:hAnsi="Symbol"/>
          <w:color w:val="231F20"/>
          <w:spacing w:val="-9"/>
          <w:position w:val="-9"/>
          <w:sz w:val="20"/>
        </w:rPr>
        <w:t> </w:t>
      </w:r>
      <w:r>
        <w:rPr>
          <w:rFonts w:ascii="Times New Roman" w:hAnsi="Times New Roman"/>
          <w:color w:val="231F20"/>
          <w:w w:val="100"/>
          <w:position w:val="-9"/>
          <w:sz w:val="20"/>
        </w:rPr>
        <w:t>O</w:t>
      </w:r>
    </w:p>
    <w:p>
      <w:pPr>
        <w:spacing w:after="0" w:line="145" w:lineRule="exact"/>
        <w:jc w:val="left"/>
        <w:rPr>
          <w:rFonts w:ascii="Times New Roman" w:hAnsi="Times New Roman"/>
          <w:sz w:val="20"/>
        </w:rPr>
        <w:sectPr>
          <w:type w:val="continuous"/>
          <w:pgSz w:w="11910" w:h="16840"/>
          <w:pgMar w:top="720" w:bottom="920" w:left="1000" w:right="0"/>
          <w:cols w:num="3" w:equalWidth="0">
            <w:col w:w="929" w:space="40"/>
            <w:col w:w="485" w:space="66"/>
            <w:col w:w="9390"/>
          </w:cols>
        </w:sectPr>
      </w:pPr>
    </w:p>
    <w:p>
      <w:pPr>
        <w:spacing w:before="45"/>
        <w:ind w:left="202" w:right="0" w:firstLine="0"/>
        <w:jc w:val="center"/>
        <w:rPr>
          <w:rFonts w:ascii="Times New Roman"/>
          <w:sz w:val="11"/>
        </w:rPr>
      </w:pPr>
      <w:r>
        <w:rPr>
          <w:rFonts w:ascii="Times New Roman"/>
          <w:color w:val="231F20"/>
          <w:w w:val="105"/>
          <w:sz w:val="11"/>
        </w:rPr>
        <w:t>2</w:t>
      </w:r>
    </w:p>
    <w:p>
      <w:pPr>
        <w:spacing w:before="88"/>
        <w:ind w:left="163" w:right="0" w:firstLine="0"/>
        <w:jc w:val="center"/>
        <w:rPr>
          <w:rFonts w:ascii="Times New Roman"/>
          <w:sz w:val="11"/>
        </w:rPr>
      </w:pPr>
      <w:r>
        <w:rPr>
          <w:rFonts w:ascii="Times New Roman"/>
          <w:color w:val="231F20"/>
          <w:sz w:val="20"/>
        </w:rPr>
        <w:t>2H</w:t>
      </w:r>
      <w:r>
        <w:rPr>
          <w:rFonts w:ascii="Times New Roman"/>
          <w:color w:val="231F20"/>
          <w:position w:val="-4"/>
          <w:sz w:val="11"/>
        </w:rPr>
        <w:t>2</w:t>
      </w:r>
      <w:r>
        <w:rPr>
          <w:rFonts w:ascii="Times New Roman"/>
          <w:b/>
          <w:color w:val="231F20"/>
          <w:sz w:val="20"/>
        </w:rPr>
        <w:t>O</w:t>
      </w:r>
      <w:r>
        <w:rPr>
          <w:rFonts w:ascii="Times New Roman"/>
          <w:color w:val="231F20"/>
          <w:position w:val="-4"/>
          <w:sz w:val="11"/>
        </w:rPr>
        <w:t>2</w:t>
      </w:r>
    </w:p>
    <w:p>
      <w:pPr>
        <w:spacing w:before="211"/>
        <w:ind w:left="163" w:right="0" w:firstLine="0"/>
        <w:jc w:val="left"/>
        <w:rPr>
          <w:rFonts w:ascii="Symbol" w:hAnsi="Symbol"/>
          <w:sz w:val="20"/>
        </w:rPr>
      </w:pPr>
      <w:r>
        <w:rPr/>
        <w:br w:type="column"/>
      </w:r>
      <w:r>
        <w:rPr>
          <w:rFonts w:ascii="Symbol" w:hAnsi="Symbol"/>
          <w:color w:val="231F20"/>
          <w:spacing w:val="-16"/>
          <w:w w:val="100"/>
          <w:position w:val="-8"/>
          <w:sz w:val="20"/>
        </w:rPr>
        <w:t></w:t>
      </w:r>
      <w:r>
        <w:rPr>
          <w:rFonts w:ascii="Times New Roman" w:hAnsi="Times New Roman"/>
          <w:color w:val="231F20"/>
          <w:spacing w:val="-48"/>
          <w:w w:val="100"/>
          <w:sz w:val="15"/>
        </w:rPr>
        <w:t>c</w:t>
      </w:r>
      <w:r>
        <w:rPr>
          <w:rFonts w:ascii="Symbol" w:hAnsi="Symbol"/>
          <w:color w:val="231F20"/>
          <w:spacing w:val="-156"/>
          <w:w w:val="100"/>
          <w:position w:val="-8"/>
          <w:sz w:val="20"/>
        </w:rPr>
        <w:t></w:t>
      </w:r>
      <w:r>
        <w:rPr>
          <w:rFonts w:ascii="Times New Roman" w:hAnsi="Times New Roman"/>
          <w:color w:val="231F20"/>
          <w:spacing w:val="-2"/>
          <w:w w:val="100"/>
          <w:sz w:val="15"/>
        </w:rPr>
        <w:t>at</w:t>
      </w:r>
      <w:r>
        <w:rPr>
          <w:rFonts w:ascii="Times New Roman" w:hAnsi="Times New Roman"/>
          <w:color w:val="231F20"/>
          <w:spacing w:val="-5"/>
          <w:w w:val="100"/>
          <w:sz w:val="15"/>
        </w:rPr>
        <w:t>a</w:t>
      </w:r>
      <w:r>
        <w:rPr>
          <w:rFonts w:ascii="Symbol" w:hAnsi="Symbol"/>
          <w:color w:val="231F20"/>
          <w:spacing w:val="-198"/>
          <w:w w:val="100"/>
          <w:position w:val="-8"/>
          <w:sz w:val="20"/>
        </w:rPr>
        <w:t></w:t>
      </w:r>
      <w:r>
        <w:rPr>
          <w:rFonts w:ascii="Times New Roman" w:hAnsi="Times New Roman"/>
          <w:color w:val="231F20"/>
          <w:spacing w:val="-2"/>
          <w:w w:val="100"/>
          <w:sz w:val="15"/>
        </w:rPr>
        <w:t>la</w:t>
      </w:r>
      <w:r>
        <w:rPr>
          <w:rFonts w:ascii="Times New Roman" w:hAnsi="Times New Roman"/>
          <w:color w:val="231F20"/>
          <w:spacing w:val="-3"/>
          <w:w w:val="100"/>
          <w:sz w:val="15"/>
        </w:rPr>
        <w:t>s</w:t>
      </w:r>
      <w:r>
        <w:rPr>
          <w:rFonts w:ascii="Times New Roman" w:hAnsi="Times New Roman"/>
          <w:color w:val="231F20"/>
          <w:spacing w:val="-33"/>
          <w:w w:val="100"/>
          <w:sz w:val="15"/>
        </w:rPr>
        <w:t>e</w:t>
      </w:r>
      <w:r>
        <w:rPr>
          <w:rFonts w:ascii="Symbol" w:hAnsi="Symbol"/>
          <w:color w:val="231F20"/>
          <w:spacing w:val="-165"/>
          <w:w w:val="100"/>
          <w:position w:val="-8"/>
          <w:sz w:val="20"/>
        </w:rPr>
        <w:t></w:t>
      </w:r>
      <w:r>
        <w:rPr>
          <w:rFonts w:ascii="Symbol" w:hAnsi="Symbol"/>
          <w:color w:val="231F20"/>
          <w:w w:val="100"/>
          <w:position w:val="-8"/>
          <w:sz w:val="20"/>
        </w:rPr>
        <w:t>→</w:t>
      </w:r>
    </w:p>
    <w:p>
      <w:pPr>
        <w:spacing w:before="259"/>
        <w:ind w:left="151" w:right="0" w:firstLine="0"/>
        <w:jc w:val="left"/>
        <w:rPr>
          <w:rFonts w:ascii="Times New Roman"/>
          <w:sz w:val="11"/>
        </w:rPr>
      </w:pPr>
      <w:r>
        <w:rPr/>
        <w:br w:type="column"/>
      </w:r>
      <w:r>
        <w:rPr>
          <w:rFonts w:ascii="Times New Roman"/>
          <w:color w:val="231F20"/>
          <w:sz w:val="20"/>
        </w:rPr>
        <w:t>2H</w:t>
      </w:r>
      <w:r>
        <w:rPr>
          <w:rFonts w:ascii="Times New Roman"/>
          <w:color w:val="231F20"/>
          <w:position w:val="-4"/>
          <w:sz w:val="11"/>
        </w:rPr>
        <w:t>2</w:t>
      </w:r>
      <w:r>
        <w:rPr>
          <w:rFonts w:ascii="Times New Roman"/>
          <w:color w:val="231F20"/>
          <w:sz w:val="20"/>
        </w:rPr>
        <w:t>O </w:t>
      </w:r>
      <w:r>
        <w:rPr>
          <w:rFonts w:ascii="Symbol"/>
          <w:color w:val="231F20"/>
          <w:sz w:val="20"/>
        </w:rPr>
        <w:t>+ </w:t>
      </w:r>
      <w:r>
        <w:rPr>
          <w:rFonts w:ascii="Times New Roman"/>
          <w:color w:val="231F20"/>
          <w:sz w:val="20"/>
        </w:rPr>
        <w:t>O</w:t>
      </w:r>
      <w:r>
        <w:rPr>
          <w:rFonts w:ascii="Times New Roman"/>
          <w:color w:val="231F20"/>
          <w:position w:val="-4"/>
          <w:sz w:val="11"/>
        </w:rPr>
        <w:t>2</w:t>
      </w:r>
    </w:p>
    <w:p>
      <w:pPr>
        <w:tabs>
          <w:tab w:pos="1103" w:val="left" w:leader="none"/>
        </w:tabs>
        <w:spacing w:before="45"/>
        <w:ind w:left="163" w:right="0" w:firstLine="0"/>
        <w:jc w:val="left"/>
        <w:rPr>
          <w:rFonts w:ascii="Times New Roman"/>
          <w:sz w:val="11"/>
        </w:rPr>
      </w:pPr>
      <w:r>
        <w:rPr/>
        <w:br w:type="column"/>
      </w:r>
      <w:r>
        <w:rPr>
          <w:rFonts w:ascii="Times New Roman"/>
          <w:color w:val="231F20"/>
          <w:w w:val="105"/>
          <w:sz w:val="11"/>
        </w:rPr>
        <w:t>2    </w:t>
      </w:r>
      <w:r>
        <w:rPr>
          <w:rFonts w:ascii="Times New Roman"/>
          <w:color w:val="231F20"/>
          <w:spacing w:val="13"/>
          <w:w w:val="105"/>
          <w:sz w:val="11"/>
        </w:rPr>
        <w:t> </w:t>
      </w:r>
      <w:r>
        <w:rPr>
          <w:rFonts w:ascii="Times New Roman"/>
          <w:color w:val="231F20"/>
          <w:w w:val="105"/>
          <w:sz w:val="11"/>
        </w:rPr>
        <w:t>2</w:t>
        <w:tab/>
        <w:t>2</w:t>
      </w:r>
    </w:p>
    <w:p>
      <w:pPr>
        <w:spacing w:after="0"/>
        <w:jc w:val="left"/>
        <w:rPr>
          <w:rFonts w:ascii="Times New Roman"/>
          <w:sz w:val="11"/>
        </w:rPr>
        <w:sectPr>
          <w:type w:val="continuous"/>
          <w:pgSz w:w="11910" w:h="16840"/>
          <w:pgMar w:top="720" w:bottom="920" w:left="1000" w:right="0"/>
          <w:cols w:num="4" w:equalWidth="0">
            <w:col w:w="695" w:space="64"/>
            <w:col w:w="1019" w:space="40"/>
            <w:col w:w="1369" w:space="344"/>
            <w:col w:w="7379"/>
          </w:cols>
        </w:sectPr>
      </w:pPr>
    </w:p>
    <w:p>
      <w:pPr>
        <w:pStyle w:val="BodyText"/>
        <w:spacing w:before="2"/>
        <w:rPr>
          <w:rFonts w:ascii="Times New Roman"/>
          <w:sz w:val="16"/>
        </w:rPr>
      </w:pPr>
      <w:r>
        <w:rPr/>
        <w:drawing>
          <wp:anchor distT="0" distB="0" distL="0" distR="0" allowOverlap="1" layoutInCell="1" locked="0" behindDoc="0" simplePos="0" relativeHeight="1144">
            <wp:simplePos x="0" y="0"/>
            <wp:positionH relativeFrom="page">
              <wp:posOffset>6560059</wp:posOffset>
            </wp:positionH>
            <wp:positionV relativeFrom="page">
              <wp:posOffset>9876790</wp:posOffset>
            </wp:positionV>
            <wp:extent cx="409315" cy="401955"/>
            <wp:effectExtent l="0" t="0" r="0" b="0"/>
            <wp:wrapNone/>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409315" cy="401955"/>
                    </a:xfrm>
                    <a:prstGeom prst="rect">
                      <a:avLst/>
                    </a:prstGeom>
                  </pic:spPr>
                </pic:pic>
              </a:graphicData>
            </a:graphic>
          </wp:anchor>
        </w:drawing>
      </w:r>
    </w:p>
    <w:p>
      <w:pPr>
        <w:pStyle w:val="BodyText"/>
        <w:spacing w:line="249" w:lineRule="auto"/>
        <w:ind w:left="133" w:right="6559"/>
      </w:pPr>
      <w:r>
        <w:rPr>
          <w:color w:val="231F20"/>
          <w:w w:val="110"/>
        </w:rPr>
        <w:t>One</w:t>
      </w:r>
      <w:r>
        <w:rPr>
          <w:color w:val="231F20"/>
          <w:spacing w:val="-35"/>
          <w:w w:val="110"/>
        </w:rPr>
        <w:t> </w:t>
      </w:r>
      <w:r>
        <w:rPr>
          <w:color w:val="231F20"/>
          <w:w w:val="110"/>
        </w:rPr>
        <w:t>molecule</w:t>
      </w:r>
      <w:r>
        <w:rPr>
          <w:color w:val="231F20"/>
          <w:spacing w:val="-34"/>
          <w:w w:val="110"/>
        </w:rPr>
        <w:t> </w:t>
      </w:r>
      <w:r>
        <w:rPr>
          <w:color w:val="231F20"/>
          <w:w w:val="110"/>
        </w:rPr>
        <w:t>of</w:t>
      </w:r>
      <w:r>
        <w:rPr>
          <w:color w:val="231F20"/>
          <w:spacing w:val="-34"/>
          <w:w w:val="110"/>
        </w:rPr>
        <w:t> </w:t>
      </w:r>
      <w:r>
        <w:rPr>
          <w:color w:val="231F20"/>
          <w:w w:val="110"/>
        </w:rPr>
        <w:t>catalase</w:t>
      </w:r>
      <w:r>
        <w:rPr>
          <w:color w:val="231F20"/>
          <w:spacing w:val="-34"/>
          <w:w w:val="110"/>
        </w:rPr>
        <w:t> </w:t>
      </w:r>
      <w:r>
        <w:rPr>
          <w:color w:val="231F20"/>
          <w:w w:val="110"/>
        </w:rPr>
        <w:t>can</w:t>
      </w:r>
      <w:r>
        <w:rPr>
          <w:color w:val="231F20"/>
          <w:spacing w:val="-34"/>
          <w:w w:val="110"/>
        </w:rPr>
        <w:t> </w:t>
      </w:r>
      <w:r>
        <w:rPr>
          <w:color w:val="231F20"/>
          <w:w w:val="110"/>
        </w:rPr>
        <w:t>decompose</w:t>
      </w:r>
      <w:r>
        <w:rPr>
          <w:color w:val="231F20"/>
          <w:spacing w:val="-34"/>
          <w:w w:val="110"/>
        </w:rPr>
        <w:t> </w:t>
      </w:r>
      <w:r>
        <w:rPr>
          <w:color w:val="231F20"/>
          <w:w w:val="110"/>
        </w:rPr>
        <w:t>millions of</w:t>
      </w:r>
      <w:r>
        <w:rPr>
          <w:color w:val="231F20"/>
          <w:spacing w:val="-20"/>
          <w:w w:val="110"/>
        </w:rPr>
        <w:t> </w:t>
      </w:r>
      <w:r>
        <w:rPr>
          <w:color w:val="231F20"/>
          <w:w w:val="110"/>
        </w:rPr>
        <w:t>hydrogen</w:t>
      </w:r>
      <w:r>
        <w:rPr>
          <w:color w:val="231F20"/>
          <w:spacing w:val="-20"/>
          <w:w w:val="110"/>
        </w:rPr>
        <w:t> </w:t>
      </w:r>
      <w:r>
        <w:rPr>
          <w:color w:val="231F20"/>
          <w:w w:val="110"/>
        </w:rPr>
        <w:t>peroxide</w:t>
      </w:r>
      <w:r>
        <w:rPr>
          <w:color w:val="231F20"/>
          <w:spacing w:val="-20"/>
          <w:w w:val="110"/>
        </w:rPr>
        <w:t> </w:t>
      </w:r>
      <w:r>
        <w:rPr>
          <w:color w:val="231F20"/>
          <w:w w:val="110"/>
        </w:rPr>
        <w:t>molecules</w:t>
      </w:r>
      <w:r>
        <w:rPr>
          <w:color w:val="231F20"/>
          <w:spacing w:val="-20"/>
          <w:w w:val="110"/>
        </w:rPr>
        <w:t> </w:t>
      </w:r>
      <w:r>
        <w:rPr>
          <w:color w:val="231F20"/>
          <w:w w:val="110"/>
        </w:rPr>
        <w:t>per</w:t>
      </w:r>
      <w:r>
        <w:rPr>
          <w:color w:val="231F20"/>
          <w:spacing w:val="-20"/>
          <w:w w:val="110"/>
        </w:rPr>
        <w:t> </w:t>
      </w:r>
      <w:r>
        <w:rPr>
          <w:color w:val="231F20"/>
          <w:w w:val="110"/>
        </w:rPr>
        <w:t>second.</w:t>
      </w:r>
      <w:r>
        <w:rPr>
          <w:color w:val="231F20"/>
          <w:spacing w:val="-20"/>
          <w:w w:val="110"/>
        </w:rPr>
        <w:t> </w:t>
      </w:r>
      <w:r>
        <w:rPr>
          <w:color w:val="231F20"/>
          <w:w w:val="110"/>
        </w:rPr>
        <w:t>But</w:t>
      </w:r>
    </w:p>
    <w:p>
      <w:pPr>
        <w:pStyle w:val="BodyText"/>
        <w:spacing w:line="249" w:lineRule="auto" w:before="2"/>
        <w:ind w:left="133" w:right="6271"/>
      </w:pPr>
      <w:r>
        <w:rPr>
          <w:color w:val="231F20"/>
          <w:w w:val="115"/>
        </w:rPr>
        <w:t>despite</w:t>
      </w:r>
      <w:r>
        <w:rPr>
          <w:color w:val="231F20"/>
          <w:spacing w:val="-25"/>
          <w:w w:val="115"/>
        </w:rPr>
        <w:t> </w:t>
      </w:r>
      <w:r>
        <w:rPr>
          <w:color w:val="231F20"/>
          <w:w w:val="115"/>
        </w:rPr>
        <w:t>this</w:t>
      </w:r>
      <w:r>
        <w:rPr>
          <w:color w:val="231F20"/>
          <w:spacing w:val="-25"/>
          <w:w w:val="115"/>
        </w:rPr>
        <w:t> </w:t>
      </w:r>
      <w:r>
        <w:rPr>
          <w:color w:val="231F20"/>
          <w:w w:val="115"/>
        </w:rPr>
        <w:t>heroic</w:t>
      </w:r>
      <w:r>
        <w:rPr>
          <w:color w:val="231F20"/>
          <w:spacing w:val="-25"/>
          <w:w w:val="115"/>
        </w:rPr>
        <w:t> </w:t>
      </w:r>
      <w:r>
        <w:rPr>
          <w:color w:val="231F20"/>
          <w:spacing w:val="2"/>
          <w:w w:val="115"/>
        </w:rPr>
        <w:t>effort,</w:t>
      </w:r>
      <w:r>
        <w:rPr>
          <w:color w:val="231F20"/>
          <w:spacing w:val="-24"/>
          <w:w w:val="115"/>
        </w:rPr>
        <w:t> </w:t>
      </w:r>
      <w:r>
        <w:rPr>
          <w:color w:val="231F20"/>
          <w:w w:val="115"/>
        </w:rPr>
        <w:t>it</w:t>
      </w:r>
      <w:r>
        <w:rPr>
          <w:color w:val="231F20"/>
          <w:spacing w:val="-25"/>
          <w:w w:val="115"/>
        </w:rPr>
        <w:t> </w:t>
      </w:r>
      <w:r>
        <w:rPr>
          <w:color w:val="231F20"/>
          <w:w w:val="115"/>
        </w:rPr>
        <w:t>is</w:t>
      </w:r>
      <w:r>
        <w:rPr>
          <w:color w:val="231F20"/>
          <w:spacing w:val="-25"/>
          <w:w w:val="115"/>
        </w:rPr>
        <w:t> </w:t>
      </w:r>
      <w:r>
        <w:rPr>
          <w:color w:val="231F20"/>
          <w:w w:val="115"/>
        </w:rPr>
        <w:t>not</w:t>
      </w:r>
      <w:r>
        <w:rPr>
          <w:color w:val="231F20"/>
          <w:spacing w:val="-25"/>
          <w:w w:val="115"/>
        </w:rPr>
        <w:t> </w:t>
      </w:r>
      <w:r>
        <w:rPr>
          <w:color w:val="231F20"/>
          <w:w w:val="115"/>
        </w:rPr>
        <w:t>enough</w:t>
      </w:r>
      <w:r>
        <w:rPr>
          <w:color w:val="231F20"/>
          <w:spacing w:val="-24"/>
          <w:w w:val="115"/>
        </w:rPr>
        <w:t> </w:t>
      </w:r>
      <w:r>
        <w:rPr>
          <w:color w:val="231F20"/>
          <w:w w:val="115"/>
        </w:rPr>
        <w:t>to</w:t>
      </w:r>
      <w:r>
        <w:rPr>
          <w:color w:val="231F20"/>
          <w:spacing w:val="-25"/>
          <w:w w:val="115"/>
        </w:rPr>
        <w:t> </w:t>
      </w:r>
      <w:r>
        <w:rPr>
          <w:color w:val="231F20"/>
          <w:w w:val="115"/>
        </w:rPr>
        <w:t>prevent all free radical</w:t>
      </w:r>
      <w:r>
        <w:rPr>
          <w:color w:val="231F20"/>
          <w:spacing w:val="-31"/>
          <w:w w:val="115"/>
        </w:rPr>
        <w:t> </w:t>
      </w:r>
      <w:r>
        <w:rPr>
          <w:color w:val="231F20"/>
          <w:w w:val="115"/>
        </w:rPr>
        <w:t>damage.</w:t>
      </w:r>
    </w:p>
    <w:p>
      <w:pPr>
        <w:pStyle w:val="BodyText"/>
        <w:spacing w:before="6"/>
        <w:rPr>
          <w:sz w:val="17"/>
        </w:rPr>
      </w:pPr>
      <w:r>
        <w:rPr/>
        <w:pict>
          <v:group style="position:absolute;margin-left:105.850998pt;margin-top:12.040873pt;width:40.450pt;height:8.3pt;mso-position-horizontal-relative:page;mso-position-vertical-relative:paragraph;z-index:-952;mso-wrap-distance-left:0;mso-wrap-distance-right:0" coordorigin="2117,241" coordsize="809,166">
            <v:rect style="position:absolute;left:2794;top:240;width:132;height:166" filled="true" fillcolor="#f15638" stroked="false">
              <v:fill type="solid"/>
            </v:rect>
            <v:rect style="position:absolute;left:2407;top:240;width:215;height:166" filled="true" fillcolor="#f15638" stroked="false">
              <v:fill type="solid"/>
            </v:rect>
            <v:rect style="position:absolute;left:2622;top:240;width:172;height:166" filled="true" fillcolor="#f99b1c" stroked="false">
              <v:fill type="solid"/>
            </v:rect>
            <v:rect style="position:absolute;left:2117;top:240;width:291;height:166" filled="true" fillcolor="#f36e3a" stroked="false">
              <v:fill type="solid"/>
            </v:rect>
            <w10:wrap type="topAndBottom"/>
          </v:group>
        </w:pict>
      </w:r>
      <w:r>
        <w:rPr/>
        <w:pict>
          <v:rect style="position:absolute;margin-left:496.061005pt;margin-top:12.040873pt;width:15.045pt;height:8.289pt;mso-position-horizontal-relative:page;mso-position-vertical-relative:paragraph;z-index:-928;mso-wrap-distance-left:0;mso-wrap-distance-right:0" filled="true" fillcolor="#f99b1c" stroked="false">
            <v:fill type="solid"/>
            <w10:wrap type="topAndBottom"/>
          </v:rect>
        </w:pict>
      </w:r>
    </w:p>
    <w:p>
      <w:pPr>
        <w:spacing w:after="0"/>
        <w:rPr>
          <w:sz w:val="17"/>
        </w:rPr>
        <w:sectPr>
          <w:type w:val="continuous"/>
          <w:pgSz w:w="11910" w:h="16840"/>
          <w:pgMar w:top="720" w:bottom="920" w:left="1000" w:right="0"/>
        </w:sectPr>
      </w:pPr>
    </w:p>
    <w:p>
      <w:pPr>
        <w:pStyle w:val="Heading1"/>
        <w:spacing w:before="71"/>
      </w:pPr>
      <w:r>
        <w:rPr/>
        <w:pict>
          <v:group style="position:absolute;margin-left:303.088806pt;margin-top:5.629829pt;width:235.5pt;height:288.3pt;mso-position-horizontal-relative:page;mso-position-vertical-relative:paragraph;z-index:1456" coordorigin="6062,113" coordsize="4710,5766">
            <v:rect style="position:absolute;left:6061;top:112;width:4710;height:4607" filled="true" fillcolor="#e5927a" stroked="false">
              <v:fill type="solid"/>
            </v:rect>
            <v:shape style="position:absolute;left:8600;top:2512;width:2061;height:3365" type="#_x0000_t75" stroked="false">
              <v:imagedata r:id="rId12" o:title=""/>
            </v:shape>
            <v:shape style="position:absolute;left:6061;top:5500;width:2065;height:301" type="#_x0000_t202" filled="false" stroked="false">
              <v:textbox inset="0,0,0,0">
                <w:txbxContent>
                  <w:p>
                    <w:pPr>
                      <w:spacing w:line="298" w:lineRule="exact" w:before="0"/>
                      <w:ind w:left="0" w:right="0" w:firstLine="0"/>
                      <w:jc w:val="left"/>
                      <w:rPr>
                        <w:b/>
                        <w:sz w:val="26"/>
                      </w:rPr>
                    </w:pPr>
                    <w:r>
                      <w:rPr>
                        <w:b/>
                        <w:color w:val="231F20"/>
                        <w:w w:val="95"/>
                        <w:sz w:val="26"/>
                      </w:rPr>
                      <w:t>Enzyme research</w:t>
                    </w:r>
                  </w:p>
                </w:txbxContent>
              </v:textbox>
              <w10:wrap type="none"/>
            </v:shape>
            <v:shape style="position:absolute;left:6061;top:112;width:4710;height:4607" type="#_x0000_t202" filled="false" stroked="false">
              <v:textbox inset="0,0,0,0">
                <w:txbxContent>
                  <w:p>
                    <w:pPr>
                      <w:spacing w:before="203"/>
                      <w:ind w:left="187" w:right="0" w:firstLine="0"/>
                      <w:jc w:val="left"/>
                      <w:rPr>
                        <w:b/>
                        <w:sz w:val="22"/>
                      </w:rPr>
                    </w:pPr>
                    <w:r>
                      <w:rPr>
                        <w:b/>
                        <w:color w:val="231F20"/>
                        <w:sz w:val="22"/>
                      </w:rPr>
                      <w:t>Antioxidants – nature’s radical solution</w:t>
                    </w:r>
                  </w:p>
                  <w:p>
                    <w:pPr>
                      <w:spacing w:line="249" w:lineRule="auto" w:before="114"/>
                      <w:ind w:left="187" w:right="438" w:firstLine="0"/>
                      <w:jc w:val="left"/>
                      <w:rPr>
                        <w:sz w:val="18"/>
                      </w:rPr>
                    </w:pPr>
                    <w:r>
                      <w:rPr>
                        <w:color w:val="231F20"/>
                        <w:w w:val="105"/>
                        <w:sz w:val="18"/>
                      </w:rPr>
                      <w:t>Naturally occurring antioxidants, such as vitamin C and E, also protect our body against free radical damage, and work to  repair  damage that does occur. These antioxidants stop damaging chain reactions by removing chemical intermediates associated with free radicals. It’s not surprising that antioxidant agents,</w:t>
                    </w:r>
                    <w:r>
                      <w:rPr>
                        <w:color w:val="231F20"/>
                        <w:spacing w:val="7"/>
                        <w:w w:val="105"/>
                        <w:sz w:val="18"/>
                      </w:rPr>
                      <w:t> </w:t>
                    </w:r>
                    <w:r>
                      <w:rPr>
                        <w:color w:val="231F20"/>
                        <w:w w:val="105"/>
                        <w:sz w:val="18"/>
                      </w:rPr>
                      <w:t>which</w:t>
                    </w:r>
                  </w:p>
                  <w:p>
                    <w:pPr>
                      <w:spacing w:line="249" w:lineRule="auto" w:before="5"/>
                      <w:ind w:left="187" w:right="322" w:firstLine="0"/>
                      <w:jc w:val="both"/>
                      <w:rPr>
                        <w:sz w:val="18"/>
                      </w:rPr>
                    </w:pPr>
                    <w:r>
                      <w:rPr>
                        <w:color w:val="231F20"/>
                        <w:w w:val="110"/>
                        <w:sz w:val="18"/>
                      </w:rPr>
                      <w:t>often</w:t>
                    </w:r>
                    <w:r>
                      <w:rPr>
                        <w:color w:val="231F20"/>
                        <w:spacing w:val="-9"/>
                        <w:w w:val="110"/>
                        <w:sz w:val="18"/>
                      </w:rPr>
                      <w:t> </w:t>
                    </w:r>
                    <w:r>
                      <w:rPr>
                        <w:color w:val="231F20"/>
                        <w:w w:val="110"/>
                        <w:sz w:val="18"/>
                      </w:rPr>
                      <w:t>contain</w:t>
                    </w:r>
                    <w:r>
                      <w:rPr>
                        <w:color w:val="231F20"/>
                        <w:spacing w:val="-9"/>
                        <w:w w:val="110"/>
                        <w:sz w:val="18"/>
                      </w:rPr>
                      <w:t> </w:t>
                    </w:r>
                    <w:r>
                      <w:rPr>
                        <w:color w:val="231F20"/>
                        <w:w w:val="110"/>
                        <w:sz w:val="18"/>
                      </w:rPr>
                      <w:t>selenium,</w:t>
                    </w:r>
                    <w:r>
                      <w:rPr>
                        <w:color w:val="231F20"/>
                        <w:spacing w:val="-9"/>
                        <w:w w:val="110"/>
                        <w:sz w:val="18"/>
                      </w:rPr>
                      <w:t> </w:t>
                    </w:r>
                    <w:r>
                      <w:rPr>
                        <w:color w:val="231F20"/>
                        <w:w w:val="110"/>
                        <w:sz w:val="18"/>
                      </w:rPr>
                      <w:t>fill</w:t>
                    </w:r>
                    <w:r>
                      <w:rPr>
                        <w:color w:val="231F20"/>
                        <w:spacing w:val="-9"/>
                        <w:w w:val="110"/>
                        <w:sz w:val="18"/>
                      </w:rPr>
                      <w:t> </w:t>
                    </w:r>
                    <w:r>
                      <w:rPr>
                        <w:color w:val="231F20"/>
                        <w:w w:val="110"/>
                        <w:sz w:val="18"/>
                      </w:rPr>
                      <w:t>shelves</w:t>
                    </w:r>
                    <w:r>
                      <w:rPr>
                        <w:color w:val="231F20"/>
                        <w:spacing w:val="-9"/>
                        <w:w w:val="110"/>
                        <w:sz w:val="18"/>
                      </w:rPr>
                      <w:t> </w:t>
                    </w:r>
                    <w:r>
                      <w:rPr>
                        <w:color w:val="231F20"/>
                        <w:w w:val="110"/>
                        <w:sz w:val="18"/>
                      </w:rPr>
                      <w:t>in</w:t>
                    </w:r>
                    <w:r>
                      <w:rPr>
                        <w:color w:val="231F20"/>
                        <w:spacing w:val="-9"/>
                        <w:w w:val="110"/>
                        <w:sz w:val="18"/>
                      </w:rPr>
                      <w:t> </w:t>
                    </w:r>
                    <w:r>
                      <w:rPr>
                        <w:color w:val="231F20"/>
                        <w:w w:val="110"/>
                        <w:sz w:val="18"/>
                      </w:rPr>
                      <w:t>health</w:t>
                    </w:r>
                    <w:r>
                      <w:rPr>
                        <w:color w:val="231F20"/>
                        <w:spacing w:val="-9"/>
                        <w:w w:val="110"/>
                        <w:sz w:val="18"/>
                      </w:rPr>
                      <w:t> </w:t>
                    </w:r>
                    <w:r>
                      <w:rPr>
                        <w:color w:val="231F20"/>
                        <w:w w:val="110"/>
                        <w:sz w:val="18"/>
                      </w:rPr>
                      <w:t>food stores</w:t>
                    </w:r>
                    <w:r>
                      <w:rPr>
                        <w:color w:val="231F20"/>
                        <w:spacing w:val="-23"/>
                        <w:w w:val="110"/>
                        <w:sz w:val="18"/>
                      </w:rPr>
                      <w:t> </w:t>
                    </w:r>
                    <w:r>
                      <w:rPr>
                        <w:color w:val="231F20"/>
                        <w:w w:val="110"/>
                        <w:sz w:val="18"/>
                      </w:rPr>
                      <w:t>and</w:t>
                    </w:r>
                    <w:r>
                      <w:rPr>
                        <w:color w:val="231F20"/>
                        <w:spacing w:val="-23"/>
                        <w:w w:val="110"/>
                        <w:sz w:val="18"/>
                      </w:rPr>
                      <w:t> </w:t>
                    </w:r>
                    <w:r>
                      <w:rPr>
                        <w:color w:val="231F20"/>
                        <w:w w:val="110"/>
                        <w:sz w:val="18"/>
                      </w:rPr>
                      <w:t>are</w:t>
                    </w:r>
                    <w:r>
                      <w:rPr>
                        <w:color w:val="231F20"/>
                        <w:spacing w:val="-23"/>
                        <w:w w:val="110"/>
                        <w:sz w:val="18"/>
                      </w:rPr>
                      <w:t> </w:t>
                    </w:r>
                    <w:r>
                      <w:rPr>
                        <w:color w:val="231F20"/>
                        <w:w w:val="110"/>
                        <w:sz w:val="18"/>
                      </w:rPr>
                      <w:t>in</w:t>
                    </w:r>
                    <w:r>
                      <w:rPr>
                        <w:color w:val="231F20"/>
                        <w:spacing w:val="-23"/>
                        <w:w w:val="110"/>
                        <w:sz w:val="18"/>
                      </w:rPr>
                      <w:t> </w:t>
                    </w:r>
                    <w:r>
                      <w:rPr>
                        <w:color w:val="231F20"/>
                        <w:w w:val="110"/>
                        <w:sz w:val="18"/>
                      </w:rPr>
                      <w:t>big</w:t>
                    </w:r>
                    <w:r>
                      <w:rPr>
                        <w:color w:val="231F20"/>
                        <w:spacing w:val="-23"/>
                        <w:w w:val="110"/>
                        <w:sz w:val="18"/>
                      </w:rPr>
                      <w:t> </w:t>
                    </w:r>
                    <w:r>
                      <w:rPr>
                        <w:color w:val="231F20"/>
                        <w:w w:val="110"/>
                        <w:sz w:val="18"/>
                      </w:rPr>
                      <w:t>demand</w:t>
                    </w:r>
                    <w:r>
                      <w:rPr>
                        <w:color w:val="231F20"/>
                        <w:spacing w:val="-23"/>
                        <w:w w:val="110"/>
                        <w:sz w:val="18"/>
                      </w:rPr>
                      <w:t> </w:t>
                    </w:r>
                    <w:r>
                      <w:rPr>
                        <w:color w:val="231F20"/>
                        <w:w w:val="110"/>
                        <w:sz w:val="18"/>
                      </w:rPr>
                      <w:t>by</w:t>
                    </w:r>
                    <w:r>
                      <w:rPr>
                        <w:color w:val="231F20"/>
                        <w:spacing w:val="-23"/>
                        <w:w w:val="110"/>
                        <w:sz w:val="18"/>
                      </w:rPr>
                      <w:t> </w:t>
                    </w:r>
                    <w:r>
                      <w:rPr>
                        <w:color w:val="231F20"/>
                        <w:w w:val="110"/>
                        <w:sz w:val="18"/>
                      </w:rPr>
                      <w:t>health</w:t>
                    </w:r>
                    <w:r>
                      <w:rPr>
                        <w:color w:val="231F20"/>
                        <w:spacing w:val="-23"/>
                        <w:w w:val="110"/>
                        <w:sz w:val="18"/>
                      </w:rPr>
                      <w:t> </w:t>
                    </w:r>
                    <w:r>
                      <w:rPr>
                        <w:color w:val="231F20"/>
                        <w:w w:val="110"/>
                        <w:sz w:val="18"/>
                      </w:rPr>
                      <w:t>conscious consumers.</w:t>
                    </w:r>
                  </w:p>
                  <w:p>
                    <w:pPr>
                      <w:spacing w:line="249" w:lineRule="auto" w:before="115"/>
                      <w:ind w:left="187" w:right="2167" w:firstLine="0"/>
                      <w:jc w:val="left"/>
                      <w:rPr>
                        <w:sz w:val="18"/>
                      </w:rPr>
                    </w:pPr>
                    <w:r>
                      <w:rPr>
                        <w:color w:val="231F20"/>
                        <w:w w:val="110"/>
                        <w:sz w:val="18"/>
                      </w:rPr>
                      <w:t>But consumers must be wary. There is little reliable evidence to support most claimed health benefits and some antioxidants,</w:t>
                    </w:r>
                  </w:p>
                  <w:p>
                    <w:pPr>
                      <w:spacing w:before="4"/>
                      <w:ind w:left="187" w:right="0" w:firstLine="0"/>
                      <w:jc w:val="left"/>
                      <w:rPr>
                        <w:sz w:val="18"/>
                      </w:rPr>
                    </w:pPr>
                    <w:r>
                      <w:rPr>
                        <w:color w:val="231F20"/>
                        <w:w w:val="105"/>
                        <w:sz w:val="18"/>
                      </w:rPr>
                      <w:t>taken to excess, can be toxic.</w:t>
                    </w:r>
                  </w:p>
                </w:txbxContent>
              </v:textbox>
              <w10:wrap type="none"/>
            </v:shape>
            <w10:wrap type="none"/>
          </v:group>
        </w:pict>
      </w:r>
      <w:r>
        <w:rPr>
          <w:color w:val="231F20"/>
        </w:rPr>
        <w:t>How do enzymes work?</w:t>
      </w:r>
    </w:p>
    <w:p>
      <w:pPr>
        <w:pStyle w:val="BodyText"/>
        <w:spacing w:line="249" w:lineRule="auto" w:before="105"/>
        <w:ind w:left="133" w:right="5910"/>
      </w:pPr>
      <w:r>
        <w:rPr>
          <w:color w:val="231F20"/>
          <w:w w:val="110"/>
        </w:rPr>
        <w:t>Enzymes are large protein molecules, which work by forming intermediate complexes with reactants. In enzyme terminology, reactant molecules are called ‘substrates’.</w:t>
      </w:r>
      <w:r>
        <w:rPr>
          <w:color w:val="231F20"/>
          <w:spacing w:val="-25"/>
          <w:w w:val="110"/>
        </w:rPr>
        <w:t> </w:t>
      </w:r>
      <w:r>
        <w:rPr>
          <w:color w:val="231F20"/>
          <w:w w:val="110"/>
        </w:rPr>
        <w:t>Each</w:t>
      </w:r>
      <w:r>
        <w:rPr>
          <w:color w:val="231F20"/>
          <w:spacing w:val="-25"/>
          <w:w w:val="110"/>
        </w:rPr>
        <w:t> </w:t>
      </w:r>
      <w:r>
        <w:rPr>
          <w:color w:val="231F20"/>
          <w:w w:val="110"/>
        </w:rPr>
        <w:t>enzyme</w:t>
      </w:r>
      <w:r>
        <w:rPr>
          <w:color w:val="231F20"/>
          <w:spacing w:val="-25"/>
          <w:w w:val="110"/>
        </w:rPr>
        <w:t> </w:t>
      </w:r>
      <w:r>
        <w:rPr>
          <w:color w:val="231F20"/>
          <w:w w:val="110"/>
        </w:rPr>
        <w:t>has</w:t>
      </w:r>
      <w:r>
        <w:rPr>
          <w:color w:val="231F20"/>
          <w:spacing w:val="-25"/>
          <w:w w:val="110"/>
        </w:rPr>
        <w:t> </w:t>
      </w:r>
      <w:r>
        <w:rPr>
          <w:color w:val="231F20"/>
          <w:w w:val="110"/>
        </w:rPr>
        <w:t>a</w:t>
      </w:r>
      <w:r>
        <w:rPr>
          <w:color w:val="231F20"/>
          <w:spacing w:val="-25"/>
          <w:w w:val="110"/>
        </w:rPr>
        <w:t> </w:t>
      </w:r>
      <w:r>
        <w:rPr>
          <w:color w:val="231F20"/>
          <w:w w:val="110"/>
        </w:rPr>
        <w:t>distinct</w:t>
      </w:r>
      <w:r>
        <w:rPr>
          <w:color w:val="231F20"/>
          <w:spacing w:val="-25"/>
          <w:w w:val="110"/>
        </w:rPr>
        <w:t> </w:t>
      </w:r>
      <w:r>
        <w:rPr>
          <w:color w:val="231F20"/>
          <w:spacing w:val="3"/>
          <w:w w:val="110"/>
        </w:rPr>
        <w:t>3-D</w:t>
      </w:r>
      <w:r>
        <w:rPr>
          <w:color w:val="231F20"/>
          <w:spacing w:val="-24"/>
          <w:w w:val="110"/>
        </w:rPr>
        <w:t> </w:t>
      </w:r>
      <w:r>
        <w:rPr>
          <w:color w:val="231F20"/>
          <w:w w:val="110"/>
        </w:rPr>
        <w:t>structure that includes an area called the active site which is where catalysis occurs. Each enzyme can only react with</w:t>
      </w:r>
      <w:r>
        <w:rPr>
          <w:color w:val="231F20"/>
          <w:spacing w:val="-15"/>
          <w:w w:val="110"/>
        </w:rPr>
        <w:t> </w:t>
      </w:r>
      <w:r>
        <w:rPr>
          <w:color w:val="231F20"/>
          <w:w w:val="110"/>
        </w:rPr>
        <w:t>particular</w:t>
      </w:r>
      <w:r>
        <w:rPr>
          <w:color w:val="231F20"/>
          <w:spacing w:val="-14"/>
          <w:w w:val="110"/>
        </w:rPr>
        <w:t> </w:t>
      </w:r>
      <w:r>
        <w:rPr>
          <w:color w:val="231F20"/>
          <w:w w:val="110"/>
        </w:rPr>
        <w:t>substrate</w:t>
      </w:r>
      <w:r>
        <w:rPr>
          <w:color w:val="231F20"/>
          <w:spacing w:val="-15"/>
          <w:w w:val="110"/>
        </w:rPr>
        <w:t> </w:t>
      </w:r>
      <w:r>
        <w:rPr>
          <w:color w:val="231F20"/>
          <w:w w:val="110"/>
        </w:rPr>
        <w:t>—</w:t>
      </w:r>
      <w:r>
        <w:rPr>
          <w:color w:val="231F20"/>
          <w:spacing w:val="-14"/>
          <w:w w:val="110"/>
        </w:rPr>
        <w:t> </w:t>
      </w:r>
      <w:r>
        <w:rPr>
          <w:color w:val="231F20"/>
          <w:w w:val="110"/>
        </w:rPr>
        <w:t>it</w:t>
      </w:r>
      <w:r>
        <w:rPr>
          <w:color w:val="231F20"/>
          <w:spacing w:val="-15"/>
          <w:w w:val="110"/>
        </w:rPr>
        <w:t> </w:t>
      </w:r>
      <w:r>
        <w:rPr>
          <w:color w:val="231F20"/>
          <w:w w:val="110"/>
        </w:rPr>
        <w:t>is</w:t>
      </w:r>
      <w:r>
        <w:rPr>
          <w:color w:val="231F20"/>
          <w:spacing w:val="-14"/>
          <w:w w:val="110"/>
        </w:rPr>
        <w:t> </w:t>
      </w:r>
      <w:r>
        <w:rPr>
          <w:color w:val="231F20"/>
          <w:w w:val="110"/>
        </w:rPr>
        <w:t>‘specific’</w:t>
      </w:r>
      <w:r>
        <w:rPr>
          <w:color w:val="231F20"/>
          <w:spacing w:val="-15"/>
          <w:w w:val="110"/>
        </w:rPr>
        <w:t> </w:t>
      </w:r>
      <w:r>
        <w:rPr>
          <w:color w:val="231F20"/>
          <w:w w:val="110"/>
        </w:rPr>
        <w:t>to</w:t>
      </w:r>
      <w:r>
        <w:rPr>
          <w:color w:val="231F20"/>
          <w:spacing w:val="-14"/>
          <w:w w:val="110"/>
        </w:rPr>
        <w:t> </w:t>
      </w:r>
      <w:r>
        <w:rPr>
          <w:color w:val="231F20"/>
          <w:w w:val="110"/>
        </w:rPr>
        <w:t>a</w:t>
      </w:r>
      <w:r>
        <w:rPr>
          <w:color w:val="231F20"/>
          <w:spacing w:val="-15"/>
          <w:w w:val="110"/>
        </w:rPr>
        <w:t> </w:t>
      </w:r>
      <w:r>
        <w:rPr>
          <w:color w:val="231F20"/>
          <w:w w:val="110"/>
        </w:rPr>
        <w:t>substrate, much like a lock fits with a</w:t>
      </w:r>
      <w:r>
        <w:rPr>
          <w:color w:val="231F20"/>
          <w:spacing w:val="-40"/>
          <w:w w:val="110"/>
        </w:rPr>
        <w:t> </w:t>
      </w:r>
      <w:r>
        <w:rPr>
          <w:color w:val="231F20"/>
          <w:spacing w:val="-3"/>
          <w:w w:val="110"/>
        </w:rPr>
        <w:t>key.</w:t>
      </w:r>
    </w:p>
    <w:p>
      <w:pPr>
        <w:pStyle w:val="BodyText"/>
        <w:spacing w:line="249" w:lineRule="auto" w:before="119"/>
        <w:ind w:left="133" w:right="6253"/>
      </w:pPr>
      <w:r>
        <w:rPr>
          <w:color w:val="231F20"/>
          <w:w w:val="110"/>
        </w:rPr>
        <w:t>The</w:t>
      </w:r>
      <w:r>
        <w:rPr>
          <w:color w:val="231F20"/>
          <w:spacing w:val="-26"/>
          <w:w w:val="110"/>
        </w:rPr>
        <w:t> </w:t>
      </w:r>
      <w:r>
        <w:rPr>
          <w:color w:val="231F20"/>
          <w:w w:val="110"/>
        </w:rPr>
        <w:t>enzyme</w:t>
      </w:r>
      <w:r>
        <w:rPr>
          <w:color w:val="231F20"/>
          <w:spacing w:val="-26"/>
          <w:w w:val="110"/>
        </w:rPr>
        <w:t> </w:t>
      </w:r>
      <w:r>
        <w:rPr>
          <w:color w:val="231F20"/>
          <w:w w:val="110"/>
        </w:rPr>
        <w:t>catalase</w:t>
      </w:r>
      <w:r>
        <w:rPr>
          <w:color w:val="231F20"/>
          <w:spacing w:val="-26"/>
          <w:w w:val="110"/>
        </w:rPr>
        <w:t> </w:t>
      </w:r>
      <w:r>
        <w:rPr>
          <w:color w:val="231F20"/>
          <w:w w:val="110"/>
        </w:rPr>
        <w:t>is</w:t>
      </w:r>
      <w:r>
        <w:rPr>
          <w:color w:val="231F20"/>
          <w:spacing w:val="-26"/>
          <w:w w:val="110"/>
        </w:rPr>
        <w:t> </w:t>
      </w:r>
      <w:r>
        <w:rPr>
          <w:color w:val="231F20"/>
          <w:w w:val="110"/>
        </w:rPr>
        <w:t>made</w:t>
      </w:r>
      <w:r>
        <w:rPr>
          <w:color w:val="231F20"/>
          <w:spacing w:val="-26"/>
          <w:w w:val="110"/>
        </w:rPr>
        <w:t> </w:t>
      </w:r>
      <w:r>
        <w:rPr>
          <w:color w:val="231F20"/>
          <w:w w:val="110"/>
        </w:rPr>
        <w:t>of</w:t>
      </w:r>
      <w:r>
        <w:rPr>
          <w:color w:val="231F20"/>
          <w:spacing w:val="-26"/>
          <w:w w:val="110"/>
        </w:rPr>
        <w:t> </w:t>
      </w:r>
      <w:r>
        <w:rPr>
          <w:color w:val="231F20"/>
          <w:w w:val="110"/>
        </w:rPr>
        <w:t>four</w:t>
      </w:r>
      <w:r>
        <w:rPr>
          <w:color w:val="231F20"/>
          <w:spacing w:val="-26"/>
          <w:w w:val="110"/>
        </w:rPr>
        <w:t> </w:t>
      </w:r>
      <w:r>
        <w:rPr>
          <w:color w:val="231F20"/>
          <w:w w:val="110"/>
        </w:rPr>
        <w:t>identical</w:t>
      </w:r>
      <w:r>
        <w:rPr>
          <w:color w:val="231F20"/>
          <w:spacing w:val="-25"/>
          <w:w w:val="110"/>
        </w:rPr>
        <w:t> </w:t>
      </w:r>
      <w:r>
        <w:rPr>
          <w:color w:val="231F20"/>
          <w:w w:val="110"/>
        </w:rPr>
        <w:t>chains, each</w:t>
      </w:r>
      <w:r>
        <w:rPr>
          <w:color w:val="231F20"/>
          <w:spacing w:val="-21"/>
          <w:w w:val="110"/>
        </w:rPr>
        <w:t> </w:t>
      </w:r>
      <w:r>
        <w:rPr>
          <w:color w:val="231F20"/>
          <w:w w:val="110"/>
        </w:rPr>
        <w:t>chain</w:t>
      </w:r>
      <w:r>
        <w:rPr>
          <w:color w:val="231F20"/>
          <w:spacing w:val="-20"/>
          <w:w w:val="110"/>
        </w:rPr>
        <w:t> </w:t>
      </w:r>
      <w:r>
        <w:rPr>
          <w:color w:val="231F20"/>
          <w:w w:val="110"/>
        </w:rPr>
        <w:t>consisting</w:t>
      </w:r>
      <w:r>
        <w:rPr>
          <w:color w:val="231F20"/>
          <w:spacing w:val="-21"/>
          <w:w w:val="110"/>
        </w:rPr>
        <w:t> </w:t>
      </w:r>
      <w:r>
        <w:rPr>
          <w:color w:val="231F20"/>
          <w:w w:val="110"/>
        </w:rPr>
        <w:t>of</w:t>
      </w:r>
      <w:r>
        <w:rPr>
          <w:color w:val="231F20"/>
          <w:spacing w:val="-20"/>
          <w:w w:val="110"/>
        </w:rPr>
        <w:t> </w:t>
      </w:r>
      <w:r>
        <w:rPr>
          <w:color w:val="231F20"/>
          <w:w w:val="110"/>
        </w:rPr>
        <w:t>more</w:t>
      </w:r>
      <w:r>
        <w:rPr>
          <w:color w:val="231F20"/>
          <w:spacing w:val="-21"/>
          <w:w w:val="110"/>
        </w:rPr>
        <w:t> </w:t>
      </w:r>
      <w:r>
        <w:rPr>
          <w:color w:val="231F20"/>
          <w:w w:val="110"/>
        </w:rPr>
        <w:t>than</w:t>
      </w:r>
      <w:r>
        <w:rPr>
          <w:color w:val="231F20"/>
          <w:spacing w:val="-20"/>
          <w:w w:val="110"/>
        </w:rPr>
        <w:t> </w:t>
      </w:r>
      <w:r>
        <w:rPr>
          <w:color w:val="231F20"/>
          <w:spacing w:val="2"/>
          <w:w w:val="110"/>
        </w:rPr>
        <w:t>500</w:t>
      </w:r>
      <w:r>
        <w:rPr>
          <w:color w:val="231F20"/>
          <w:spacing w:val="-21"/>
          <w:w w:val="110"/>
        </w:rPr>
        <w:t> </w:t>
      </w:r>
      <w:r>
        <w:rPr>
          <w:color w:val="231F20"/>
          <w:w w:val="110"/>
        </w:rPr>
        <w:t>amino</w:t>
      </w:r>
      <w:r>
        <w:rPr>
          <w:color w:val="231F20"/>
          <w:spacing w:val="-20"/>
          <w:w w:val="110"/>
        </w:rPr>
        <w:t> </w:t>
      </w:r>
      <w:r>
        <w:rPr>
          <w:color w:val="231F20"/>
          <w:w w:val="110"/>
        </w:rPr>
        <w:t>acids arranged like beads on a string. These chains of amino acids are folded into a distinct shape due to intermolecular attractive forces. Each chain has an active</w:t>
      </w:r>
      <w:r>
        <w:rPr>
          <w:color w:val="231F20"/>
          <w:spacing w:val="-10"/>
          <w:w w:val="110"/>
        </w:rPr>
        <w:t> </w:t>
      </w:r>
      <w:r>
        <w:rPr>
          <w:color w:val="231F20"/>
          <w:w w:val="110"/>
        </w:rPr>
        <w:t>site</w:t>
      </w:r>
      <w:r>
        <w:rPr>
          <w:color w:val="231F20"/>
          <w:spacing w:val="-9"/>
          <w:w w:val="110"/>
        </w:rPr>
        <w:t> </w:t>
      </w:r>
      <w:r>
        <w:rPr>
          <w:color w:val="231F20"/>
          <w:w w:val="110"/>
        </w:rPr>
        <w:t>that</w:t>
      </w:r>
      <w:r>
        <w:rPr>
          <w:color w:val="231F20"/>
          <w:spacing w:val="-10"/>
          <w:w w:val="110"/>
        </w:rPr>
        <w:t> </w:t>
      </w:r>
      <w:r>
        <w:rPr>
          <w:color w:val="231F20"/>
          <w:w w:val="110"/>
        </w:rPr>
        <w:t>contains</w:t>
      </w:r>
      <w:r>
        <w:rPr>
          <w:color w:val="231F20"/>
          <w:spacing w:val="-9"/>
          <w:w w:val="110"/>
        </w:rPr>
        <w:t> </w:t>
      </w:r>
      <w:r>
        <w:rPr>
          <w:color w:val="231F20"/>
          <w:w w:val="110"/>
        </w:rPr>
        <w:t>an</w:t>
      </w:r>
      <w:r>
        <w:rPr>
          <w:color w:val="231F20"/>
          <w:spacing w:val="-9"/>
          <w:w w:val="110"/>
        </w:rPr>
        <w:t> </w:t>
      </w:r>
      <w:r>
        <w:rPr>
          <w:color w:val="231F20"/>
          <w:w w:val="110"/>
        </w:rPr>
        <w:t>iron</w:t>
      </w:r>
      <w:r>
        <w:rPr>
          <w:color w:val="231F20"/>
          <w:spacing w:val="-10"/>
          <w:w w:val="110"/>
        </w:rPr>
        <w:t> </w:t>
      </w:r>
      <w:r>
        <w:rPr>
          <w:color w:val="231F20"/>
          <w:w w:val="110"/>
        </w:rPr>
        <w:t>atom</w:t>
      </w:r>
      <w:r>
        <w:rPr>
          <w:color w:val="231F20"/>
          <w:spacing w:val="-9"/>
          <w:w w:val="110"/>
        </w:rPr>
        <w:t> </w:t>
      </w:r>
      <w:r>
        <w:rPr>
          <w:color w:val="231F20"/>
          <w:w w:val="110"/>
        </w:rPr>
        <w:t>at</w:t>
      </w:r>
      <w:r>
        <w:rPr>
          <w:color w:val="231F20"/>
          <w:spacing w:val="-10"/>
          <w:w w:val="110"/>
        </w:rPr>
        <w:t> </w:t>
      </w:r>
      <w:r>
        <w:rPr>
          <w:color w:val="231F20"/>
          <w:w w:val="110"/>
        </w:rPr>
        <w:t>its</w:t>
      </w:r>
      <w:r>
        <w:rPr>
          <w:color w:val="231F20"/>
          <w:spacing w:val="-9"/>
          <w:w w:val="110"/>
        </w:rPr>
        <w:t> </w:t>
      </w:r>
      <w:r>
        <w:rPr>
          <w:color w:val="231F20"/>
          <w:w w:val="110"/>
        </w:rPr>
        <w:t>centre.</w:t>
      </w:r>
    </w:p>
    <w:p>
      <w:pPr>
        <w:pStyle w:val="BodyText"/>
        <w:spacing w:line="249" w:lineRule="auto" w:before="5"/>
        <w:ind w:left="133" w:right="6148"/>
      </w:pPr>
      <w:r>
        <w:rPr/>
        <w:drawing>
          <wp:anchor distT="0" distB="0" distL="0" distR="0" allowOverlap="1" layoutInCell="1" locked="0" behindDoc="0" simplePos="0" relativeHeight="1384">
            <wp:simplePos x="0" y="0"/>
            <wp:positionH relativeFrom="page">
              <wp:posOffset>731926</wp:posOffset>
            </wp:positionH>
            <wp:positionV relativeFrom="paragraph">
              <wp:posOffset>885527</wp:posOffset>
            </wp:positionV>
            <wp:extent cx="2929356" cy="2483992"/>
            <wp:effectExtent l="0" t="0" r="0" b="0"/>
            <wp:wrapNone/>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3" cstate="print"/>
                    <a:stretch>
                      <a:fillRect/>
                    </a:stretch>
                  </pic:blipFill>
                  <pic:spPr>
                    <a:xfrm>
                      <a:off x="0" y="0"/>
                      <a:ext cx="2929356" cy="2483992"/>
                    </a:xfrm>
                    <a:prstGeom prst="rect">
                      <a:avLst/>
                    </a:prstGeom>
                  </pic:spPr>
                </pic:pic>
              </a:graphicData>
            </a:graphic>
          </wp:anchor>
        </w:drawing>
      </w:r>
      <w:r>
        <w:rPr>
          <w:color w:val="231F20"/>
          <w:w w:val="110"/>
        </w:rPr>
        <w:t>The</w:t>
      </w:r>
      <w:r>
        <w:rPr>
          <w:color w:val="231F20"/>
          <w:spacing w:val="-20"/>
          <w:w w:val="110"/>
        </w:rPr>
        <w:t> </w:t>
      </w:r>
      <w:r>
        <w:rPr>
          <w:color w:val="231F20"/>
          <w:w w:val="110"/>
        </w:rPr>
        <w:t>complete</w:t>
      </w:r>
      <w:r>
        <w:rPr>
          <w:color w:val="231F20"/>
          <w:spacing w:val="-19"/>
          <w:w w:val="110"/>
        </w:rPr>
        <w:t> </w:t>
      </w:r>
      <w:r>
        <w:rPr>
          <w:color w:val="231F20"/>
          <w:w w:val="110"/>
        </w:rPr>
        <w:t>mechanism</w:t>
      </w:r>
      <w:r>
        <w:rPr>
          <w:color w:val="231F20"/>
          <w:spacing w:val="-20"/>
          <w:w w:val="110"/>
        </w:rPr>
        <w:t> </w:t>
      </w:r>
      <w:r>
        <w:rPr>
          <w:color w:val="231F20"/>
          <w:w w:val="110"/>
        </w:rPr>
        <w:t>of</w:t>
      </w:r>
      <w:r>
        <w:rPr>
          <w:color w:val="231F20"/>
          <w:spacing w:val="-19"/>
          <w:w w:val="110"/>
        </w:rPr>
        <w:t> </w:t>
      </w:r>
      <w:r>
        <w:rPr>
          <w:color w:val="231F20"/>
          <w:w w:val="110"/>
        </w:rPr>
        <w:t>catalase</w:t>
      </w:r>
      <w:r>
        <w:rPr>
          <w:color w:val="231F20"/>
          <w:spacing w:val="-20"/>
          <w:w w:val="110"/>
        </w:rPr>
        <w:t> </w:t>
      </w:r>
      <w:r>
        <w:rPr>
          <w:color w:val="231F20"/>
          <w:w w:val="110"/>
        </w:rPr>
        <w:t>interaction</w:t>
      </w:r>
      <w:r>
        <w:rPr>
          <w:color w:val="231F20"/>
          <w:spacing w:val="-19"/>
          <w:w w:val="110"/>
        </w:rPr>
        <w:t> </w:t>
      </w:r>
      <w:r>
        <w:rPr>
          <w:color w:val="231F20"/>
          <w:w w:val="110"/>
        </w:rPr>
        <w:t>with a substrate is not yet known, but it seems to involve interactions</w:t>
      </w:r>
      <w:r>
        <w:rPr>
          <w:color w:val="231F20"/>
          <w:spacing w:val="-14"/>
          <w:w w:val="110"/>
        </w:rPr>
        <w:t> </w:t>
      </w:r>
      <w:r>
        <w:rPr>
          <w:color w:val="231F20"/>
          <w:w w:val="110"/>
        </w:rPr>
        <w:t>with</w:t>
      </w:r>
      <w:r>
        <w:rPr>
          <w:color w:val="231F20"/>
          <w:spacing w:val="-14"/>
          <w:w w:val="110"/>
        </w:rPr>
        <w:t> </w:t>
      </w:r>
      <w:r>
        <w:rPr>
          <w:color w:val="231F20"/>
          <w:w w:val="110"/>
        </w:rPr>
        <w:t>iron</w:t>
      </w:r>
      <w:r>
        <w:rPr>
          <w:color w:val="231F20"/>
          <w:spacing w:val="-13"/>
          <w:w w:val="110"/>
        </w:rPr>
        <w:t> </w:t>
      </w:r>
      <w:r>
        <w:rPr>
          <w:color w:val="231F20"/>
          <w:w w:val="110"/>
        </w:rPr>
        <w:t>atoms</w:t>
      </w:r>
      <w:r>
        <w:rPr>
          <w:color w:val="231F20"/>
          <w:spacing w:val="-14"/>
          <w:w w:val="110"/>
        </w:rPr>
        <w:t> </w:t>
      </w:r>
      <w:r>
        <w:rPr>
          <w:color w:val="231F20"/>
          <w:w w:val="110"/>
        </w:rPr>
        <w:t>and</w:t>
      </w:r>
      <w:r>
        <w:rPr>
          <w:color w:val="231F20"/>
          <w:spacing w:val="-13"/>
          <w:w w:val="110"/>
        </w:rPr>
        <w:t> </w:t>
      </w:r>
      <w:r>
        <w:rPr>
          <w:color w:val="231F20"/>
          <w:w w:val="110"/>
        </w:rPr>
        <w:t>amino</w:t>
      </w:r>
      <w:r>
        <w:rPr>
          <w:color w:val="231F20"/>
          <w:spacing w:val="-14"/>
          <w:w w:val="110"/>
        </w:rPr>
        <w:t> </w:t>
      </w:r>
      <w:r>
        <w:rPr>
          <w:color w:val="231F20"/>
          <w:w w:val="110"/>
        </w:rPr>
        <w:t>acids</w:t>
      </w:r>
      <w:r>
        <w:rPr>
          <w:color w:val="231F20"/>
          <w:spacing w:val="-13"/>
          <w:w w:val="110"/>
        </w:rPr>
        <w:t> </w:t>
      </w:r>
      <w:r>
        <w:rPr>
          <w:color w:val="231F20"/>
          <w:w w:val="110"/>
        </w:rPr>
        <w:t>in</w:t>
      </w:r>
      <w:r>
        <w:rPr>
          <w:color w:val="231F20"/>
          <w:spacing w:val="-14"/>
          <w:w w:val="110"/>
        </w:rPr>
        <w:t> </w:t>
      </w:r>
      <w:r>
        <w:rPr>
          <w:color w:val="231F20"/>
          <w:w w:val="110"/>
        </w:rPr>
        <w:t>active sites. </w:t>
      </w:r>
      <w:r>
        <w:rPr>
          <w:color w:val="231F20"/>
          <w:spacing w:val="3"/>
          <w:w w:val="110"/>
        </w:rPr>
        <w:t>As </w:t>
      </w:r>
      <w:r>
        <w:rPr>
          <w:color w:val="231F20"/>
          <w:w w:val="110"/>
        </w:rPr>
        <w:t>with all </w:t>
      </w:r>
      <w:r>
        <w:rPr>
          <w:color w:val="231F20"/>
          <w:spacing w:val="2"/>
          <w:w w:val="110"/>
        </w:rPr>
        <w:t>catalysts, </w:t>
      </w:r>
      <w:r>
        <w:rPr>
          <w:color w:val="231F20"/>
          <w:w w:val="110"/>
        </w:rPr>
        <w:t>an enzyme provides an alternative pathway of lower activation energy for a reaction.</w:t>
      </w:r>
    </w:p>
    <w:p>
      <w:pPr>
        <w:pStyle w:val="BodyText"/>
        <w:rPr>
          <w:sz w:val="20"/>
        </w:rPr>
      </w:pPr>
    </w:p>
    <w:p>
      <w:pPr>
        <w:pStyle w:val="BodyText"/>
        <w:rPr>
          <w:sz w:val="20"/>
        </w:rPr>
      </w:pPr>
    </w:p>
    <w:p>
      <w:pPr>
        <w:pStyle w:val="BodyText"/>
        <w:rPr>
          <w:sz w:val="20"/>
        </w:rPr>
      </w:pPr>
    </w:p>
    <w:p>
      <w:pPr>
        <w:pStyle w:val="BodyText"/>
        <w:spacing w:before="3"/>
      </w:pPr>
    </w:p>
    <w:p>
      <w:pPr>
        <w:spacing w:after="0"/>
        <w:sectPr>
          <w:footerReference w:type="default" r:id="rId11"/>
          <w:pgSz w:w="11910" w:h="16840"/>
          <w:pgMar w:footer="1083" w:header="0" w:top="720" w:bottom="1280" w:left="100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9"/>
        </w:rPr>
      </w:pPr>
    </w:p>
    <w:p>
      <w:pPr>
        <w:spacing w:line="249" w:lineRule="auto" w:before="0"/>
        <w:ind w:left="152" w:right="28" w:firstLine="0"/>
        <w:jc w:val="left"/>
        <w:rPr>
          <w:sz w:val="14"/>
        </w:rPr>
      </w:pPr>
      <w:r>
        <w:rPr>
          <w:color w:val="231F20"/>
          <w:w w:val="105"/>
          <w:sz w:val="14"/>
        </w:rPr>
        <w:t>‘Laboratory mice’ by Aaron Logan. CC-BY-1.0, commons.wikimedia.org/wiki/File:Lightmatter_lab_mice.jpg</w:t>
      </w:r>
    </w:p>
    <w:p>
      <w:pPr>
        <w:pStyle w:val="BodyText"/>
        <w:spacing w:before="8"/>
        <w:rPr>
          <w:sz w:val="23"/>
        </w:rPr>
      </w:pPr>
    </w:p>
    <w:p>
      <w:pPr>
        <w:pStyle w:val="BodyText"/>
        <w:spacing w:line="249" w:lineRule="auto"/>
        <w:ind w:left="110" w:right="28"/>
      </w:pPr>
      <w:r>
        <w:rPr>
          <w:color w:val="231F20"/>
          <w:w w:val="110"/>
        </w:rPr>
        <w:t>Enzyme activity is sensitive to temperature and pH changes.</w:t>
      </w:r>
      <w:r>
        <w:rPr>
          <w:color w:val="231F20"/>
          <w:spacing w:val="-27"/>
          <w:w w:val="110"/>
        </w:rPr>
        <w:t> </w:t>
      </w:r>
      <w:r>
        <w:rPr>
          <w:color w:val="231F20"/>
          <w:w w:val="110"/>
        </w:rPr>
        <w:t>The</w:t>
      </w:r>
      <w:r>
        <w:rPr>
          <w:color w:val="231F20"/>
          <w:spacing w:val="-26"/>
          <w:w w:val="110"/>
        </w:rPr>
        <w:t> </w:t>
      </w:r>
      <w:r>
        <w:rPr>
          <w:color w:val="231F20"/>
          <w:w w:val="110"/>
        </w:rPr>
        <w:t>temperature</w:t>
      </w:r>
      <w:r>
        <w:rPr>
          <w:color w:val="231F20"/>
          <w:spacing w:val="-26"/>
          <w:w w:val="110"/>
        </w:rPr>
        <w:t> </w:t>
      </w:r>
      <w:r>
        <w:rPr>
          <w:color w:val="231F20"/>
          <w:w w:val="110"/>
        </w:rPr>
        <w:t>at</w:t>
      </w:r>
      <w:r>
        <w:rPr>
          <w:color w:val="231F20"/>
          <w:spacing w:val="-26"/>
          <w:w w:val="110"/>
        </w:rPr>
        <w:t> </w:t>
      </w:r>
      <w:r>
        <w:rPr>
          <w:color w:val="231F20"/>
          <w:w w:val="110"/>
        </w:rPr>
        <w:t>which</w:t>
      </w:r>
      <w:r>
        <w:rPr>
          <w:color w:val="231F20"/>
          <w:spacing w:val="-27"/>
          <w:w w:val="110"/>
        </w:rPr>
        <w:t> </w:t>
      </w:r>
      <w:r>
        <w:rPr>
          <w:color w:val="231F20"/>
          <w:w w:val="110"/>
        </w:rPr>
        <w:t>enzymes</w:t>
      </w:r>
      <w:r>
        <w:rPr>
          <w:color w:val="231F20"/>
          <w:spacing w:val="-26"/>
          <w:w w:val="110"/>
        </w:rPr>
        <w:t> </w:t>
      </w:r>
      <w:r>
        <w:rPr>
          <w:color w:val="231F20"/>
          <w:w w:val="110"/>
        </w:rPr>
        <w:t>work</w:t>
      </w:r>
      <w:r>
        <w:rPr>
          <w:color w:val="231F20"/>
          <w:spacing w:val="-26"/>
          <w:w w:val="110"/>
        </w:rPr>
        <w:t> </w:t>
      </w:r>
      <w:r>
        <w:rPr>
          <w:color w:val="231F20"/>
          <w:spacing w:val="2"/>
          <w:w w:val="110"/>
        </w:rPr>
        <w:t>best </w:t>
      </w:r>
      <w:r>
        <w:rPr>
          <w:color w:val="231F20"/>
          <w:w w:val="110"/>
        </w:rPr>
        <w:t>is</w:t>
      </w:r>
      <w:r>
        <w:rPr>
          <w:color w:val="231F20"/>
          <w:spacing w:val="-12"/>
          <w:w w:val="110"/>
        </w:rPr>
        <w:t> </w:t>
      </w:r>
      <w:r>
        <w:rPr>
          <w:color w:val="231F20"/>
          <w:w w:val="110"/>
        </w:rPr>
        <w:t>generally</w:t>
      </w:r>
      <w:r>
        <w:rPr>
          <w:color w:val="231F20"/>
          <w:spacing w:val="-12"/>
          <w:w w:val="110"/>
        </w:rPr>
        <w:t> </w:t>
      </w:r>
      <w:r>
        <w:rPr>
          <w:color w:val="231F20"/>
          <w:w w:val="110"/>
        </w:rPr>
        <w:t>close</w:t>
      </w:r>
      <w:r>
        <w:rPr>
          <w:color w:val="231F20"/>
          <w:spacing w:val="-12"/>
          <w:w w:val="110"/>
        </w:rPr>
        <w:t> </w:t>
      </w:r>
      <w:r>
        <w:rPr>
          <w:color w:val="231F20"/>
          <w:w w:val="110"/>
        </w:rPr>
        <w:t>to</w:t>
      </w:r>
      <w:r>
        <w:rPr>
          <w:color w:val="231F20"/>
          <w:spacing w:val="-12"/>
          <w:w w:val="110"/>
        </w:rPr>
        <w:t> </w:t>
      </w:r>
      <w:r>
        <w:rPr>
          <w:color w:val="231F20"/>
          <w:w w:val="110"/>
        </w:rPr>
        <w:t>the</w:t>
      </w:r>
      <w:r>
        <w:rPr>
          <w:color w:val="231F20"/>
          <w:spacing w:val="-12"/>
          <w:w w:val="110"/>
        </w:rPr>
        <w:t> </w:t>
      </w:r>
      <w:r>
        <w:rPr>
          <w:color w:val="231F20"/>
          <w:w w:val="110"/>
        </w:rPr>
        <w:t>temperature</w:t>
      </w:r>
      <w:r>
        <w:rPr>
          <w:color w:val="231F20"/>
          <w:spacing w:val="-12"/>
          <w:w w:val="110"/>
        </w:rPr>
        <w:t> </w:t>
      </w:r>
      <w:r>
        <w:rPr>
          <w:color w:val="231F20"/>
          <w:w w:val="110"/>
        </w:rPr>
        <w:t>they</w:t>
      </w:r>
      <w:r>
        <w:rPr>
          <w:color w:val="231F20"/>
          <w:spacing w:val="-12"/>
          <w:w w:val="110"/>
        </w:rPr>
        <w:t> </w:t>
      </w:r>
      <w:r>
        <w:rPr>
          <w:color w:val="231F20"/>
          <w:w w:val="110"/>
        </w:rPr>
        <w:t>encounter</w:t>
      </w:r>
    </w:p>
    <w:p>
      <w:pPr>
        <w:pStyle w:val="BodyText"/>
        <w:spacing w:line="249" w:lineRule="auto" w:before="2"/>
        <w:ind w:left="110" w:right="217"/>
        <w:jc w:val="both"/>
      </w:pPr>
      <w:r>
        <w:rPr>
          <w:color w:val="231F20"/>
          <w:w w:val="110"/>
        </w:rPr>
        <w:t>in</w:t>
      </w:r>
      <w:r>
        <w:rPr>
          <w:color w:val="231F20"/>
          <w:spacing w:val="-14"/>
          <w:w w:val="110"/>
        </w:rPr>
        <w:t> </w:t>
      </w:r>
      <w:r>
        <w:rPr>
          <w:color w:val="231F20"/>
          <w:w w:val="110"/>
        </w:rPr>
        <w:t>an</w:t>
      </w:r>
      <w:r>
        <w:rPr>
          <w:color w:val="231F20"/>
          <w:spacing w:val="-13"/>
          <w:w w:val="110"/>
        </w:rPr>
        <w:t> </w:t>
      </w:r>
      <w:r>
        <w:rPr>
          <w:color w:val="231F20"/>
          <w:w w:val="110"/>
        </w:rPr>
        <w:t>animal</w:t>
      </w:r>
      <w:r>
        <w:rPr>
          <w:color w:val="231F20"/>
          <w:spacing w:val="-13"/>
          <w:w w:val="110"/>
        </w:rPr>
        <w:t> </w:t>
      </w:r>
      <w:r>
        <w:rPr>
          <w:color w:val="231F20"/>
          <w:w w:val="110"/>
        </w:rPr>
        <w:t>or</w:t>
      </w:r>
      <w:r>
        <w:rPr>
          <w:color w:val="231F20"/>
          <w:spacing w:val="-13"/>
          <w:w w:val="110"/>
        </w:rPr>
        <w:t> </w:t>
      </w:r>
      <w:r>
        <w:rPr>
          <w:color w:val="231F20"/>
          <w:w w:val="110"/>
        </w:rPr>
        <w:t>plant.</w:t>
      </w:r>
      <w:r>
        <w:rPr>
          <w:color w:val="231F20"/>
          <w:spacing w:val="-13"/>
          <w:w w:val="110"/>
        </w:rPr>
        <w:t> </w:t>
      </w:r>
      <w:r>
        <w:rPr>
          <w:color w:val="231F20"/>
          <w:w w:val="110"/>
        </w:rPr>
        <w:t>Exposure</w:t>
      </w:r>
      <w:r>
        <w:rPr>
          <w:color w:val="231F20"/>
          <w:spacing w:val="-13"/>
          <w:w w:val="110"/>
        </w:rPr>
        <w:t> </w:t>
      </w:r>
      <w:r>
        <w:rPr>
          <w:color w:val="231F20"/>
          <w:w w:val="110"/>
        </w:rPr>
        <w:t>to</w:t>
      </w:r>
      <w:r>
        <w:rPr>
          <w:color w:val="231F20"/>
          <w:spacing w:val="-13"/>
          <w:w w:val="110"/>
        </w:rPr>
        <w:t> </w:t>
      </w:r>
      <w:r>
        <w:rPr>
          <w:color w:val="231F20"/>
          <w:w w:val="110"/>
        </w:rPr>
        <w:t>high</w:t>
      </w:r>
      <w:r>
        <w:rPr>
          <w:color w:val="231F20"/>
          <w:spacing w:val="-13"/>
          <w:w w:val="110"/>
        </w:rPr>
        <w:t> </w:t>
      </w:r>
      <w:r>
        <w:rPr>
          <w:color w:val="231F20"/>
          <w:w w:val="110"/>
        </w:rPr>
        <w:t>temperatures deactivates</w:t>
      </w:r>
      <w:r>
        <w:rPr>
          <w:color w:val="231F20"/>
          <w:spacing w:val="-25"/>
          <w:w w:val="110"/>
        </w:rPr>
        <w:t> </w:t>
      </w:r>
      <w:r>
        <w:rPr>
          <w:color w:val="231F20"/>
          <w:w w:val="110"/>
        </w:rPr>
        <w:t>an</w:t>
      </w:r>
      <w:r>
        <w:rPr>
          <w:color w:val="231F20"/>
          <w:spacing w:val="-24"/>
          <w:w w:val="110"/>
        </w:rPr>
        <w:t> </w:t>
      </w:r>
      <w:r>
        <w:rPr>
          <w:color w:val="231F20"/>
          <w:w w:val="110"/>
        </w:rPr>
        <w:t>enzyme</w:t>
      </w:r>
      <w:r>
        <w:rPr>
          <w:color w:val="231F20"/>
          <w:spacing w:val="-25"/>
          <w:w w:val="110"/>
        </w:rPr>
        <w:t> </w:t>
      </w:r>
      <w:r>
        <w:rPr>
          <w:color w:val="231F20"/>
          <w:w w:val="110"/>
        </w:rPr>
        <w:t>by</w:t>
      </w:r>
      <w:r>
        <w:rPr>
          <w:color w:val="231F20"/>
          <w:spacing w:val="-24"/>
          <w:w w:val="110"/>
        </w:rPr>
        <w:t> </w:t>
      </w:r>
      <w:r>
        <w:rPr>
          <w:color w:val="231F20"/>
          <w:w w:val="110"/>
        </w:rPr>
        <w:t>weakening</w:t>
      </w:r>
      <w:r>
        <w:rPr>
          <w:color w:val="231F20"/>
          <w:spacing w:val="-25"/>
          <w:w w:val="110"/>
        </w:rPr>
        <w:t> </w:t>
      </w:r>
      <w:r>
        <w:rPr>
          <w:color w:val="231F20"/>
          <w:w w:val="110"/>
        </w:rPr>
        <w:t>intermolecular forces</w:t>
      </w:r>
      <w:r>
        <w:rPr>
          <w:color w:val="231F20"/>
          <w:spacing w:val="-15"/>
          <w:w w:val="110"/>
        </w:rPr>
        <w:t> </w:t>
      </w:r>
      <w:r>
        <w:rPr>
          <w:color w:val="231F20"/>
          <w:w w:val="110"/>
        </w:rPr>
        <w:t>between</w:t>
      </w:r>
      <w:r>
        <w:rPr>
          <w:color w:val="231F20"/>
          <w:spacing w:val="-14"/>
          <w:w w:val="110"/>
        </w:rPr>
        <w:t> </w:t>
      </w:r>
      <w:r>
        <w:rPr>
          <w:color w:val="231F20"/>
          <w:w w:val="110"/>
        </w:rPr>
        <w:t>amino</w:t>
      </w:r>
      <w:r>
        <w:rPr>
          <w:color w:val="231F20"/>
          <w:spacing w:val="-15"/>
          <w:w w:val="110"/>
        </w:rPr>
        <w:t> </w:t>
      </w:r>
      <w:r>
        <w:rPr>
          <w:color w:val="231F20"/>
          <w:w w:val="110"/>
        </w:rPr>
        <w:t>acid</w:t>
      </w:r>
      <w:r>
        <w:rPr>
          <w:color w:val="231F20"/>
          <w:spacing w:val="-14"/>
          <w:w w:val="110"/>
        </w:rPr>
        <w:t> </w:t>
      </w:r>
      <w:r>
        <w:rPr>
          <w:color w:val="231F20"/>
          <w:w w:val="110"/>
        </w:rPr>
        <w:t>chains</w:t>
      </w:r>
      <w:r>
        <w:rPr>
          <w:color w:val="231F20"/>
          <w:spacing w:val="-15"/>
          <w:w w:val="110"/>
        </w:rPr>
        <w:t> </w:t>
      </w:r>
      <w:r>
        <w:rPr>
          <w:color w:val="231F20"/>
          <w:w w:val="110"/>
        </w:rPr>
        <w:t>of</w:t>
      </w:r>
      <w:r>
        <w:rPr>
          <w:color w:val="231F20"/>
          <w:spacing w:val="-14"/>
          <w:w w:val="110"/>
        </w:rPr>
        <w:t> </w:t>
      </w:r>
      <w:r>
        <w:rPr>
          <w:color w:val="231F20"/>
          <w:w w:val="110"/>
        </w:rPr>
        <w:t>an</w:t>
      </w:r>
      <w:r>
        <w:rPr>
          <w:color w:val="231F20"/>
          <w:spacing w:val="-15"/>
          <w:w w:val="110"/>
        </w:rPr>
        <w:t> </w:t>
      </w:r>
      <w:r>
        <w:rPr>
          <w:color w:val="231F20"/>
          <w:w w:val="110"/>
        </w:rPr>
        <w:t>enzyme,</w:t>
      </w:r>
    </w:p>
    <w:p>
      <w:pPr>
        <w:pStyle w:val="BodyText"/>
        <w:spacing w:line="249" w:lineRule="auto" w:before="2"/>
        <w:ind w:left="110" w:right="88"/>
      </w:pPr>
      <w:r>
        <w:rPr>
          <w:color w:val="231F20"/>
          <w:w w:val="110"/>
        </w:rPr>
        <w:t>and</w:t>
      </w:r>
      <w:r>
        <w:rPr>
          <w:color w:val="231F20"/>
          <w:spacing w:val="-25"/>
          <w:w w:val="110"/>
        </w:rPr>
        <w:t> </w:t>
      </w:r>
      <w:r>
        <w:rPr>
          <w:color w:val="231F20"/>
          <w:w w:val="110"/>
        </w:rPr>
        <w:t>causing</w:t>
      </w:r>
      <w:r>
        <w:rPr>
          <w:color w:val="231F20"/>
          <w:spacing w:val="-24"/>
          <w:w w:val="110"/>
        </w:rPr>
        <w:t> </w:t>
      </w:r>
      <w:r>
        <w:rPr>
          <w:color w:val="231F20"/>
          <w:w w:val="110"/>
        </w:rPr>
        <w:t>a</w:t>
      </w:r>
      <w:r>
        <w:rPr>
          <w:color w:val="231F20"/>
          <w:spacing w:val="-25"/>
          <w:w w:val="110"/>
        </w:rPr>
        <w:t> </w:t>
      </w:r>
      <w:r>
        <w:rPr>
          <w:color w:val="231F20"/>
          <w:w w:val="110"/>
        </w:rPr>
        <w:t>change</w:t>
      </w:r>
      <w:r>
        <w:rPr>
          <w:color w:val="231F20"/>
          <w:spacing w:val="-24"/>
          <w:w w:val="110"/>
        </w:rPr>
        <w:t> </w:t>
      </w:r>
      <w:r>
        <w:rPr>
          <w:color w:val="231F20"/>
          <w:w w:val="110"/>
        </w:rPr>
        <w:t>in</w:t>
      </w:r>
      <w:r>
        <w:rPr>
          <w:color w:val="231F20"/>
          <w:spacing w:val="-25"/>
          <w:w w:val="110"/>
        </w:rPr>
        <w:t> </w:t>
      </w:r>
      <w:r>
        <w:rPr>
          <w:color w:val="231F20"/>
          <w:w w:val="110"/>
        </w:rPr>
        <w:t>molecule</w:t>
      </w:r>
      <w:r>
        <w:rPr>
          <w:color w:val="231F20"/>
          <w:spacing w:val="-24"/>
          <w:w w:val="110"/>
        </w:rPr>
        <w:t> </w:t>
      </w:r>
      <w:r>
        <w:rPr>
          <w:color w:val="231F20"/>
          <w:w w:val="110"/>
        </w:rPr>
        <w:t>shape.</w:t>
      </w:r>
      <w:r>
        <w:rPr>
          <w:color w:val="231F20"/>
          <w:spacing w:val="-24"/>
          <w:w w:val="110"/>
        </w:rPr>
        <w:t> </w:t>
      </w:r>
      <w:r>
        <w:rPr>
          <w:color w:val="231F20"/>
          <w:w w:val="110"/>
        </w:rPr>
        <w:t>Changes</w:t>
      </w:r>
      <w:r>
        <w:rPr>
          <w:color w:val="231F20"/>
          <w:spacing w:val="-25"/>
          <w:w w:val="110"/>
        </w:rPr>
        <w:t> </w:t>
      </w:r>
      <w:r>
        <w:rPr>
          <w:color w:val="231F20"/>
          <w:w w:val="110"/>
        </w:rPr>
        <w:t>in pH also </w:t>
      </w:r>
      <w:r>
        <w:rPr>
          <w:color w:val="231F20"/>
          <w:spacing w:val="2"/>
          <w:w w:val="110"/>
        </w:rPr>
        <w:t>affect </w:t>
      </w:r>
      <w:r>
        <w:rPr>
          <w:color w:val="231F20"/>
          <w:w w:val="110"/>
        </w:rPr>
        <w:t>enzyme activity by changing the way amino acid chains fold, which again alters the shape of</w:t>
      </w:r>
      <w:r>
        <w:rPr>
          <w:color w:val="231F20"/>
          <w:spacing w:val="-16"/>
          <w:w w:val="110"/>
        </w:rPr>
        <w:t> </w:t>
      </w:r>
      <w:r>
        <w:rPr>
          <w:color w:val="231F20"/>
          <w:w w:val="110"/>
        </w:rPr>
        <w:t>an</w:t>
      </w:r>
      <w:r>
        <w:rPr>
          <w:color w:val="231F20"/>
          <w:spacing w:val="-16"/>
          <w:w w:val="110"/>
        </w:rPr>
        <w:t> </w:t>
      </w:r>
      <w:r>
        <w:rPr>
          <w:color w:val="231F20"/>
          <w:w w:val="110"/>
        </w:rPr>
        <w:t>enzyme.</w:t>
      </w:r>
      <w:r>
        <w:rPr>
          <w:color w:val="231F20"/>
          <w:spacing w:val="-16"/>
          <w:w w:val="110"/>
        </w:rPr>
        <w:t> </w:t>
      </w:r>
      <w:r>
        <w:rPr>
          <w:color w:val="231F20"/>
          <w:w w:val="110"/>
        </w:rPr>
        <w:t>With</w:t>
      </w:r>
      <w:r>
        <w:rPr>
          <w:color w:val="231F20"/>
          <w:spacing w:val="-16"/>
          <w:w w:val="110"/>
        </w:rPr>
        <w:t> </w:t>
      </w:r>
      <w:r>
        <w:rPr>
          <w:color w:val="231F20"/>
          <w:w w:val="110"/>
        </w:rPr>
        <w:t>exposure</w:t>
      </w:r>
      <w:r>
        <w:rPr>
          <w:color w:val="231F20"/>
          <w:spacing w:val="-16"/>
          <w:w w:val="110"/>
        </w:rPr>
        <w:t> </w:t>
      </w:r>
      <w:r>
        <w:rPr>
          <w:color w:val="231F20"/>
          <w:w w:val="110"/>
        </w:rPr>
        <w:t>to</w:t>
      </w:r>
      <w:r>
        <w:rPr>
          <w:color w:val="231F20"/>
          <w:spacing w:val="-16"/>
          <w:w w:val="110"/>
        </w:rPr>
        <w:t> </w:t>
      </w:r>
      <w:r>
        <w:rPr>
          <w:color w:val="231F20"/>
          <w:w w:val="110"/>
        </w:rPr>
        <w:t>heat</w:t>
      </w:r>
      <w:r>
        <w:rPr>
          <w:color w:val="231F20"/>
          <w:spacing w:val="-16"/>
          <w:w w:val="110"/>
        </w:rPr>
        <w:t> </w:t>
      </w:r>
      <w:r>
        <w:rPr>
          <w:color w:val="231F20"/>
          <w:w w:val="110"/>
        </w:rPr>
        <w:t>or</w:t>
      </w:r>
      <w:r>
        <w:rPr>
          <w:color w:val="231F20"/>
          <w:spacing w:val="-15"/>
          <w:w w:val="110"/>
        </w:rPr>
        <w:t> </w:t>
      </w:r>
      <w:r>
        <w:rPr>
          <w:color w:val="231F20"/>
          <w:w w:val="110"/>
        </w:rPr>
        <w:t>changes</w:t>
      </w:r>
      <w:r>
        <w:rPr>
          <w:color w:val="231F20"/>
          <w:spacing w:val="-16"/>
          <w:w w:val="110"/>
        </w:rPr>
        <w:t> </w:t>
      </w:r>
      <w:r>
        <w:rPr>
          <w:color w:val="231F20"/>
          <w:w w:val="110"/>
        </w:rPr>
        <w:t>in</w:t>
      </w:r>
      <w:r>
        <w:rPr>
          <w:color w:val="231F20"/>
          <w:spacing w:val="-16"/>
          <w:w w:val="110"/>
        </w:rPr>
        <w:t> </w:t>
      </w:r>
      <w:r>
        <w:rPr>
          <w:color w:val="231F20"/>
          <w:w w:val="110"/>
        </w:rPr>
        <w:t>pH enzyme activity is diminished, and the ‘lock and key’ does not match so</w:t>
      </w:r>
      <w:r>
        <w:rPr>
          <w:color w:val="231F20"/>
          <w:spacing w:val="-24"/>
          <w:w w:val="110"/>
        </w:rPr>
        <w:t> </w:t>
      </w:r>
      <w:r>
        <w:rPr>
          <w:color w:val="231F20"/>
          <w:w w:val="110"/>
        </w:rPr>
        <w:t>well.</w:t>
      </w:r>
    </w:p>
    <w:p>
      <w:pPr>
        <w:pStyle w:val="BodyText"/>
        <w:spacing w:line="249" w:lineRule="auto" w:before="99"/>
        <w:ind w:left="110" w:right="1189"/>
      </w:pPr>
      <w:r>
        <w:rPr/>
        <w:br w:type="column"/>
      </w:r>
      <w:r>
        <w:rPr>
          <w:color w:val="231F20"/>
          <w:w w:val="110"/>
        </w:rPr>
        <w:t>At The University of Western Australia, a group of researchers is investigating whether the </w:t>
      </w:r>
      <w:r>
        <w:rPr>
          <w:color w:val="231F20"/>
          <w:spacing w:val="2"/>
          <w:w w:val="110"/>
        </w:rPr>
        <w:t>effects </w:t>
      </w:r>
      <w:r>
        <w:rPr>
          <w:color w:val="231F20"/>
          <w:w w:val="110"/>
        </w:rPr>
        <w:t>of aging can be prevented. This group is making use of transgenic</w:t>
      </w:r>
      <w:r>
        <w:rPr>
          <w:color w:val="231F20"/>
          <w:spacing w:val="-24"/>
          <w:w w:val="110"/>
        </w:rPr>
        <w:t> </w:t>
      </w:r>
      <w:r>
        <w:rPr>
          <w:color w:val="231F20"/>
          <w:w w:val="110"/>
        </w:rPr>
        <w:t>mice.</w:t>
      </w:r>
      <w:r>
        <w:rPr>
          <w:color w:val="231F20"/>
          <w:spacing w:val="-24"/>
          <w:w w:val="110"/>
        </w:rPr>
        <w:t> </w:t>
      </w:r>
      <w:r>
        <w:rPr>
          <w:color w:val="231F20"/>
          <w:w w:val="110"/>
        </w:rPr>
        <w:t>These</w:t>
      </w:r>
      <w:r>
        <w:rPr>
          <w:color w:val="231F20"/>
          <w:spacing w:val="-24"/>
          <w:w w:val="110"/>
        </w:rPr>
        <w:t> </w:t>
      </w:r>
      <w:r>
        <w:rPr>
          <w:color w:val="231F20"/>
          <w:w w:val="110"/>
        </w:rPr>
        <w:t>mice</w:t>
      </w:r>
      <w:r>
        <w:rPr>
          <w:color w:val="231F20"/>
          <w:spacing w:val="-24"/>
          <w:w w:val="110"/>
        </w:rPr>
        <w:t> </w:t>
      </w:r>
      <w:r>
        <w:rPr>
          <w:color w:val="231F20"/>
          <w:w w:val="110"/>
        </w:rPr>
        <w:t>have</w:t>
      </w:r>
      <w:r>
        <w:rPr>
          <w:color w:val="231F20"/>
          <w:spacing w:val="-23"/>
          <w:w w:val="110"/>
        </w:rPr>
        <w:t> </w:t>
      </w:r>
      <w:r>
        <w:rPr>
          <w:color w:val="231F20"/>
          <w:w w:val="110"/>
        </w:rPr>
        <w:t>had</w:t>
      </w:r>
      <w:r>
        <w:rPr>
          <w:color w:val="231F20"/>
          <w:spacing w:val="-24"/>
          <w:w w:val="110"/>
        </w:rPr>
        <w:t> </w:t>
      </w:r>
      <w:r>
        <w:rPr>
          <w:color w:val="231F20"/>
          <w:w w:val="110"/>
        </w:rPr>
        <w:t>a</w:t>
      </w:r>
      <w:r>
        <w:rPr>
          <w:color w:val="231F20"/>
          <w:spacing w:val="-24"/>
          <w:w w:val="110"/>
        </w:rPr>
        <w:t> </w:t>
      </w:r>
      <w:r>
        <w:rPr>
          <w:color w:val="231F20"/>
          <w:w w:val="110"/>
        </w:rPr>
        <w:t>human</w:t>
      </w:r>
      <w:r>
        <w:rPr>
          <w:color w:val="231F20"/>
          <w:spacing w:val="-24"/>
          <w:w w:val="110"/>
        </w:rPr>
        <w:t> </w:t>
      </w:r>
      <w:r>
        <w:rPr>
          <w:color w:val="231F20"/>
          <w:w w:val="110"/>
        </w:rPr>
        <w:t>gene added to their DNA that allows them to produce human catalase. Using animals to study free radical damage</w:t>
      </w:r>
      <w:r>
        <w:rPr>
          <w:color w:val="231F20"/>
          <w:spacing w:val="-19"/>
          <w:w w:val="110"/>
        </w:rPr>
        <w:t> </w:t>
      </w:r>
      <w:r>
        <w:rPr>
          <w:color w:val="231F20"/>
          <w:spacing w:val="2"/>
          <w:w w:val="110"/>
        </w:rPr>
        <w:t>offers</w:t>
      </w:r>
      <w:r>
        <w:rPr>
          <w:color w:val="231F20"/>
          <w:spacing w:val="-19"/>
          <w:w w:val="110"/>
        </w:rPr>
        <w:t> </w:t>
      </w:r>
      <w:r>
        <w:rPr>
          <w:color w:val="231F20"/>
          <w:w w:val="110"/>
        </w:rPr>
        <w:t>significantly</w:t>
      </w:r>
      <w:r>
        <w:rPr>
          <w:color w:val="231F20"/>
          <w:spacing w:val="-19"/>
          <w:w w:val="110"/>
        </w:rPr>
        <w:t> </w:t>
      </w:r>
      <w:r>
        <w:rPr>
          <w:color w:val="231F20"/>
          <w:w w:val="110"/>
        </w:rPr>
        <w:t>more</w:t>
      </w:r>
      <w:r>
        <w:rPr>
          <w:color w:val="231F20"/>
          <w:spacing w:val="-18"/>
          <w:w w:val="110"/>
        </w:rPr>
        <w:t> </w:t>
      </w:r>
      <w:r>
        <w:rPr>
          <w:color w:val="231F20"/>
          <w:w w:val="110"/>
        </w:rPr>
        <w:t>scope</w:t>
      </w:r>
      <w:r>
        <w:rPr>
          <w:color w:val="231F20"/>
          <w:spacing w:val="-19"/>
          <w:w w:val="110"/>
        </w:rPr>
        <w:t> </w:t>
      </w:r>
      <w:r>
        <w:rPr>
          <w:color w:val="231F20"/>
          <w:w w:val="110"/>
        </w:rPr>
        <w:t>than</w:t>
      </w:r>
      <w:r>
        <w:rPr>
          <w:color w:val="231F20"/>
          <w:spacing w:val="-19"/>
          <w:w w:val="110"/>
        </w:rPr>
        <w:t> </w:t>
      </w:r>
      <w:r>
        <w:rPr>
          <w:color w:val="231F20"/>
          <w:w w:val="110"/>
        </w:rPr>
        <w:t>a</w:t>
      </w:r>
      <w:r>
        <w:rPr>
          <w:color w:val="231F20"/>
          <w:spacing w:val="-19"/>
          <w:w w:val="110"/>
        </w:rPr>
        <w:t> </w:t>
      </w:r>
      <w:r>
        <w:rPr>
          <w:color w:val="231F20"/>
          <w:w w:val="110"/>
        </w:rPr>
        <w:t>study</w:t>
      </w:r>
      <w:r>
        <w:rPr>
          <w:color w:val="231F20"/>
          <w:spacing w:val="-18"/>
          <w:w w:val="110"/>
        </w:rPr>
        <w:t> </w:t>
      </w:r>
      <w:r>
        <w:rPr>
          <w:color w:val="231F20"/>
          <w:w w:val="110"/>
        </w:rPr>
        <w:t>in humans or ‘in vitro’ (in a test</w:t>
      </w:r>
      <w:r>
        <w:rPr>
          <w:color w:val="231F20"/>
          <w:spacing w:val="-37"/>
          <w:w w:val="110"/>
        </w:rPr>
        <w:t> </w:t>
      </w:r>
      <w:r>
        <w:rPr>
          <w:color w:val="231F20"/>
          <w:spacing w:val="2"/>
          <w:w w:val="110"/>
        </w:rPr>
        <w:t>tube).</w:t>
      </w:r>
    </w:p>
    <w:p>
      <w:pPr>
        <w:pStyle w:val="BodyText"/>
        <w:spacing w:line="249" w:lineRule="auto" w:before="120"/>
        <w:ind w:left="110" w:right="1456"/>
      </w:pPr>
      <w:r>
        <w:rPr>
          <w:color w:val="231F20"/>
          <w:w w:val="110"/>
        </w:rPr>
        <w:t>The research has shown that transgenic mice containing</w:t>
      </w:r>
      <w:r>
        <w:rPr>
          <w:color w:val="231F20"/>
          <w:spacing w:val="-14"/>
          <w:w w:val="110"/>
        </w:rPr>
        <w:t> </w:t>
      </w:r>
      <w:r>
        <w:rPr>
          <w:color w:val="231F20"/>
          <w:w w:val="110"/>
        </w:rPr>
        <w:t>high</w:t>
      </w:r>
      <w:r>
        <w:rPr>
          <w:color w:val="231F20"/>
          <w:spacing w:val="-13"/>
          <w:w w:val="110"/>
        </w:rPr>
        <w:t> </w:t>
      </w:r>
      <w:r>
        <w:rPr>
          <w:color w:val="231F20"/>
          <w:w w:val="110"/>
        </w:rPr>
        <w:t>levels</w:t>
      </w:r>
      <w:r>
        <w:rPr>
          <w:color w:val="231F20"/>
          <w:spacing w:val="-14"/>
          <w:w w:val="110"/>
        </w:rPr>
        <w:t> </w:t>
      </w:r>
      <w:r>
        <w:rPr>
          <w:color w:val="231F20"/>
          <w:w w:val="110"/>
        </w:rPr>
        <w:t>of</w:t>
      </w:r>
      <w:r>
        <w:rPr>
          <w:color w:val="231F20"/>
          <w:spacing w:val="-13"/>
          <w:w w:val="110"/>
        </w:rPr>
        <w:t> </w:t>
      </w:r>
      <w:r>
        <w:rPr>
          <w:color w:val="231F20"/>
          <w:w w:val="110"/>
        </w:rPr>
        <w:t>catalase</w:t>
      </w:r>
      <w:r>
        <w:rPr>
          <w:color w:val="231F20"/>
          <w:spacing w:val="-14"/>
          <w:w w:val="110"/>
        </w:rPr>
        <w:t> </w:t>
      </w:r>
      <w:r>
        <w:rPr>
          <w:color w:val="231F20"/>
          <w:w w:val="110"/>
        </w:rPr>
        <w:t>exhibit</w:t>
      </w:r>
      <w:r>
        <w:rPr>
          <w:color w:val="231F20"/>
          <w:spacing w:val="-13"/>
          <w:w w:val="110"/>
        </w:rPr>
        <w:t> </w:t>
      </w:r>
      <w:r>
        <w:rPr>
          <w:color w:val="231F20"/>
          <w:w w:val="110"/>
        </w:rPr>
        <w:t>a</w:t>
      </w:r>
      <w:r>
        <w:rPr>
          <w:color w:val="231F20"/>
          <w:spacing w:val="-14"/>
          <w:w w:val="110"/>
        </w:rPr>
        <w:t> </w:t>
      </w:r>
      <w:r>
        <w:rPr>
          <w:color w:val="231F20"/>
          <w:w w:val="110"/>
        </w:rPr>
        <w:t>range</w:t>
      </w:r>
      <w:r>
        <w:rPr>
          <w:color w:val="231F20"/>
          <w:spacing w:val="-13"/>
          <w:w w:val="110"/>
        </w:rPr>
        <w:t> </w:t>
      </w:r>
      <w:r>
        <w:rPr>
          <w:color w:val="231F20"/>
          <w:w w:val="110"/>
        </w:rPr>
        <w:t>of characteristics,</w:t>
      </w:r>
      <w:r>
        <w:rPr>
          <w:color w:val="231F20"/>
          <w:spacing w:val="-24"/>
          <w:w w:val="110"/>
        </w:rPr>
        <w:t> </w:t>
      </w:r>
      <w:r>
        <w:rPr>
          <w:color w:val="231F20"/>
          <w:w w:val="110"/>
        </w:rPr>
        <w:t>including</w:t>
      </w:r>
      <w:r>
        <w:rPr>
          <w:color w:val="231F20"/>
          <w:spacing w:val="-24"/>
          <w:w w:val="110"/>
        </w:rPr>
        <w:t> </w:t>
      </w:r>
      <w:r>
        <w:rPr>
          <w:color w:val="231F20"/>
          <w:w w:val="110"/>
        </w:rPr>
        <w:t>increased</w:t>
      </w:r>
      <w:r>
        <w:rPr>
          <w:color w:val="231F20"/>
          <w:spacing w:val="-24"/>
          <w:w w:val="110"/>
        </w:rPr>
        <w:t> </w:t>
      </w:r>
      <w:r>
        <w:rPr>
          <w:color w:val="231F20"/>
          <w:w w:val="110"/>
        </w:rPr>
        <w:t>protection</w:t>
      </w:r>
      <w:r>
        <w:rPr>
          <w:color w:val="231F20"/>
          <w:spacing w:val="-24"/>
          <w:w w:val="110"/>
        </w:rPr>
        <w:t> </w:t>
      </w:r>
      <w:r>
        <w:rPr>
          <w:color w:val="231F20"/>
          <w:w w:val="110"/>
        </w:rPr>
        <w:t>from free radical</w:t>
      </w:r>
      <w:r>
        <w:rPr>
          <w:color w:val="231F20"/>
          <w:spacing w:val="-11"/>
          <w:w w:val="110"/>
        </w:rPr>
        <w:t> </w:t>
      </w:r>
      <w:r>
        <w:rPr>
          <w:color w:val="231F20"/>
          <w:w w:val="110"/>
        </w:rPr>
        <w:t>attack.</w:t>
      </w:r>
    </w:p>
    <w:p>
      <w:pPr>
        <w:pStyle w:val="BodyText"/>
        <w:spacing w:line="249" w:lineRule="auto" w:before="116"/>
        <w:ind w:left="110" w:right="1157"/>
      </w:pPr>
      <w:r>
        <w:rPr>
          <w:color w:val="231F20"/>
          <w:w w:val="110"/>
        </w:rPr>
        <w:t>Other researchers have used transgenic mice to test the</w:t>
      </w:r>
      <w:r>
        <w:rPr>
          <w:color w:val="231F20"/>
          <w:spacing w:val="-26"/>
          <w:w w:val="110"/>
        </w:rPr>
        <w:t> </w:t>
      </w:r>
      <w:r>
        <w:rPr>
          <w:color w:val="231F20"/>
          <w:w w:val="110"/>
        </w:rPr>
        <w:t>hypothesis</w:t>
      </w:r>
      <w:r>
        <w:rPr>
          <w:color w:val="231F20"/>
          <w:spacing w:val="-25"/>
          <w:w w:val="110"/>
        </w:rPr>
        <w:t> </w:t>
      </w:r>
      <w:r>
        <w:rPr>
          <w:color w:val="231F20"/>
          <w:w w:val="110"/>
        </w:rPr>
        <w:t>that</w:t>
      </w:r>
      <w:r>
        <w:rPr>
          <w:color w:val="231F20"/>
          <w:spacing w:val="-25"/>
          <w:w w:val="110"/>
        </w:rPr>
        <w:t> </w:t>
      </w:r>
      <w:r>
        <w:rPr>
          <w:color w:val="231F20"/>
          <w:w w:val="110"/>
        </w:rPr>
        <w:t>life</w:t>
      </w:r>
      <w:r>
        <w:rPr>
          <w:color w:val="231F20"/>
          <w:spacing w:val="-26"/>
          <w:w w:val="110"/>
        </w:rPr>
        <w:t> </w:t>
      </w:r>
      <w:r>
        <w:rPr>
          <w:color w:val="231F20"/>
          <w:spacing w:val="2"/>
          <w:w w:val="110"/>
        </w:rPr>
        <w:t>expectancy</w:t>
      </w:r>
      <w:r>
        <w:rPr>
          <w:color w:val="231F20"/>
          <w:spacing w:val="-25"/>
          <w:w w:val="110"/>
        </w:rPr>
        <w:t> </w:t>
      </w:r>
      <w:r>
        <w:rPr>
          <w:color w:val="231F20"/>
          <w:w w:val="110"/>
        </w:rPr>
        <w:t>can</w:t>
      </w:r>
      <w:r>
        <w:rPr>
          <w:color w:val="231F20"/>
          <w:spacing w:val="-25"/>
          <w:w w:val="110"/>
        </w:rPr>
        <w:t> </w:t>
      </w:r>
      <w:r>
        <w:rPr>
          <w:color w:val="231F20"/>
          <w:w w:val="110"/>
        </w:rPr>
        <w:t>be</w:t>
      </w:r>
      <w:r>
        <w:rPr>
          <w:color w:val="231F20"/>
          <w:spacing w:val="-26"/>
          <w:w w:val="110"/>
        </w:rPr>
        <w:t> </w:t>
      </w:r>
      <w:r>
        <w:rPr>
          <w:color w:val="231F20"/>
          <w:w w:val="110"/>
        </w:rPr>
        <w:t>increased</w:t>
      </w:r>
      <w:r>
        <w:rPr>
          <w:color w:val="231F20"/>
          <w:spacing w:val="-25"/>
          <w:w w:val="110"/>
        </w:rPr>
        <w:t> </w:t>
      </w:r>
      <w:r>
        <w:rPr>
          <w:color w:val="231F20"/>
          <w:w w:val="110"/>
        </w:rPr>
        <w:t>by raising catalase concentration — and it worked. Mice with</w:t>
      </w:r>
      <w:r>
        <w:rPr>
          <w:color w:val="231F20"/>
          <w:spacing w:val="-20"/>
          <w:w w:val="110"/>
        </w:rPr>
        <w:t> </w:t>
      </w:r>
      <w:r>
        <w:rPr>
          <w:color w:val="231F20"/>
          <w:w w:val="110"/>
        </w:rPr>
        <w:t>increased</w:t>
      </w:r>
      <w:r>
        <w:rPr>
          <w:color w:val="231F20"/>
          <w:spacing w:val="-20"/>
          <w:w w:val="110"/>
        </w:rPr>
        <w:t> </w:t>
      </w:r>
      <w:r>
        <w:rPr>
          <w:color w:val="231F20"/>
          <w:w w:val="110"/>
        </w:rPr>
        <w:t>catalase</w:t>
      </w:r>
      <w:r>
        <w:rPr>
          <w:color w:val="231F20"/>
          <w:spacing w:val="-19"/>
          <w:w w:val="110"/>
        </w:rPr>
        <w:t> </w:t>
      </w:r>
      <w:r>
        <w:rPr>
          <w:color w:val="231F20"/>
          <w:w w:val="110"/>
        </w:rPr>
        <w:t>lived</w:t>
      </w:r>
      <w:r>
        <w:rPr>
          <w:color w:val="231F20"/>
          <w:spacing w:val="-20"/>
          <w:w w:val="110"/>
        </w:rPr>
        <w:t> </w:t>
      </w:r>
      <w:r>
        <w:rPr>
          <w:color w:val="231F20"/>
          <w:w w:val="110"/>
        </w:rPr>
        <w:t>about</w:t>
      </w:r>
      <w:r>
        <w:rPr>
          <w:color w:val="231F20"/>
          <w:spacing w:val="-19"/>
          <w:w w:val="110"/>
        </w:rPr>
        <w:t> </w:t>
      </w:r>
      <w:r>
        <w:rPr>
          <w:color w:val="231F20"/>
          <w:w w:val="110"/>
        </w:rPr>
        <w:t>5.5</w:t>
      </w:r>
      <w:r>
        <w:rPr>
          <w:color w:val="231F20"/>
          <w:spacing w:val="-20"/>
          <w:w w:val="110"/>
        </w:rPr>
        <w:t> </w:t>
      </w:r>
      <w:r>
        <w:rPr>
          <w:color w:val="231F20"/>
          <w:w w:val="110"/>
        </w:rPr>
        <w:t>months</w:t>
      </w:r>
      <w:r>
        <w:rPr>
          <w:color w:val="231F20"/>
          <w:spacing w:val="-19"/>
          <w:w w:val="110"/>
        </w:rPr>
        <w:t> </w:t>
      </w:r>
      <w:r>
        <w:rPr>
          <w:color w:val="231F20"/>
          <w:w w:val="110"/>
        </w:rPr>
        <w:t>longer, which</w:t>
      </w:r>
      <w:r>
        <w:rPr>
          <w:color w:val="231F20"/>
          <w:spacing w:val="-15"/>
          <w:w w:val="110"/>
        </w:rPr>
        <w:t> </w:t>
      </w:r>
      <w:r>
        <w:rPr>
          <w:color w:val="231F20"/>
          <w:w w:val="110"/>
        </w:rPr>
        <w:t>is</w:t>
      </w:r>
      <w:r>
        <w:rPr>
          <w:color w:val="231F20"/>
          <w:spacing w:val="-15"/>
          <w:w w:val="110"/>
        </w:rPr>
        <w:t> </w:t>
      </w:r>
      <w:r>
        <w:rPr>
          <w:color w:val="231F20"/>
          <w:w w:val="110"/>
        </w:rPr>
        <w:t>a</w:t>
      </w:r>
      <w:r>
        <w:rPr>
          <w:color w:val="231F20"/>
          <w:spacing w:val="-15"/>
          <w:w w:val="110"/>
        </w:rPr>
        <w:t> </w:t>
      </w:r>
      <w:r>
        <w:rPr>
          <w:color w:val="231F20"/>
          <w:w w:val="110"/>
        </w:rPr>
        <w:t>significant</w:t>
      </w:r>
      <w:r>
        <w:rPr>
          <w:color w:val="231F20"/>
          <w:spacing w:val="-15"/>
          <w:w w:val="110"/>
        </w:rPr>
        <w:t> </w:t>
      </w:r>
      <w:r>
        <w:rPr>
          <w:color w:val="231F20"/>
          <w:w w:val="110"/>
        </w:rPr>
        <w:t>time</w:t>
      </w:r>
      <w:r>
        <w:rPr>
          <w:color w:val="231F20"/>
          <w:spacing w:val="-14"/>
          <w:w w:val="110"/>
        </w:rPr>
        <w:t> </w:t>
      </w:r>
      <w:r>
        <w:rPr>
          <w:color w:val="231F20"/>
          <w:w w:val="110"/>
        </w:rPr>
        <w:t>in</w:t>
      </w:r>
      <w:r>
        <w:rPr>
          <w:color w:val="231F20"/>
          <w:spacing w:val="-15"/>
          <w:w w:val="110"/>
        </w:rPr>
        <w:t> </w:t>
      </w:r>
      <w:r>
        <w:rPr>
          <w:color w:val="231F20"/>
          <w:w w:val="110"/>
        </w:rPr>
        <w:t>mouse</w:t>
      </w:r>
      <w:r>
        <w:rPr>
          <w:color w:val="231F20"/>
          <w:spacing w:val="-15"/>
          <w:w w:val="110"/>
        </w:rPr>
        <w:t> </w:t>
      </w:r>
      <w:r>
        <w:rPr>
          <w:color w:val="231F20"/>
          <w:w w:val="110"/>
        </w:rPr>
        <w:t>years</w:t>
      </w:r>
      <w:r>
        <w:rPr>
          <w:color w:val="231F20"/>
          <w:spacing w:val="-15"/>
          <w:w w:val="110"/>
        </w:rPr>
        <w:t> </w:t>
      </w:r>
      <w:r>
        <w:rPr>
          <w:color w:val="231F20"/>
          <w:w w:val="110"/>
        </w:rPr>
        <w:t>(about</w:t>
      </w:r>
      <w:r>
        <w:rPr>
          <w:color w:val="231F20"/>
          <w:spacing w:val="-15"/>
          <w:w w:val="110"/>
        </w:rPr>
        <w:t> </w:t>
      </w:r>
      <w:r>
        <w:rPr>
          <w:color w:val="231F20"/>
          <w:w w:val="110"/>
        </w:rPr>
        <w:t>20% longer).</w:t>
      </w:r>
      <w:r>
        <w:rPr>
          <w:color w:val="231F20"/>
          <w:spacing w:val="-16"/>
          <w:w w:val="110"/>
        </w:rPr>
        <w:t> </w:t>
      </w:r>
      <w:r>
        <w:rPr>
          <w:color w:val="231F20"/>
          <w:w w:val="110"/>
        </w:rPr>
        <w:t>The</w:t>
      </w:r>
      <w:r>
        <w:rPr>
          <w:color w:val="231F20"/>
          <w:spacing w:val="-15"/>
          <w:w w:val="110"/>
        </w:rPr>
        <w:t> </w:t>
      </w:r>
      <w:r>
        <w:rPr>
          <w:color w:val="231F20"/>
          <w:w w:val="110"/>
        </w:rPr>
        <w:t>mice</w:t>
      </w:r>
      <w:r>
        <w:rPr>
          <w:color w:val="231F20"/>
          <w:spacing w:val="-15"/>
          <w:w w:val="110"/>
        </w:rPr>
        <w:t> </w:t>
      </w:r>
      <w:r>
        <w:rPr>
          <w:color w:val="231F20"/>
          <w:w w:val="110"/>
        </w:rPr>
        <w:t>were</w:t>
      </w:r>
      <w:r>
        <w:rPr>
          <w:color w:val="231F20"/>
          <w:spacing w:val="-15"/>
          <w:w w:val="110"/>
        </w:rPr>
        <w:t> </w:t>
      </w:r>
      <w:r>
        <w:rPr>
          <w:color w:val="231F20"/>
          <w:w w:val="110"/>
        </w:rPr>
        <w:t>also</w:t>
      </w:r>
      <w:r>
        <w:rPr>
          <w:color w:val="231F20"/>
          <w:spacing w:val="-15"/>
          <w:w w:val="110"/>
        </w:rPr>
        <w:t> </w:t>
      </w:r>
      <w:r>
        <w:rPr>
          <w:color w:val="231F20"/>
          <w:w w:val="110"/>
        </w:rPr>
        <w:t>healthier</w:t>
      </w:r>
      <w:r>
        <w:rPr>
          <w:color w:val="231F20"/>
          <w:spacing w:val="-16"/>
          <w:w w:val="110"/>
        </w:rPr>
        <w:t> </w:t>
      </w:r>
      <w:r>
        <w:rPr>
          <w:color w:val="231F20"/>
          <w:w w:val="110"/>
        </w:rPr>
        <w:t>and</w:t>
      </w:r>
      <w:r>
        <w:rPr>
          <w:color w:val="231F20"/>
          <w:spacing w:val="-15"/>
          <w:w w:val="110"/>
        </w:rPr>
        <w:t> </w:t>
      </w:r>
      <w:r>
        <w:rPr>
          <w:color w:val="231F20"/>
          <w:w w:val="110"/>
        </w:rPr>
        <w:t>their</w:t>
      </w:r>
      <w:r>
        <w:rPr>
          <w:color w:val="231F20"/>
          <w:spacing w:val="-15"/>
          <w:w w:val="110"/>
        </w:rPr>
        <w:t> </w:t>
      </w:r>
      <w:r>
        <w:rPr>
          <w:color w:val="231F20"/>
          <w:spacing w:val="2"/>
          <w:w w:val="110"/>
        </w:rPr>
        <w:t>hearts </w:t>
      </w:r>
      <w:r>
        <w:rPr>
          <w:color w:val="231F20"/>
          <w:w w:val="110"/>
        </w:rPr>
        <w:t>did</w:t>
      </w:r>
      <w:r>
        <w:rPr>
          <w:color w:val="231F20"/>
          <w:spacing w:val="-9"/>
          <w:w w:val="110"/>
        </w:rPr>
        <w:t> </w:t>
      </w:r>
      <w:r>
        <w:rPr>
          <w:color w:val="231F20"/>
          <w:w w:val="110"/>
        </w:rPr>
        <w:t>not</w:t>
      </w:r>
      <w:r>
        <w:rPr>
          <w:color w:val="231F20"/>
          <w:spacing w:val="-8"/>
          <w:w w:val="110"/>
        </w:rPr>
        <w:t> </w:t>
      </w:r>
      <w:r>
        <w:rPr>
          <w:color w:val="231F20"/>
          <w:w w:val="110"/>
        </w:rPr>
        <w:t>show</w:t>
      </w:r>
      <w:r>
        <w:rPr>
          <w:color w:val="231F20"/>
          <w:spacing w:val="-8"/>
          <w:w w:val="110"/>
        </w:rPr>
        <w:t> </w:t>
      </w:r>
      <w:r>
        <w:rPr>
          <w:color w:val="231F20"/>
          <w:w w:val="110"/>
        </w:rPr>
        <w:t>signs</w:t>
      </w:r>
      <w:r>
        <w:rPr>
          <w:color w:val="231F20"/>
          <w:spacing w:val="-8"/>
          <w:w w:val="110"/>
        </w:rPr>
        <w:t> </w:t>
      </w:r>
      <w:r>
        <w:rPr>
          <w:color w:val="231F20"/>
          <w:w w:val="110"/>
        </w:rPr>
        <w:t>of</w:t>
      </w:r>
      <w:r>
        <w:rPr>
          <w:color w:val="231F20"/>
          <w:spacing w:val="-8"/>
          <w:w w:val="110"/>
        </w:rPr>
        <w:t> </w:t>
      </w:r>
      <w:r>
        <w:rPr>
          <w:color w:val="231F20"/>
          <w:w w:val="110"/>
        </w:rPr>
        <w:t>aging</w:t>
      </w:r>
      <w:r>
        <w:rPr>
          <w:color w:val="231F20"/>
          <w:spacing w:val="-8"/>
          <w:w w:val="110"/>
        </w:rPr>
        <w:t> </w:t>
      </w:r>
      <w:r>
        <w:rPr>
          <w:color w:val="231F20"/>
          <w:w w:val="110"/>
        </w:rPr>
        <w:t>normally</w:t>
      </w:r>
      <w:r>
        <w:rPr>
          <w:color w:val="231F20"/>
          <w:spacing w:val="-8"/>
          <w:w w:val="110"/>
        </w:rPr>
        <w:t> </w:t>
      </w:r>
      <w:r>
        <w:rPr>
          <w:color w:val="231F20"/>
          <w:w w:val="110"/>
        </w:rPr>
        <w:t>seen</w:t>
      </w:r>
      <w:r>
        <w:rPr>
          <w:color w:val="231F20"/>
          <w:spacing w:val="-8"/>
          <w:w w:val="110"/>
        </w:rPr>
        <w:t> </w:t>
      </w:r>
      <w:r>
        <w:rPr>
          <w:color w:val="231F20"/>
          <w:w w:val="110"/>
        </w:rPr>
        <w:t>in</w:t>
      </w:r>
      <w:r>
        <w:rPr>
          <w:color w:val="231F20"/>
          <w:spacing w:val="-8"/>
          <w:w w:val="110"/>
        </w:rPr>
        <w:t> </w:t>
      </w:r>
      <w:r>
        <w:rPr>
          <w:color w:val="231F20"/>
          <w:w w:val="110"/>
        </w:rPr>
        <w:t>both</w:t>
      </w:r>
    </w:p>
    <w:p>
      <w:pPr>
        <w:pStyle w:val="BodyText"/>
        <w:spacing w:line="249" w:lineRule="auto" w:before="5"/>
        <w:ind w:left="110" w:right="1274"/>
      </w:pPr>
      <w:r>
        <w:rPr>
          <w:color w:val="231F20"/>
          <w:w w:val="110"/>
        </w:rPr>
        <w:t>mice</w:t>
      </w:r>
      <w:r>
        <w:rPr>
          <w:color w:val="231F20"/>
          <w:spacing w:val="-23"/>
          <w:w w:val="110"/>
        </w:rPr>
        <w:t> </w:t>
      </w:r>
      <w:r>
        <w:rPr>
          <w:color w:val="231F20"/>
          <w:w w:val="110"/>
        </w:rPr>
        <w:t>and</w:t>
      </w:r>
      <w:r>
        <w:rPr>
          <w:color w:val="231F20"/>
          <w:spacing w:val="-23"/>
          <w:w w:val="110"/>
        </w:rPr>
        <w:t> </w:t>
      </w:r>
      <w:r>
        <w:rPr>
          <w:color w:val="231F20"/>
          <w:w w:val="110"/>
        </w:rPr>
        <w:t>human</w:t>
      </w:r>
      <w:r>
        <w:rPr>
          <w:color w:val="231F20"/>
          <w:spacing w:val="-23"/>
          <w:w w:val="110"/>
        </w:rPr>
        <w:t> </w:t>
      </w:r>
      <w:r>
        <w:rPr>
          <w:color w:val="231F20"/>
          <w:spacing w:val="2"/>
          <w:w w:val="110"/>
        </w:rPr>
        <w:t>hearts.</w:t>
      </w:r>
      <w:r>
        <w:rPr>
          <w:color w:val="231F20"/>
          <w:spacing w:val="-23"/>
          <w:w w:val="110"/>
        </w:rPr>
        <w:t> </w:t>
      </w:r>
      <w:r>
        <w:rPr>
          <w:color w:val="231F20"/>
          <w:w w:val="110"/>
        </w:rPr>
        <w:t>DNA</w:t>
      </w:r>
      <w:r>
        <w:rPr>
          <w:color w:val="231F20"/>
          <w:spacing w:val="-23"/>
          <w:w w:val="110"/>
        </w:rPr>
        <w:t> </w:t>
      </w:r>
      <w:r>
        <w:rPr>
          <w:color w:val="231F20"/>
          <w:w w:val="110"/>
        </w:rPr>
        <w:t>from</w:t>
      </w:r>
      <w:r>
        <w:rPr>
          <w:color w:val="231F20"/>
          <w:spacing w:val="-23"/>
          <w:w w:val="110"/>
        </w:rPr>
        <w:t> </w:t>
      </w:r>
      <w:r>
        <w:rPr>
          <w:color w:val="231F20"/>
          <w:w w:val="110"/>
        </w:rPr>
        <w:t>their</w:t>
      </w:r>
      <w:r>
        <w:rPr>
          <w:color w:val="231F20"/>
          <w:spacing w:val="-23"/>
          <w:w w:val="110"/>
        </w:rPr>
        <w:t> </w:t>
      </w:r>
      <w:r>
        <w:rPr>
          <w:color w:val="231F20"/>
          <w:w w:val="110"/>
        </w:rPr>
        <w:t>muscles</w:t>
      </w:r>
      <w:r>
        <w:rPr>
          <w:color w:val="231F20"/>
          <w:spacing w:val="-23"/>
          <w:w w:val="110"/>
        </w:rPr>
        <w:t> </w:t>
      </w:r>
      <w:r>
        <w:rPr>
          <w:color w:val="231F20"/>
          <w:w w:val="110"/>
        </w:rPr>
        <w:t>was checked and, once again, catalase-protected ‘super mice’</w:t>
      </w:r>
      <w:r>
        <w:rPr>
          <w:color w:val="231F20"/>
          <w:spacing w:val="-17"/>
          <w:w w:val="110"/>
        </w:rPr>
        <w:t> </w:t>
      </w:r>
      <w:r>
        <w:rPr>
          <w:color w:val="231F20"/>
          <w:w w:val="110"/>
        </w:rPr>
        <w:t>did</w:t>
      </w:r>
      <w:r>
        <w:rPr>
          <w:color w:val="231F20"/>
          <w:spacing w:val="-16"/>
          <w:w w:val="110"/>
        </w:rPr>
        <w:t> </w:t>
      </w:r>
      <w:r>
        <w:rPr>
          <w:color w:val="231F20"/>
          <w:w w:val="110"/>
        </w:rPr>
        <w:t>not</w:t>
      </w:r>
      <w:r>
        <w:rPr>
          <w:color w:val="231F20"/>
          <w:spacing w:val="-16"/>
          <w:w w:val="110"/>
        </w:rPr>
        <w:t> </w:t>
      </w:r>
      <w:r>
        <w:rPr>
          <w:color w:val="231F20"/>
          <w:w w:val="110"/>
        </w:rPr>
        <w:t>show</w:t>
      </w:r>
      <w:r>
        <w:rPr>
          <w:color w:val="231F20"/>
          <w:spacing w:val="-16"/>
          <w:w w:val="110"/>
        </w:rPr>
        <w:t> </w:t>
      </w:r>
      <w:r>
        <w:rPr>
          <w:color w:val="231F20"/>
          <w:w w:val="110"/>
        </w:rPr>
        <w:t>the</w:t>
      </w:r>
      <w:r>
        <w:rPr>
          <w:color w:val="231F20"/>
          <w:spacing w:val="-16"/>
          <w:w w:val="110"/>
        </w:rPr>
        <w:t> </w:t>
      </w:r>
      <w:r>
        <w:rPr>
          <w:color w:val="231F20"/>
          <w:w w:val="110"/>
        </w:rPr>
        <w:t>typical</w:t>
      </w:r>
      <w:r>
        <w:rPr>
          <w:color w:val="231F20"/>
          <w:spacing w:val="-16"/>
          <w:w w:val="110"/>
        </w:rPr>
        <w:t> </w:t>
      </w:r>
      <w:r>
        <w:rPr>
          <w:color w:val="231F20"/>
          <w:w w:val="110"/>
        </w:rPr>
        <w:t>damage</w:t>
      </w:r>
      <w:r>
        <w:rPr>
          <w:color w:val="231F20"/>
          <w:spacing w:val="-16"/>
          <w:w w:val="110"/>
        </w:rPr>
        <w:t> </w:t>
      </w:r>
      <w:r>
        <w:rPr>
          <w:color w:val="231F20"/>
          <w:w w:val="110"/>
        </w:rPr>
        <w:t>caused</w:t>
      </w:r>
      <w:r>
        <w:rPr>
          <w:color w:val="231F20"/>
          <w:spacing w:val="-17"/>
          <w:w w:val="110"/>
        </w:rPr>
        <w:t> </w:t>
      </w:r>
      <w:r>
        <w:rPr>
          <w:color w:val="231F20"/>
          <w:w w:val="110"/>
        </w:rPr>
        <w:t>by</w:t>
      </w:r>
      <w:r>
        <w:rPr>
          <w:color w:val="231F20"/>
          <w:spacing w:val="-16"/>
          <w:w w:val="110"/>
        </w:rPr>
        <w:t> </w:t>
      </w:r>
      <w:r>
        <w:rPr>
          <w:color w:val="231F20"/>
          <w:w w:val="110"/>
        </w:rPr>
        <w:t>free radicals.</w:t>
      </w:r>
    </w:p>
    <w:p>
      <w:pPr>
        <w:pStyle w:val="BodyText"/>
        <w:spacing w:line="249" w:lineRule="auto" w:before="117"/>
        <w:ind w:left="110" w:right="1361"/>
      </w:pPr>
      <w:r>
        <w:rPr>
          <w:color w:val="231F20"/>
          <w:w w:val="105"/>
        </w:rPr>
        <w:t>So enzymes can affect body processes. In this case, a biological catalyst accelerates the rate of chemical reactions that remove harmful free radicals, thereby slowing the aging process.</w:t>
      </w:r>
    </w:p>
    <w:p>
      <w:pPr>
        <w:spacing w:after="0" w:line="249" w:lineRule="auto"/>
        <w:sectPr>
          <w:type w:val="continuous"/>
          <w:pgSz w:w="11910" w:h="16840"/>
          <w:pgMar w:top="720" w:bottom="920" w:left="1000" w:right="0"/>
          <w:cols w:num="2" w:equalWidth="0">
            <w:col w:w="4836" w:space="116"/>
            <w:col w:w="5958"/>
          </w:cols>
        </w:sectPr>
      </w:pPr>
    </w:p>
    <w:p>
      <w:pPr>
        <w:pStyle w:val="BodyText"/>
        <w:rPr>
          <w:sz w:val="20"/>
        </w:rPr>
      </w:pPr>
      <w:r>
        <w:rPr/>
        <w:pict>
          <v:group style="position:absolute;margin-left:105.850998pt;margin-top:777.699036pt;width:405.3pt;height:8.3pt;mso-position-horizontal-relative:page;mso-position-vertical-relative:page;z-index:133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drawing>
          <wp:anchor distT="0" distB="0" distL="0" distR="0" allowOverlap="1" layoutInCell="1" locked="0" behindDoc="0" simplePos="0" relativeHeight="1360">
            <wp:simplePos x="0" y="0"/>
            <wp:positionH relativeFrom="page">
              <wp:posOffset>6560058</wp:posOffset>
            </wp:positionH>
            <wp:positionV relativeFrom="page">
              <wp:posOffset>9876790</wp:posOffset>
            </wp:positionV>
            <wp:extent cx="409315" cy="401955"/>
            <wp:effectExtent l="0" t="0" r="0" b="0"/>
            <wp:wrapNone/>
            <wp:docPr id="15" name="image6.jpeg" descr=""/>
            <wp:cNvGraphicFramePr>
              <a:graphicFrameLocks noChangeAspect="1"/>
            </wp:cNvGraphicFramePr>
            <a:graphic>
              <a:graphicData uri="http://schemas.openxmlformats.org/drawingml/2006/picture">
                <pic:pic>
                  <pic:nvPicPr>
                    <pic:cNvPr id="16" name="image6.jpeg"/>
                    <pic:cNvPicPr/>
                  </pic:nvPicPr>
                  <pic:blipFill>
                    <a:blip r:embed="rId10" cstate="print"/>
                    <a:stretch>
                      <a:fillRect/>
                    </a:stretch>
                  </pic:blipFill>
                  <pic:spPr>
                    <a:xfrm>
                      <a:off x="0" y="0"/>
                      <a:ext cx="409315" cy="401955"/>
                    </a:xfrm>
                    <a:prstGeom prst="rect">
                      <a:avLst/>
                    </a:prstGeom>
                  </pic:spPr>
                </pic:pic>
              </a:graphicData>
            </a:graphic>
          </wp:anchor>
        </w:drawing>
      </w:r>
    </w:p>
    <w:p>
      <w:pPr>
        <w:pStyle w:val="BodyText"/>
        <w:spacing w:before="8" w:after="1"/>
        <w:rPr>
          <w:sz w:val="11"/>
        </w:rPr>
      </w:pPr>
    </w:p>
    <w:p>
      <w:pPr>
        <w:pStyle w:val="BodyText"/>
        <w:ind w:left="110"/>
        <w:rPr>
          <w:sz w:val="20"/>
        </w:rPr>
      </w:pPr>
      <w:r>
        <w:rPr>
          <w:sz w:val="20"/>
        </w:rPr>
        <w:pict>
          <v:shape style="width:484.65pt;height:89.65pt;mso-position-horizontal-relative:char;mso-position-vertical-relative:line" type="#_x0000_t202" filled="true" fillcolor="#d2232a" stroked="false">
            <w10:anchorlock/>
            <v:textbox inset="0,0,0,0">
              <w:txbxContent>
                <w:p>
                  <w:pPr>
                    <w:spacing w:before="199"/>
                    <w:ind w:left="141" w:right="0" w:firstLine="0"/>
                    <w:jc w:val="left"/>
                    <w:rPr>
                      <w:b/>
                      <w:sz w:val="26"/>
                    </w:rPr>
                  </w:pPr>
                  <w:r>
                    <w:rPr>
                      <w:b/>
                      <w:color w:val="FFFFFF"/>
                      <w:sz w:val="26"/>
                    </w:rPr>
                    <w:t>Understanding the science helps you make decisions</w:t>
                  </w:r>
                </w:p>
                <w:p>
                  <w:pPr>
                    <w:pStyle w:val="BodyText"/>
                    <w:spacing w:before="105"/>
                    <w:ind w:left="141"/>
                  </w:pPr>
                  <w:r>
                    <w:rPr>
                      <w:color w:val="FFFFFF"/>
                      <w:w w:val="110"/>
                    </w:rPr>
                    <w:t>What about taking catalase as a tablet? Is it going to work as an antioxidant?</w:t>
                  </w:r>
                </w:p>
                <w:p>
                  <w:pPr>
                    <w:pStyle w:val="BodyText"/>
                    <w:spacing w:before="66"/>
                    <w:ind w:left="141"/>
                  </w:pPr>
                  <w:r>
                    <w:rPr>
                      <w:color w:val="FFFFFF"/>
                      <w:w w:val="110"/>
                    </w:rPr>
                    <w:t>Think about conditions that affect enzyme activity. Can you work out why taking catalase orally will not work?</w:t>
                  </w:r>
                </w:p>
                <w:p>
                  <w:pPr>
                    <w:pStyle w:val="BodyText"/>
                    <w:spacing w:line="249" w:lineRule="auto" w:before="66"/>
                    <w:ind w:left="141"/>
                  </w:pPr>
                  <w:r>
                    <w:rPr>
                      <w:color w:val="FFFFFF"/>
                      <w:w w:val="110"/>
                    </w:rPr>
                    <w:t>With</w:t>
                  </w:r>
                  <w:r>
                    <w:rPr>
                      <w:color w:val="FFFFFF"/>
                      <w:spacing w:val="-19"/>
                      <w:w w:val="110"/>
                    </w:rPr>
                    <w:t> </w:t>
                  </w:r>
                  <w:r>
                    <w:rPr>
                      <w:color w:val="FFFFFF"/>
                      <w:w w:val="110"/>
                    </w:rPr>
                    <w:t>knowledge</w:t>
                  </w:r>
                  <w:r>
                    <w:rPr>
                      <w:color w:val="FFFFFF"/>
                      <w:spacing w:val="-19"/>
                      <w:w w:val="110"/>
                    </w:rPr>
                    <w:t> </w:t>
                  </w:r>
                  <w:r>
                    <w:rPr>
                      <w:color w:val="FFFFFF"/>
                      <w:w w:val="110"/>
                    </w:rPr>
                    <w:t>of</w:t>
                  </w:r>
                  <w:r>
                    <w:rPr>
                      <w:color w:val="FFFFFF"/>
                      <w:spacing w:val="-18"/>
                      <w:w w:val="110"/>
                    </w:rPr>
                    <w:t> </w:t>
                  </w:r>
                  <w:r>
                    <w:rPr>
                      <w:color w:val="FFFFFF"/>
                      <w:w w:val="110"/>
                    </w:rPr>
                    <w:t>science</w:t>
                  </w:r>
                  <w:r>
                    <w:rPr>
                      <w:color w:val="FFFFFF"/>
                      <w:spacing w:val="-19"/>
                      <w:w w:val="110"/>
                    </w:rPr>
                    <w:t> </w:t>
                  </w:r>
                  <w:r>
                    <w:rPr>
                      <w:color w:val="FFFFFF"/>
                      <w:w w:val="110"/>
                    </w:rPr>
                    <w:t>you</w:t>
                  </w:r>
                  <w:r>
                    <w:rPr>
                      <w:color w:val="FFFFFF"/>
                      <w:spacing w:val="-18"/>
                      <w:w w:val="110"/>
                    </w:rPr>
                    <w:t> </w:t>
                  </w:r>
                  <w:r>
                    <w:rPr>
                      <w:color w:val="FFFFFF"/>
                      <w:w w:val="110"/>
                    </w:rPr>
                    <w:t>can</w:t>
                  </w:r>
                  <w:r>
                    <w:rPr>
                      <w:color w:val="FFFFFF"/>
                      <w:spacing w:val="-19"/>
                      <w:w w:val="110"/>
                    </w:rPr>
                    <w:t> </w:t>
                  </w:r>
                  <w:r>
                    <w:rPr>
                      <w:color w:val="FFFFFF"/>
                      <w:w w:val="110"/>
                    </w:rPr>
                    <w:t>make</w:t>
                  </w:r>
                  <w:r>
                    <w:rPr>
                      <w:color w:val="FFFFFF"/>
                      <w:spacing w:val="-18"/>
                      <w:w w:val="110"/>
                    </w:rPr>
                    <w:t> </w:t>
                  </w:r>
                  <w:r>
                    <w:rPr>
                      <w:color w:val="FFFFFF"/>
                      <w:w w:val="110"/>
                    </w:rPr>
                    <w:t>your</w:t>
                  </w:r>
                  <w:r>
                    <w:rPr>
                      <w:color w:val="FFFFFF"/>
                      <w:spacing w:val="-19"/>
                      <w:w w:val="110"/>
                    </w:rPr>
                    <w:t> </w:t>
                  </w:r>
                  <w:r>
                    <w:rPr>
                      <w:color w:val="FFFFFF"/>
                      <w:w w:val="110"/>
                    </w:rPr>
                    <w:t>own</w:t>
                  </w:r>
                  <w:r>
                    <w:rPr>
                      <w:color w:val="FFFFFF"/>
                      <w:spacing w:val="-18"/>
                      <w:w w:val="110"/>
                    </w:rPr>
                    <w:t> </w:t>
                  </w:r>
                  <w:r>
                    <w:rPr>
                      <w:color w:val="FFFFFF"/>
                      <w:w w:val="110"/>
                    </w:rPr>
                    <w:t>decisions</w:t>
                  </w:r>
                  <w:r>
                    <w:rPr>
                      <w:color w:val="FFFFFF"/>
                      <w:spacing w:val="-19"/>
                      <w:w w:val="110"/>
                    </w:rPr>
                    <w:t> </w:t>
                  </w:r>
                  <w:r>
                    <w:rPr>
                      <w:color w:val="FFFFFF"/>
                      <w:w w:val="110"/>
                    </w:rPr>
                    <w:t>about</w:t>
                  </w:r>
                  <w:r>
                    <w:rPr>
                      <w:color w:val="FFFFFF"/>
                      <w:spacing w:val="-18"/>
                      <w:w w:val="110"/>
                    </w:rPr>
                    <w:t> </w:t>
                  </w:r>
                  <w:r>
                    <w:rPr>
                      <w:color w:val="FFFFFF"/>
                      <w:w w:val="110"/>
                    </w:rPr>
                    <w:t>claimed</w:t>
                  </w:r>
                  <w:r>
                    <w:rPr>
                      <w:color w:val="FFFFFF"/>
                      <w:spacing w:val="-19"/>
                      <w:w w:val="110"/>
                    </w:rPr>
                    <w:t> </w:t>
                  </w:r>
                  <w:r>
                    <w:rPr>
                      <w:color w:val="FFFFFF"/>
                      <w:w w:val="110"/>
                    </w:rPr>
                    <w:t>health</w:t>
                  </w:r>
                  <w:r>
                    <w:rPr>
                      <w:color w:val="FFFFFF"/>
                      <w:spacing w:val="-19"/>
                      <w:w w:val="110"/>
                    </w:rPr>
                    <w:t> </w:t>
                  </w:r>
                  <w:r>
                    <w:rPr>
                      <w:color w:val="FFFFFF"/>
                      <w:w w:val="110"/>
                    </w:rPr>
                    <w:t>benefits</w:t>
                  </w:r>
                  <w:r>
                    <w:rPr>
                      <w:color w:val="FFFFFF"/>
                      <w:spacing w:val="-18"/>
                      <w:w w:val="110"/>
                    </w:rPr>
                    <w:t> </w:t>
                  </w:r>
                  <w:r>
                    <w:rPr>
                      <w:color w:val="FFFFFF"/>
                      <w:w w:val="110"/>
                    </w:rPr>
                    <w:t>of</w:t>
                  </w:r>
                  <w:r>
                    <w:rPr>
                      <w:color w:val="FFFFFF"/>
                      <w:spacing w:val="-19"/>
                      <w:w w:val="110"/>
                    </w:rPr>
                    <w:t> </w:t>
                  </w:r>
                  <w:r>
                    <w:rPr>
                      <w:color w:val="FFFFFF"/>
                      <w:w w:val="110"/>
                    </w:rPr>
                    <w:t>different antioxidants.</w:t>
                  </w:r>
                </w:p>
              </w:txbxContent>
            </v:textbox>
            <v:fill type="solid"/>
          </v:shape>
        </w:pict>
      </w:r>
      <w:r>
        <w:rPr>
          <w:sz w:val="20"/>
        </w:rPr>
      </w:r>
    </w:p>
    <w:sectPr>
      <w:type w:val="continuous"/>
      <w:pgSz w:w="11910" w:h="16840"/>
      <w:pgMar w:top="720" w:bottom="920" w:left="10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4999">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04.478302pt;margin-top:787.687012pt;width:161.6pt;height:23.2pt;mso-position-horizontal-relative:page;mso-position-vertical-relative:page;z-index:-10432" type="#_x0000_t202" filled="false" stroked="false">
          <v:textbox inset="0,0,0,0">
            <w:txbxContent>
              <w:p>
                <w:pPr>
                  <w:spacing w:before="16"/>
                  <w:ind w:left="20" w:right="0" w:firstLine="0"/>
                  <w:jc w:val="left"/>
                  <w:rPr>
                    <w:sz w:val="12"/>
                  </w:rPr>
                </w:pPr>
                <w:r>
                  <w:rPr>
                    <w:color w:val="231F20"/>
                    <w:sz w:val="12"/>
                  </w:rPr>
                  <w:t>ast0574</w:t>
                </w:r>
                <w:r>
                  <w:rPr>
                    <w:color w:val="231F20"/>
                    <w:spacing w:val="17"/>
                    <w:sz w:val="12"/>
                  </w:rPr>
                  <w:t> </w:t>
                </w:r>
                <w:r>
                  <w:rPr>
                    <w:color w:val="231F20"/>
                    <w:sz w:val="12"/>
                  </w:rPr>
                  <w:t>|</w:t>
                </w:r>
                <w:r>
                  <w:rPr>
                    <w:color w:val="231F20"/>
                    <w:spacing w:val="17"/>
                    <w:sz w:val="12"/>
                  </w:rPr>
                  <w:t> </w:t>
                </w:r>
                <w:r>
                  <w:rPr>
                    <w:color w:val="231F20"/>
                    <w:sz w:val="12"/>
                  </w:rPr>
                  <w:t>Reaction</w:t>
                </w:r>
                <w:r>
                  <w:rPr>
                    <w:color w:val="231F20"/>
                    <w:spacing w:val="-8"/>
                    <w:sz w:val="12"/>
                  </w:rPr>
                  <w:t> </w:t>
                </w:r>
                <w:r>
                  <w:rPr>
                    <w:color w:val="231F20"/>
                    <w:sz w:val="12"/>
                  </w:rPr>
                  <w:t>rates</w:t>
                </w:r>
                <w:r>
                  <w:rPr>
                    <w:color w:val="231F20"/>
                    <w:spacing w:val="-8"/>
                    <w:sz w:val="12"/>
                  </w:rPr>
                  <w:t> </w:t>
                </w:r>
                <w:r>
                  <w:rPr>
                    <w:color w:val="231F20"/>
                    <w:sz w:val="12"/>
                  </w:rPr>
                  <w:t>4:</w:t>
                </w:r>
                <w:r>
                  <w:rPr>
                    <w:color w:val="231F20"/>
                    <w:spacing w:val="-8"/>
                    <w:sz w:val="12"/>
                  </w:rPr>
                  <w:t> </w:t>
                </w:r>
                <w:r>
                  <w:rPr>
                    <w:color w:val="231F20"/>
                    <w:sz w:val="12"/>
                  </w:rPr>
                  <w:t>Enzymes</w:t>
                </w:r>
                <w:r>
                  <w:rPr>
                    <w:color w:val="231F20"/>
                    <w:spacing w:val="-8"/>
                    <w:sz w:val="12"/>
                  </w:rPr>
                  <w:t> </w:t>
                </w:r>
                <w:r>
                  <w:rPr>
                    <w:color w:val="231F20"/>
                    <w:sz w:val="12"/>
                  </w:rPr>
                  <w:t>in</w:t>
                </w:r>
                <w:r>
                  <w:rPr>
                    <w:color w:val="231F20"/>
                    <w:spacing w:val="-8"/>
                    <w:sz w:val="12"/>
                  </w:rPr>
                  <w:t> </w:t>
                </w:r>
                <w:r>
                  <w:rPr>
                    <w:color w:val="231F20"/>
                    <w:sz w:val="12"/>
                  </w:rPr>
                  <w:t>the</w:t>
                </w:r>
                <w:r>
                  <w:rPr>
                    <w:color w:val="231F20"/>
                    <w:spacing w:val="-8"/>
                    <w:sz w:val="12"/>
                  </w:rPr>
                  <w:t> </w:t>
                </w:r>
                <w:r>
                  <w:rPr>
                    <w:color w:val="231F20"/>
                    <w:sz w:val="12"/>
                  </w:rPr>
                  <w:t>body</w:t>
                </w:r>
                <w:r>
                  <w:rPr>
                    <w:color w:val="231F20"/>
                    <w:spacing w:val="-8"/>
                    <w:sz w:val="12"/>
                  </w:rPr>
                  <w:t> </w:t>
                </w:r>
                <w:r>
                  <w:rPr>
                    <w:color w:val="231F20"/>
                    <w:sz w:val="12"/>
                  </w:rPr>
                  <w:t>(fact</w:t>
                </w:r>
                <w:r>
                  <w:rPr>
                    <w:color w:val="231F20"/>
                    <w:spacing w:val="-8"/>
                    <w:sz w:val="12"/>
                  </w:rPr>
                  <w:t> </w:t>
                </w:r>
                <w:r>
                  <w:rPr>
                    <w:color w:val="231F20"/>
                    <w:sz w:val="12"/>
                  </w:rPr>
                  <w:t>sheet)</w:t>
                </w:r>
              </w:p>
              <w:p>
                <w:pPr>
                  <w:spacing w:line="249" w:lineRule="auto" w:before="6"/>
                  <w:ind w:left="20" w:right="542" w:firstLine="0"/>
                  <w:jc w:val="left"/>
                  <w:rPr>
                    <w:sz w:val="12"/>
                  </w:rPr>
                </w:pPr>
                <w:r>
                  <w:rPr>
                    <w:color w:val="231F20"/>
                    <w:sz w:val="12"/>
                  </w:rPr>
                  <w:t>© The University of Western Australia 2010 version 1.2 reviewed August 2014</w:t>
                </w:r>
              </w:p>
            </w:txbxContent>
          </v:textbox>
          <w10:wrap type="none"/>
        </v:shape>
      </w:pict>
    </w:r>
    <w:r>
      <w:rPr/>
      <w:pict>
        <v:shape style="position:absolute;margin-left:384.258301pt;margin-top:787.687012pt;width:128.25pt;height:23.2pt;mso-position-horizontal-relative:page;mso-position-vertical-relative:page;z-index:-10408"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0.05pt;height:8.8pt;mso-position-horizontal-relative:page;mso-position-vertical-relative:page;z-index:-10384" type="#_x0000_t202" filled="false" stroked="false">
          <v:textbox inset="0,0,0,0">
            <w:txbxContent>
              <w:p>
                <w:pPr>
                  <w:spacing w:before="16"/>
                  <w:ind w:left="20" w:right="0" w:firstLine="0"/>
                  <w:jc w:val="left"/>
                  <w:rPr>
                    <w:sz w:val="12"/>
                  </w:rPr>
                </w:pPr>
                <w:r>
                  <w:rPr>
                    <w:color w:val="231F20"/>
                    <w:sz w:val="12"/>
                  </w:rPr>
                  <w:t>page 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5095">
          <wp:simplePos x="0" y="0"/>
          <wp:positionH relativeFrom="page">
            <wp:posOffset>540773</wp:posOffset>
          </wp:positionH>
          <wp:positionV relativeFrom="page">
            <wp:posOffset>9877043</wp:posOffset>
          </wp:positionV>
          <wp:extent cx="737703" cy="409102"/>
          <wp:effectExtent l="0" t="0" r="0" b="0"/>
          <wp:wrapNone/>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 cstate="print"/>
                  <a:stretch>
                    <a:fillRect/>
                  </a:stretch>
                </pic:blipFill>
                <pic:spPr>
                  <a:xfrm>
                    <a:off x="0" y="0"/>
                    <a:ext cx="737703" cy="409102"/>
                  </a:xfrm>
                  <a:prstGeom prst="rect">
                    <a:avLst/>
                  </a:prstGeom>
                </pic:spPr>
              </pic:pic>
            </a:graphicData>
          </a:graphic>
        </wp:anchor>
      </w:drawing>
    </w:r>
    <w:r>
      <w:rPr/>
      <w:pict>
        <v:shape style="position:absolute;margin-left:104.478302pt;margin-top:787.687012pt;width:161.6pt;height:23.2pt;mso-position-horizontal-relative:page;mso-position-vertical-relative:page;z-index:-10336" type="#_x0000_t202" filled="false" stroked="false">
          <v:textbox inset="0,0,0,0">
            <w:txbxContent>
              <w:p>
                <w:pPr>
                  <w:spacing w:before="16"/>
                  <w:ind w:left="20" w:right="0" w:firstLine="0"/>
                  <w:jc w:val="left"/>
                  <w:rPr>
                    <w:sz w:val="12"/>
                  </w:rPr>
                </w:pPr>
                <w:r>
                  <w:rPr>
                    <w:color w:val="231F20"/>
                    <w:sz w:val="12"/>
                  </w:rPr>
                  <w:t>ast0574</w:t>
                </w:r>
                <w:r>
                  <w:rPr>
                    <w:color w:val="231F20"/>
                    <w:spacing w:val="17"/>
                    <w:sz w:val="12"/>
                  </w:rPr>
                  <w:t> </w:t>
                </w:r>
                <w:r>
                  <w:rPr>
                    <w:color w:val="231F20"/>
                    <w:sz w:val="12"/>
                  </w:rPr>
                  <w:t>|</w:t>
                </w:r>
                <w:r>
                  <w:rPr>
                    <w:color w:val="231F20"/>
                    <w:spacing w:val="17"/>
                    <w:sz w:val="12"/>
                  </w:rPr>
                  <w:t> </w:t>
                </w:r>
                <w:r>
                  <w:rPr>
                    <w:color w:val="231F20"/>
                    <w:sz w:val="12"/>
                  </w:rPr>
                  <w:t>Reaction</w:t>
                </w:r>
                <w:r>
                  <w:rPr>
                    <w:color w:val="231F20"/>
                    <w:spacing w:val="-8"/>
                    <w:sz w:val="12"/>
                  </w:rPr>
                  <w:t> </w:t>
                </w:r>
                <w:r>
                  <w:rPr>
                    <w:color w:val="231F20"/>
                    <w:sz w:val="12"/>
                  </w:rPr>
                  <w:t>rates</w:t>
                </w:r>
                <w:r>
                  <w:rPr>
                    <w:color w:val="231F20"/>
                    <w:spacing w:val="-8"/>
                    <w:sz w:val="12"/>
                  </w:rPr>
                  <w:t> </w:t>
                </w:r>
                <w:r>
                  <w:rPr>
                    <w:color w:val="231F20"/>
                    <w:sz w:val="12"/>
                  </w:rPr>
                  <w:t>4:</w:t>
                </w:r>
                <w:r>
                  <w:rPr>
                    <w:color w:val="231F20"/>
                    <w:spacing w:val="-8"/>
                    <w:sz w:val="12"/>
                  </w:rPr>
                  <w:t> </w:t>
                </w:r>
                <w:r>
                  <w:rPr>
                    <w:color w:val="231F20"/>
                    <w:sz w:val="12"/>
                  </w:rPr>
                  <w:t>Enzymes</w:t>
                </w:r>
                <w:r>
                  <w:rPr>
                    <w:color w:val="231F20"/>
                    <w:spacing w:val="-8"/>
                    <w:sz w:val="12"/>
                  </w:rPr>
                  <w:t> </w:t>
                </w:r>
                <w:r>
                  <w:rPr>
                    <w:color w:val="231F20"/>
                    <w:sz w:val="12"/>
                  </w:rPr>
                  <w:t>in</w:t>
                </w:r>
                <w:r>
                  <w:rPr>
                    <w:color w:val="231F20"/>
                    <w:spacing w:val="-8"/>
                    <w:sz w:val="12"/>
                  </w:rPr>
                  <w:t> </w:t>
                </w:r>
                <w:r>
                  <w:rPr>
                    <w:color w:val="231F20"/>
                    <w:sz w:val="12"/>
                  </w:rPr>
                  <w:t>the</w:t>
                </w:r>
                <w:r>
                  <w:rPr>
                    <w:color w:val="231F20"/>
                    <w:spacing w:val="-8"/>
                    <w:sz w:val="12"/>
                  </w:rPr>
                  <w:t> </w:t>
                </w:r>
                <w:r>
                  <w:rPr>
                    <w:color w:val="231F20"/>
                    <w:sz w:val="12"/>
                  </w:rPr>
                  <w:t>body</w:t>
                </w:r>
                <w:r>
                  <w:rPr>
                    <w:color w:val="231F20"/>
                    <w:spacing w:val="-8"/>
                    <w:sz w:val="12"/>
                  </w:rPr>
                  <w:t> </w:t>
                </w:r>
                <w:r>
                  <w:rPr>
                    <w:color w:val="231F20"/>
                    <w:sz w:val="12"/>
                  </w:rPr>
                  <w:t>(fact</w:t>
                </w:r>
                <w:r>
                  <w:rPr>
                    <w:color w:val="231F20"/>
                    <w:spacing w:val="-8"/>
                    <w:sz w:val="12"/>
                  </w:rPr>
                  <w:t> </w:t>
                </w:r>
                <w:r>
                  <w:rPr>
                    <w:color w:val="231F20"/>
                    <w:sz w:val="12"/>
                  </w:rPr>
                  <w:t>sheet)</w:t>
                </w:r>
              </w:p>
              <w:p>
                <w:pPr>
                  <w:spacing w:line="249" w:lineRule="auto" w:before="6"/>
                  <w:ind w:left="20" w:right="542" w:firstLine="0"/>
                  <w:jc w:val="left"/>
                  <w:rPr>
                    <w:sz w:val="12"/>
                  </w:rPr>
                </w:pPr>
                <w:r>
                  <w:rPr>
                    <w:color w:val="231F20"/>
                    <w:sz w:val="12"/>
                  </w:rPr>
                  <w:t>© The University of Western Australia 2010 version 1.2 reviewed August 2014</w:t>
                </w:r>
              </w:p>
            </w:txbxContent>
          </v:textbox>
          <w10:wrap type="none"/>
        </v:shape>
      </w:pict>
    </w:r>
    <w:r>
      <w:rPr/>
      <w:pict>
        <v:shape style="position:absolute;margin-left:384.258301pt;margin-top:787.687012pt;width:128.25pt;height:16pt;mso-position-horizontal-relative:page;mso-position-vertical-relative:page;z-index:-10312"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285.462311pt;margin-top:802.087036pt;width:20.05pt;height:8.8pt;mso-position-horizontal-relative:page;mso-position-vertical-relative:page;z-index:-10288" type="#_x0000_t202" filled="false" stroked="false">
          <v:textbox inset="0,0,0,0">
            <w:txbxContent>
              <w:p>
                <w:pPr>
                  <w:spacing w:before="16"/>
                  <w:ind w:left="20" w:right="0" w:firstLine="0"/>
                  <w:jc w:val="left"/>
                  <w:rPr>
                    <w:sz w:val="12"/>
                  </w:rPr>
                </w:pPr>
                <w:r>
                  <w:rPr>
                    <w:color w:val="231F20"/>
                    <w:sz w:val="12"/>
                  </w:rPr>
                  <w:t>page 2</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ind w:left="133"/>
      <w:outlineLvl w:val="1"/>
    </w:pPr>
    <w:rPr>
      <w:rFonts w:ascii="Arial" w:hAnsi="Arial" w:eastAsia="Arial" w:cs="Arial"/>
      <w:b/>
      <w:bCs/>
      <w:sz w:val="26"/>
      <w:szCs w:val="26"/>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footer" Target="footer2.xml"/><Relationship Id="rId12" Type="http://schemas.openxmlformats.org/officeDocument/2006/relationships/image" Target="media/image8.png"/><Relationship Id="rId13"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2020-04-06T03:38:27Z</dcterms:created>
  <dcterms:modified xsi:type="dcterms:W3CDTF">2020-04-06T03:38:27Z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2014-08-08T00:00:00Z</vt:filetime>
  </property>
  <property fmtid="{D5CDD505-2E9C-101B-9397-08002B2CF9AE}" pid="3" name="Creator">
    <vt:lpwstr>Adobe InDesign CS6 (Macintosh)</vt:lpwstr>
  </property>
  <property fmtid="{D5CDD505-2E9C-101B-9397-08002B2CF9AE}" pid="4" name="LastSaved">
    <vt:filetime>2020-04-06T00:00:00Z</vt:filetime>
  </property>
</Properties>
</file>