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268426583">
            <wp:simplePos x="0" y="0"/>
            <wp:positionH relativeFrom="page">
              <wp:posOffset>719988</wp:posOffset>
            </wp:positionH>
            <wp:positionV relativeFrom="paragraph">
              <wp:posOffset>71181</wp:posOffset>
            </wp:positionV>
            <wp:extent cx="6120003" cy="1224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38"/>
        </w:rPr>
        <w:t>teacher guide</w:t>
      </w:r>
    </w:p>
    <w:p>
      <w:pPr>
        <w:pStyle w:val="BodyText"/>
        <w:spacing w:before="10"/>
        <w:rPr>
          <w:b/>
          <w:sz w:val="63"/>
        </w:rPr>
      </w:pPr>
      <w:r>
        <w:rPr/>
        <w:br w:type="column"/>
      </w:r>
      <w:r>
        <w:rPr>
          <w:b/>
          <w:sz w:val="63"/>
        </w:rPr>
      </w:r>
    </w:p>
    <w:p>
      <w:pPr>
        <w:spacing w:before="0"/>
        <w:ind w:left="113" w:right="0" w:firstLine="0"/>
        <w:jc w:val="left"/>
        <w:rPr>
          <w:b/>
          <w:sz w:val="40"/>
        </w:rPr>
      </w:pPr>
      <w:r>
        <w:rPr>
          <w:b/>
          <w:color w:val="FFFFFF"/>
          <w:spacing w:val="-11"/>
          <w:w w:val="95"/>
          <w:sz w:val="40"/>
        </w:rPr>
        <w:t>Bushfire </w:t>
      </w:r>
      <w:r>
        <w:rPr>
          <w:b/>
          <w:color w:val="FFFFFF"/>
          <w:spacing w:val="-13"/>
          <w:w w:val="95"/>
          <w:sz w:val="40"/>
        </w:rPr>
        <w:t>science</w:t>
      </w:r>
      <w:r>
        <w:rPr>
          <w:b/>
          <w:color w:val="FFFFFF"/>
          <w:spacing w:val="-66"/>
          <w:w w:val="95"/>
          <w:sz w:val="40"/>
        </w:rPr>
        <w:t> </w:t>
      </w:r>
      <w:r>
        <w:rPr>
          <w:b/>
          <w:color w:val="FFFFFF"/>
          <w:spacing w:val="-14"/>
          <w:w w:val="95"/>
          <w:sz w:val="40"/>
        </w:rPr>
        <w:t>1:</w:t>
      </w:r>
    </w:p>
    <w:p>
      <w:pPr>
        <w:spacing w:before="154"/>
        <w:ind w:left="638" w:right="0" w:firstLine="0"/>
        <w:jc w:val="left"/>
        <w:rPr>
          <w:b/>
          <w:sz w:val="48"/>
        </w:rPr>
      </w:pPr>
      <w:r>
        <w:rPr>
          <w:b/>
          <w:color w:val="FFFFFF"/>
          <w:spacing w:val="-13"/>
          <w:w w:val="95"/>
          <w:sz w:val="48"/>
        </w:rPr>
        <w:t>Fiery</w:t>
      </w:r>
      <w:r>
        <w:rPr>
          <w:b/>
          <w:color w:val="FFFFFF"/>
          <w:spacing w:val="44"/>
          <w:w w:val="95"/>
          <w:sz w:val="48"/>
        </w:rPr>
        <w:t> </w:t>
      </w:r>
      <w:r>
        <w:rPr>
          <w:b/>
          <w:color w:val="FFFFFF"/>
          <w:spacing w:val="-18"/>
          <w:w w:val="95"/>
          <w:sz w:val="48"/>
        </w:rPr>
        <w:t>failures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20"/>
          <w:cols w:num="2" w:equalWidth="0">
            <w:col w:w="2724" w:space="3439"/>
            <w:col w:w="3707"/>
          </w:cols>
        </w:sectPr>
      </w:pPr>
    </w:p>
    <w:p>
      <w:pPr>
        <w:pStyle w:val="BodyText"/>
        <w:spacing w:before="10"/>
        <w:rPr>
          <w:b/>
          <w:sz w:val="22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Fiery failures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left="79" w:right="10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guide explains how to introduce students to historical relationships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between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fire.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 humans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sought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manage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these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situations.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137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left="79" w:right="30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Horrible environmental histories</w:t>
            </w:r>
          </w:p>
          <w:p>
            <w:pPr>
              <w:pStyle w:val="TableParagraph"/>
              <w:spacing w:before="115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28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video shows four examples of environmental damage resulting from incautious or ill-informed human activity involving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combustion: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Greenland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deforestation;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acid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rain in Europe; noxious </w:t>
            </w:r>
            <w:r>
              <w:rPr>
                <w:color w:val="231F20"/>
                <w:spacing w:val="2"/>
                <w:w w:val="110"/>
                <w:sz w:val="18"/>
              </w:rPr>
              <w:t>products </w:t>
            </w:r>
            <w:r>
              <w:rPr>
                <w:color w:val="231F20"/>
                <w:w w:val="110"/>
                <w:sz w:val="18"/>
              </w:rPr>
              <w:t>of lignite combustion in the former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USSR;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suppression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policies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20th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century </w:t>
            </w:r>
            <w:r>
              <w:rPr>
                <w:color w:val="231F20"/>
                <w:spacing w:val="2"/>
                <w:w w:val="110"/>
                <w:sz w:val="18"/>
              </w:rPr>
              <w:t>USA.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28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7"/>
          <w:w w:val="110"/>
        </w:rPr>
        <w:t> </w:t>
      </w:r>
      <w:r>
        <w:rPr>
          <w:b/>
          <w:color w:val="231F20"/>
          <w:w w:val="110"/>
        </w:rPr>
        <w:t>Engage</w:t>
      </w:r>
      <w:r>
        <w:rPr>
          <w:b/>
          <w:color w:val="231F20"/>
          <w:spacing w:val="-27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relationships between fire, human activity and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environment.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759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combustion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products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affect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 environment;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52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many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environmental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disasters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the result of human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actions;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467" w:hanging="170"/>
        <w:jc w:val="left"/>
        <w:rPr>
          <w:sz w:val="18"/>
        </w:rPr>
      </w:pPr>
      <w:r>
        <w:rPr>
          <w:color w:val="231F20"/>
          <w:w w:val="105"/>
          <w:sz w:val="18"/>
        </w:rPr>
        <w:t>describe causes of past environmental</w:t>
      </w:r>
      <w:r>
        <w:rPr>
          <w:color w:val="231F20"/>
          <w:spacing w:val="-36"/>
          <w:w w:val="105"/>
          <w:sz w:val="18"/>
        </w:rPr>
        <w:t> </w:t>
      </w:r>
      <w:r>
        <w:rPr>
          <w:color w:val="231F20"/>
          <w:w w:val="105"/>
          <w:sz w:val="18"/>
        </w:rPr>
        <w:t>disasters </w:t>
      </w:r>
      <w:r>
        <w:rPr>
          <w:color w:val="231F20"/>
          <w:w w:val="110"/>
          <w:sz w:val="18"/>
        </w:rPr>
        <w:t>that are related to human actions;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532" w:hanging="170"/>
        <w:jc w:val="left"/>
        <w:rPr>
          <w:sz w:val="18"/>
        </w:rPr>
      </w:pPr>
      <w:r>
        <w:rPr>
          <w:color w:val="231F20"/>
          <w:w w:val="105"/>
          <w:sz w:val="18"/>
        </w:rPr>
        <w:t>discuss possible solutions to human-generated </w:t>
      </w:r>
      <w:r>
        <w:rPr>
          <w:color w:val="231F20"/>
          <w:w w:val="110"/>
          <w:sz w:val="18"/>
        </w:rPr>
        <w:t>environmental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problems.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478" w:space="624"/>
            <w:col w:w="4768"/>
          </w:cols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watch the video, </w:t>
            </w:r>
            <w:r>
              <w:rPr>
                <w:i/>
                <w:color w:val="231F20"/>
                <w:w w:val="110"/>
                <w:sz w:val="18"/>
              </w:rPr>
              <w:t>Horrible environmental histories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79" w:right="1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Class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small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issues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presented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video.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whole class/small groups/individual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5"/>
        <w:ind w:left="113" w:right="5325"/>
      </w:pPr>
      <w:r>
        <w:rPr>
          <w:color w:val="231F20"/>
          <w:w w:val="110"/>
        </w:rPr>
        <w:t>Class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discussion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following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video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 following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questions: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9" w:lineRule="auto" w:before="115" w:after="0"/>
        <w:ind w:left="473" w:right="5415" w:hanging="360"/>
        <w:jc w:val="left"/>
        <w:rPr>
          <w:sz w:val="18"/>
        </w:rPr>
      </w:pPr>
      <w:r>
        <w:rPr>
          <w:color w:val="231F20"/>
          <w:w w:val="110"/>
          <w:sz w:val="18"/>
        </w:rPr>
        <w:t>What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issues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surrounding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human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fire were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raised?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9" w:lineRule="auto" w:before="115" w:after="0"/>
        <w:ind w:left="473" w:right="5727" w:hanging="360"/>
        <w:jc w:val="left"/>
        <w:rPr>
          <w:sz w:val="18"/>
        </w:rPr>
      </w:pPr>
      <w:r>
        <w:rPr>
          <w:color w:val="231F20"/>
          <w:w w:val="110"/>
          <w:sz w:val="18"/>
        </w:rPr>
        <w:t>Does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always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negative impact on 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environment?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9" w:lineRule="auto" w:before="115" w:after="0"/>
        <w:ind w:left="473" w:right="5336" w:hanging="360"/>
        <w:jc w:val="left"/>
        <w:rPr>
          <w:sz w:val="18"/>
        </w:rPr>
      </w:pPr>
      <w:r>
        <w:rPr>
          <w:color w:val="231F20"/>
          <w:w w:val="110"/>
          <w:sz w:val="18"/>
        </w:rPr>
        <w:t>What measures could be taken to reduce or repair harmful environmental </w:t>
      </w:r>
      <w:r>
        <w:rPr>
          <w:color w:val="231F20"/>
          <w:spacing w:val="2"/>
          <w:w w:val="110"/>
          <w:sz w:val="18"/>
        </w:rPr>
        <w:t>effects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fire?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9" w:lineRule="auto" w:before="115" w:after="0"/>
        <w:ind w:left="473" w:right="5718" w:hanging="360"/>
        <w:jc w:val="left"/>
        <w:rPr>
          <w:sz w:val="18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know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examples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harmful </w:t>
      </w:r>
      <w:r>
        <w:rPr>
          <w:color w:val="231F20"/>
          <w:spacing w:val="2"/>
          <w:w w:val="115"/>
          <w:sz w:val="18"/>
        </w:rPr>
        <w:t>effects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human</w:t>
      </w:r>
      <w:r>
        <w:rPr>
          <w:color w:val="231F20"/>
          <w:spacing w:val="-13"/>
          <w:w w:val="115"/>
          <w:sz w:val="18"/>
        </w:rPr>
        <w:t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> </w:t>
      </w:r>
      <w:r>
        <w:rPr>
          <w:color w:val="231F20"/>
          <w:w w:val="115"/>
          <w:sz w:val="18"/>
        </w:rPr>
        <w:t>fire?</w:t>
      </w:r>
    </w:p>
    <w:p>
      <w:pPr>
        <w:pStyle w:val="BodyText"/>
        <w:spacing w:line="249" w:lineRule="auto" w:before="115"/>
        <w:ind w:left="113" w:right="5539"/>
      </w:pPr>
      <w:r>
        <w:rPr>
          <w:color w:val="231F20"/>
          <w:w w:val="110"/>
        </w:rPr>
        <w:t>Alternatively students may work in groups or individually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produce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PMI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chart.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create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 table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Positives,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Minuses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Interesting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things they find out about human use of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fire.</w:t>
      </w:r>
    </w:p>
    <w:p>
      <w:pPr>
        <w:spacing w:after="0" w:line="249" w:lineRule="auto"/>
        <w:sectPr>
          <w:type w:val="continuous"/>
          <w:pgSz w:w="11910" w:h="16840"/>
          <w:pgMar w:top="720" w:bottom="1280" w:left="1020" w:right="1020"/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3" w:right="38"/>
      </w:pPr>
      <w:r>
        <w:rPr>
          <w:color w:val="231F20"/>
          <w:w w:val="105"/>
        </w:rPr>
        <w:t>The teachers guide requires Adobe Reader (version 5 or later), which is a free download from </w:t>
      </w:r>
      <w:r>
        <w:rPr>
          <w:color w:val="231F20"/>
          <w:spacing w:val="2"/>
          <w:w w:val="105"/>
        </w:rPr>
        <w:t>www.adobe. </w:t>
      </w:r>
      <w:r>
        <w:rPr>
          <w:color w:val="231F20"/>
          <w:w w:val="105"/>
        </w:rPr>
        <w:t>com. A modern browser </w:t>
      </w:r>
      <w:r>
        <w:rPr>
          <w:color w:val="231F20"/>
          <w:spacing w:val="2"/>
          <w:w w:val="105"/>
        </w:rPr>
        <w:t>(eg </w:t>
      </w:r>
      <w:r>
        <w:rPr>
          <w:color w:val="231F20"/>
          <w:w w:val="105"/>
        </w:rPr>
        <w:t>Internet Explorer 8 or later, Google Chrome, Safari </w:t>
      </w:r>
      <w:r>
        <w:rPr>
          <w:color w:val="231F20"/>
          <w:spacing w:val="3"/>
          <w:w w:val="105"/>
        </w:rPr>
        <w:t>4.0+, </w:t>
      </w:r>
      <w:r>
        <w:rPr>
          <w:color w:val="231F20"/>
          <w:w w:val="105"/>
        </w:rPr>
        <w:t>Opera or Firefox) is required to view 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video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Acknowledgements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Thanks to video presenter, Jeremy Rogers.</w:t>
      </w:r>
    </w:p>
    <w:p>
      <w:pPr>
        <w:pStyle w:val="BodyText"/>
        <w:spacing w:line="249" w:lineRule="auto" w:before="122"/>
        <w:ind w:left="113" w:right="157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173"/>
      </w:pPr>
      <w:r>
        <w:rPr>
          <w:color w:val="231F20"/>
          <w:w w:val="110"/>
        </w:rPr>
        <w:t>Production team: Jan Dook,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10"/>
        </w:rPr>
        <w:t>Evans, Bob Fitzpatrick,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Sally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Harban,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Hutton,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Paul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Ricketts, Gemma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Slater,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Kate</w:t>
      </w:r>
      <w:r>
        <w:rPr>
          <w:color w:val="231F20"/>
          <w:spacing w:val="-34"/>
          <w:w w:val="110"/>
        </w:rPr>
        <w:t> </w:t>
      </w:r>
      <w:r>
        <w:rPr>
          <w:color w:val="231F20"/>
          <w:spacing w:val="3"/>
          <w:w w:val="110"/>
        </w:rPr>
        <w:t>Vyvyan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Michael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Wheatley, with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thanks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Beate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Ferbert-Booth,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Gull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 Wendy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Sanderson.</w:t>
      </w:r>
    </w:p>
    <w:p>
      <w:pPr>
        <w:spacing w:before="112"/>
        <w:ind w:left="113" w:right="0" w:firstLine="0"/>
        <w:jc w:val="left"/>
        <w:rPr>
          <w:sz w:val="16"/>
        </w:rPr>
      </w:pPr>
      <w:r>
        <w:rPr>
          <w:color w:val="231F20"/>
          <w:w w:val="110"/>
          <w:sz w:val="16"/>
        </w:rPr>
        <w:t>banner image: ‘forest fire’ by Cameron Standberg.</w:t>
      </w:r>
    </w:p>
    <w:p>
      <w:pPr>
        <w:spacing w:line="249" w:lineRule="auto" w:before="8"/>
        <w:ind w:left="113" w:right="288" w:firstLine="0"/>
        <w:jc w:val="left"/>
        <w:rPr>
          <w:sz w:val="16"/>
        </w:rPr>
      </w:pPr>
      <w:r>
        <w:rPr>
          <w:color w:val="231F20"/>
          <w:sz w:val="16"/>
        </w:rPr>
        <w:t>CC-BY-2.0. commons.wikimedia.org/wiki/File:Fire-Forest. </w:t>
      </w:r>
      <w:r>
        <w:rPr>
          <w:color w:val="231F20"/>
          <w:w w:val="105"/>
          <w:sz w:val="16"/>
        </w:rPr>
        <w:t>jpg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1"/>
      </w:pPr>
      <w:r>
        <w:rPr>
          <w:color w:val="231F20"/>
          <w:w w:val="95"/>
        </w:rPr>
        <w:t>Associated SPICE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resources</w:t>
      </w:r>
    </w:p>
    <w:p>
      <w:pPr>
        <w:spacing w:line="249" w:lineRule="auto" w:before="105"/>
        <w:ind w:left="113" w:right="0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Bushfire science 1: Fiery failures </w:t>
      </w:r>
      <w:r>
        <w:rPr>
          <w:color w:val="231F20"/>
          <w:w w:val="105"/>
          <w:sz w:val="18"/>
        </w:rPr>
        <w:t>may be used in conjunction with related SPICE resources to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w w:val="105"/>
          <w:sz w:val="18"/>
        </w:rPr>
        <w:t>teach </w:t>
      </w:r>
      <w:r>
        <w:rPr>
          <w:color w:val="231F20"/>
          <w:spacing w:val="2"/>
          <w:w w:val="105"/>
          <w:sz w:val="18"/>
        </w:rPr>
        <w:t>aspects </w:t>
      </w:r>
      <w:r>
        <w:rPr>
          <w:color w:val="231F20"/>
          <w:w w:val="105"/>
          <w:sz w:val="18"/>
        </w:rPr>
        <w:t>of biodiversity and</w:t>
      </w:r>
      <w:r>
        <w:rPr>
          <w:color w:val="231F20"/>
          <w:spacing w:val="-1"/>
          <w:w w:val="105"/>
          <w:sz w:val="18"/>
        </w:rPr>
        <w:t> </w:t>
      </w:r>
      <w:r>
        <w:rPr>
          <w:color w:val="231F20"/>
          <w:w w:val="105"/>
          <w:sz w:val="18"/>
        </w:rPr>
        <w:t>oxidation.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2"/>
      </w:pPr>
      <w:r>
        <w:rPr>
          <w:color w:val="231F20"/>
        </w:rPr>
        <w:t>Web: spice.wa.edu.au Email: </w:t>
      </w:r>
      <w:hyperlink r:id="rId10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9"/>
          <w:pgSz w:w="11910" w:h="16840"/>
          <w:pgMar w:footer="1084" w:header="0" w:top="720" w:bottom="1280" w:left="1020" w:right="1020"/>
          <w:cols w:num="2" w:equalWidth="0">
            <w:col w:w="4689" w:space="414"/>
            <w:col w:w="4767"/>
          </w:cols>
        </w:sect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290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(overview)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1: Fiery failures</w:t>
            </w:r>
          </w:p>
          <w:p>
            <w:pPr>
              <w:pStyle w:val="TableParagraph"/>
              <w:spacing w:line="249" w:lineRule="auto" w:before="122"/>
              <w:ind w:right="59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lighthearted look at four environmental catastrophes through history brings out common connections with fire and combustion.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2: Exploring ecosystems</w:t>
            </w:r>
          </w:p>
          <w:p>
            <w:pPr>
              <w:pStyle w:val="TableParagraph"/>
              <w:spacing w:line="249" w:lineRule="auto" w:before="122"/>
              <w:ind w:right="40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sampling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local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ecosystem,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 learning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biodiversity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contrasting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3: Oxidation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investigate combustion and other oxidation reactions.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4: Fire in Western Australia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 Australian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Bushfires 5: Oxidation and combustion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visualise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oxidation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 level.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6: Fire stories</w:t>
            </w:r>
          </w:p>
          <w:p>
            <w:pPr>
              <w:pStyle w:val="TableParagraph"/>
              <w:spacing w:line="249" w:lineRule="auto" w:before="123"/>
              <w:ind w:righ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stories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consequences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 different </w:t>
            </w:r>
            <w:r>
              <w:rPr>
                <w:color w:val="231F20"/>
                <w:spacing w:val="2"/>
                <w:w w:val="110"/>
                <w:sz w:val="18"/>
              </w:rPr>
              <w:t>parts </w:t>
            </w:r>
            <w:r>
              <w:rPr>
                <w:color w:val="231F20"/>
                <w:w w:val="110"/>
                <w:sz w:val="18"/>
              </w:rPr>
              <w:t>of Western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58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60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82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3.950pt;height:23.2pt;mso-position-horizontal-relative:page;mso-position-vertical-relative:page;z-index:-88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ast1074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Bushfire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science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pacing w:val="-3"/>
                    <w:sz w:val="12"/>
                  </w:rPr>
                  <w:t>1: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Fiery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failures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38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877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727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1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751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6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53.950pt;height:23.2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ast1074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Bushfire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science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pacing w:val="-3"/>
                    <w:sz w:val="12"/>
                  </w:rPr>
                  <w:t>1: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Fiery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failures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38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6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115"/>
      <w:ind w:left="283" w:right="252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oter" Target="footer2.xml"/><Relationship Id="rId10" Type="http://schemas.openxmlformats.org/officeDocument/2006/relationships/hyperlink" Target="mailto:spice@uwa.edu.au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2020-03-30T01:04:52Z</dcterms:created>
  <dcterms:modified xsi:type="dcterms:W3CDTF">2020-03-30T01:04:52Z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