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3"/>
        <w:ind w:left="133" w:right="0" w:firstLine="0"/>
        <w:jc w:val="left"/>
        <w:rPr>
          <w:b/>
          <w:sz w:val="38"/>
        </w:rPr>
      </w:pPr>
      <w:r>
        <w:rPr>
          <w:b/>
          <w:color w:val="231F20"/>
          <w:w w:val="105"/>
          <w:sz w:val="38"/>
        </w:rPr>
        <w:t>teachers guide</w:t>
      </w:r>
    </w:p>
    <w:p>
      <w:pPr>
        <w:pStyle w:val="BodyText"/>
        <w:ind w:left="0"/>
        <w:rPr>
          <w:b/>
          <w:sz w:val="64"/>
        </w:rPr>
      </w:pPr>
      <w:r>
        <w:rPr/>
        <w:br w:type="column"/>
      </w:r>
      <w:r>
        <w:rPr>
          <w:b/>
          <w:sz w:val="64"/>
        </w:rPr>
      </w:r>
    </w:p>
    <w:p>
      <w:pPr>
        <w:spacing w:before="0"/>
        <w:ind w:left="3210" w:right="0" w:firstLine="0"/>
        <w:jc w:val="left"/>
        <w:rPr>
          <w:b/>
          <w:sz w:val="40"/>
        </w:rPr>
      </w:pPr>
      <w:r>
        <w:rPr/>
        <w:pict>
          <v:rect style="position:absolute;margin-left:290.791107pt;margin-top:5.366662pt;width:245.766pt;height:65.48962pt;mso-position-horizontal-relative:page;mso-position-vertical-relative:paragraph;z-index:-7672" filled="true" fillcolor="#231f20" stroked="false">
            <v:fill opacity="49152f" type="solid"/>
            <w10:wrap type="none"/>
          </v:rect>
        </w:pict>
      </w:r>
      <w:r>
        <w:rPr>
          <w:b/>
          <w:color w:val="FFFFFF"/>
          <w:spacing w:val="-11"/>
          <w:w w:val="95"/>
          <w:sz w:val="40"/>
        </w:rPr>
        <w:t>Buffers</w:t>
      </w:r>
      <w:r>
        <w:rPr>
          <w:b/>
          <w:color w:val="FFFFFF"/>
          <w:spacing w:val="4"/>
          <w:w w:val="95"/>
          <w:sz w:val="40"/>
        </w:rPr>
        <w:t> </w:t>
      </w:r>
      <w:r>
        <w:rPr>
          <w:b/>
          <w:color w:val="FFFFFF"/>
          <w:spacing w:val="-14"/>
          <w:w w:val="95"/>
          <w:sz w:val="40"/>
        </w:rPr>
        <w:t>1:</w:t>
      </w:r>
    </w:p>
    <w:p>
      <w:pPr>
        <w:spacing w:before="154"/>
        <w:ind w:left="133" w:right="0" w:firstLine="0"/>
        <w:jc w:val="left"/>
        <w:rPr>
          <w:b/>
          <w:sz w:val="48"/>
        </w:rPr>
      </w:pPr>
      <w:r>
        <w:rPr>
          <w:b/>
          <w:color w:val="FFFFFF"/>
          <w:spacing w:val="-8"/>
          <w:sz w:val="48"/>
        </w:rPr>
        <w:t>pH </w:t>
      </w:r>
      <w:r>
        <w:rPr>
          <w:b/>
          <w:color w:val="FFFFFF"/>
          <w:spacing w:val="-17"/>
          <w:sz w:val="48"/>
        </w:rPr>
        <w:t>control </w:t>
      </w:r>
      <w:r>
        <w:rPr>
          <w:b/>
          <w:color w:val="FFFFFF"/>
          <w:spacing w:val="-10"/>
          <w:sz w:val="48"/>
        </w:rPr>
        <w:t>in </w:t>
      </w:r>
      <w:r>
        <w:rPr>
          <w:b/>
          <w:color w:val="FFFFFF"/>
          <w:spacing w:val="-12"/>
          <w:sz w:val="48"/>
        </w:rPr>
        <w:t>the</w:t>
      </w:r>
      <w:r>
        <w:rPr>
          <w:b/>
          <w:color w:val="FFFFFF"/>
          <w:spacing w:val="-74"/>
          <w:sz w:val="48"/>
        </w:rPr>
        <w:t> </w:t>
      </w:r>
      <w:r>
        <w:rPr>
          <w:b/>
          <w:color w:val="FFFFFF"/>
          <w:spacing w:val="-12"/>
          <w:sz w:val="48"/>
        </w:rPr>
        <w:t>body</w:t>
      </w:r>
    </w:p>
    <w:p>
      <w:pPr>
        <w:spacing w:after="0"/>
        <w:jc w:val="left"/>
        <w:rPr>
          <w:sz w:val="48"/>
        </w:rPr>
        <w:sectPr>
          <w:footerReference w:type="default" r:id="rId5"/>
          <w:type w:val="continuous"/>
          <w:pgSz w:w="11900" w:h="16840"/>
          <w:pgMar w:footer="1088" w:top="740" w:bottom="1280" w:left="1000" w:right="1020"/>
          <w:pgNumType w:start="1"/>
          <w:cols w:num="2" w:equalWidth="0">
            <w:col w:w="2966" w:space="1647"/>
            <w:col w:w="5267"/>
          </w:cols>
        </w:sectPr>
      </w:pPr>
    </w:p>
    <w:p>
      <w:pPr>
        <w:pStyle w:val="BodyText"/>
        <w:spacing w:before="3"/>
        <w:ind w:left="0"/>
        <w:rPr>
          <w:b/>
          <w:sz w:val="21"/>
        </w:rPr>
      </w:pPr>
    </w:p>
    <w:p>
      <w:pPr>
        <w:pStyle w:val="Heading1"/>
        <w:spacing w:before="99"/>
      </w:pPr>
      <w:r>
        <w:rPr>
          <w:color w:val="231F20"/>
          <w:w w:val="105"/>
        </w:rPr>
        <w:t>Components</w:t>
      </w:r>
    </w:p>
    <w:p>
      <w:pPr>
        <w:pStyle w:val="BodyText"/>
        <w:ind w:left="0"/>
        <w:rPr>
          <w:sz w:val="12"/>
        </w:rPr>
      </w:pPr>
    </w:p>
    <w:tbl>
      <w:tblPr>
        <w:tblW w:w="0" w:type="auto"/>
        <w:jc w:val="left"/>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4"/>
        <w:gridCol w:w="2399"/>
        <w:gridCol w:w="5284"/>
        <w:gridCol w:w="1133"/>
      </w:tblGrid>
      <w:tr>
        <w:trPr>
          <w:trHeight w:val="294" w:hRule="atLeast"/>
        </w:trPr>
        <w:tc>
          <w:tcPr>
            <w:tcW w:w="794" w:type="dxa"/>
            <w:tcBorders>
              <w:top w:val="nil"/>
              <w:left w:val="nil"/>
              <w:right w:val="nil"/>
            </w:tcBorders>
          </w:tcPr>
          <w:p>
            <w:pPr>
              <w:pStyle w:val="TableParagraph"/>
              <w:spacing w:before="0"/>
              <w:ind w:left="0"/>
              <w:rPr>
                <w:rFonts w:ascii="Times New Roman"/>
                <w:sz w:val="18"/>
              </w:rPr>
            </w:pPr>
          </w:p>
        </w:tc>
        <w:tc>
          <w:tcPr>
            <w:tcW w:w="8816" w:type="dxa"/>
            <w:gridSpan w:val="3"/>
            <w:tcBorders>
              <w:top w:val="nil"/>
              <w:left w:val="nil"/>
              <w:bottom w:val="nil"/>
              <w:right w:val="nil"/>
            </w:tcBorders>
            <w:shd w:val="clear" w:color="auto" w:fill="231F20"/>
          </w:tcPr>
          <w:p>
            <w:pPr>
              <w:pStyle w:val="TableParagraph"/>
              <w:tabs>
                <w:tab w:pos="2484" w:val="left" w:leader="none"/>
                <w:tab w:pos="7768" w:val="left" w:leader="none"/>
              </w:tabs>
              <w:spacing w:before="51"/>
              <w:ind w:left="85"/>
              <w:rPr>
                <w:sz w:val="18"/>
              </w:rPr>
            </w:pPr>
            <w:r>
              <w:rPr>
                <w:color w:val="FFFFFF"/>
                <w:sz w:val="18"/>
              </w:rPr>
              <w:t>NAME</w:t>
              <w:tab/>
            </w:r>
            <w:r>
              <w:rPr>
                <w:color w:val="FFFFFF"/>
                <w:w w:val="95"/>
                <w:sz w:val="18"/>
              </w:rPr>
              <w:t>DESCRIPTION</w:t>
              <w:tab/>
            </w:r>
            <w:r>
              <w:rPr>
                <w:color w:val="FFFFFF"/>
                <w:sz w:val="18"/>
              </w:rPr>
              <w:t>AUDIENCE</w:t>
            </w:r>
          </w:p>
        </w:tc>
      </w:tr>
      <w:tr>
        <w:trPr>
          <w:trHeight w:val="835" w:hRule="atLeast"/>
        </w:trPr>
        <w:tc>
          <w:tcPr>
            <w:tcW w:w="794" w:type="dxa"/>
            <w:shd w:val="clear" w:color="auto" w:fill="D1D3D4"/>
          </w:tcPr>
          <w:p>
            <w:pPr>
              <w:pStyle w:val="TableParagraph"/>
              <w:spacing w:before="5"/>
              <w:ind w:left="0"/>
              <w:rPr>
                <w:sz w:val="6"/>
              </w:rPr>
            </w:pPr>
          </w:p>
          <w:p>
            <w:pPr>
              <w:pStyle w:val="TableParagraph"/>
              <w:spacing w:before="0"/>
              <w:ind w:left="111"/>
              <w:rPr>
                <w:sz w:val="20"/>
              </w:rPr>
            </w:pPr>
            <w:r>
              <w:rPr>
                <w:sz w:val="20"/>
              </w:rPr>
              <w:drawing>
                <wp:inline distT="0" distB="0" distL="0" distR="0">
                  <wp:extent cx="365760" cy="365759"/>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365760" cy="365759"/>
                          </a:xfrm>
                          <a:prstGeom prst="rect">
                            <a:avLst/>
                          </a:prstGeom>
                        </pic:spPr>
                      </pic:pic>
                    </a:graphicData>
                  </a:graphic>
                </wp:inline>
              </w:drawing>
            </w:r>
            <w:r>
              <w:rPr>
                <w:sz w:val="20"/>
              </w:rPr>
            </w:r>
          </w:p>
        </w:tc>
        <w:tc>
          <w:tcPr>
            <w:tcW w:w="2399" w:type="dxa"/>
            <w:tcBorders>
              <w:top w:val="nil"/>
            </w:tcBorders>
            <w:shd w:val="clear" w:color="auto" w:fill="D1D3D4"/>
          </w:tcPr>
          <w:p>
            <w:pPr>
              <w:pStyle w:val="TableParagraph"/>
              <w:ind w:left="80"/>
              <w:rPr>
                <w:i/>
                <w:sz w:val="18"/>
              </w:rPr>
            </w:pPr>
            <w:r>
              <w:rPr>
                <w:i/>
                <w:color w:val="231F20"/>
                <w:w w:val="110"/>
                <w:sz w:val="18"/>
              </w:rPr>
              <w:t>pH control in the body</w:t>
            </w:r>
          </w:p>
          <w:p>
            <w:pPr>
              <w:pStyle w:val="TableParagraph"/>
              <w:spacing w:before="122"/>
              <w:ind w:left="80"/>
              <w:rPr>
                <w:sz w:val="18"/>
              </w:rPr>
            </w:pPr>
            <w:r>
              <w:rPr>
                <w:color w:val="231F20"/>
                <w:w w:val="105"/>
                <w:sz w:val="18"/>
              </w:rPr>
              <w:t>teachers guide</w:t>
            </w:r>
          </w:p>
        </w:tc>
        <w:tc>
          <w:tcPr>
            <w:tcW w:w="5284" w:type="dxa"/>
            <w:tcBorders>
              <w:top w:val="nil"/>
            </w:tcBorders>
            <w:shd w:val="clear" w:color="auto" w:fill="D1D3D4"/>
          </w:tcPr>
          <w:p>
            <w:pPr>
              <w:pStyle w:val="TableParagraph"/>
              <w:spacing w:line="249" w:lineRule="auto"/>
              <w:ind w:left="80" w:right="253"/>
              <w:rPr>
                <w:sz w:val="18"/>
              </w:rPr>
            </w:pPr>
            <w:r>
              <w:rPr>
                <w:color w:val="231F20"/>
                <w:w w:val="110"/>
                <w:sz w:val="18"/>
              </w:rPr>
              <w:t>This guide shows how to engage student interest in the concept of buffering. It provides advice on the use of the video and suggests questions for group discussion.</w:t>
            </w:r>
          </w:p>
        </w:tc>
        <w:tc>
          <w:tcPr>
            <w:tcW w:w="1133" w:type="dxa"/>
            <w:tcBorders>
              <w:top w:val="nil"/>
            </w:tcBorders>
            <w:shd w:val="clear" w:color="auto" w:fill="D1D3D4"/>
          </w:tcPr>
          <w:p>
            <w:pPr>
              <w:pStyle w:val="TableParagraph"/>
              <w:ind w:left="81"/>
              <w:rPr>
                <w:sz w:val="18"/>
              </w:rPr>
            </w:pPr>
            <w:r>
              <w:rPr>
                <w:color w:val="231F20"/>
                <w:sz w:val="18"/>
              </w:rPr>
              <w:t>teachers</w:t>
            </w:r>
          </w:p>
        </w:tc>
      </w:tr>
      <w:tr>
        <w:trPr>
          <w:trHeight w:val="835" w:hRule="atLeast"/>
        </w:trPr>
        <w:tc>
          <w:tcPr>
            <w:tcW w:w="794"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53579" cy="347472"/>
                          </a:xfrm>
                          <a:prstGeom prst="rect">
                            <a:avLst/>
                          </a:prstGeom>
                        </pic:spPr>
                      </pic:pic>
                    </a:graphicData>
                  </a:graphic>
                </wp:inline>
              </w:drawing>
            </w:r>
            <w:r>
              <w:rPr>
                <w:sz w:val="20"/>
              </w:rPr>
            </w:r>
          </w:p>
        </w:tc>
        <w:tc>
          <w:tcPr>
            <w:tcW w:w="2399" w:type="dxa"/>
          </w:tcPr>
          <w:p>
            <w:pPr>
              <w:pStyle w:val="TableParagraph"/>
              <w:spacing w:line="249" w:lineRule="auto"/>
              <w:ind w:left="80" w:right="176"/>
              <w:rPr>
                <w:i/>
                <w:sz w:val="18"/>
              </w:rPr>
            </w:pPr>
            <w:r>
              <w:rPr>
                <w:i/>
                <w:color w:val="231F20"/>
                <w:w w:val="110"/>
                <w:sz w:val="18"/>
              </w:rPr>
              <w:t>Buffering systems in the human body</w:t>
            </w:r>
          </w:p>
          <w:p>
            <w:pPr>
              <w:pStyle w:val="TableParagraph"/>
              <w:spacing w:before="114"/>
              <w:ind w:left="80"/>
              <w:rPr>
                <w:sz w:val="18"/>
              </w:rPr>
            </w:pPr>
            <w:r>
              <w:rPr>
                <w:color w:val="231F20"/>
                <w:w w:val="105"/>
                <w:sz w:val="18"/>
              </w:rPr>
              <w:t>background sheet</w:t>
            </w:r>
          </w:p>
        </w:tc>
        <w:tc>
          <w:tcPr>
            <w:tcW w:w="5284" w:type="dxa"/>
          </w:tcPr>
          <w:p>
            <w:pPr>
              <w:pStyle w:val="TableParagraph"/>
              <w:spacing w:line="249" w:lineRule="auto"/>
              <w:ind w:left="80" w:right="253"/>
              <w:rPr>
                <w:sz w:val="18"/>
              </w:rPr>
            </w:pPr>
            <w:r>
              <w:rPr>
                <w:color w:val="231F20"/>
                <w:w w:val="105"/>
                <w:sz w:val="18"/>
              </w:rPr>
              <w:t>This background sheet for teachers explains the science behind how blood acts as a buffer.</w:t>
            </w:r>
          </w:p>
        </w:tc>
        <w:tc>
          <w:tcPr>
            <w:tcW w:w="1133" w:type="dxa"/>
          </w:tcPr>
          <w:p>
            <w:pPr>
              <w:pStyle w:val="TableParagraph"/>
              <w:ind w:left="81"/>
              <w:rPr>
                <w:sz w:val="18"/>
              </w:rPr>
            </w:pPr>
            <w:r>
              <w:rPr>
                <w:color w:val="231F20"/>
                <w:sz w:val="18"/>
              </w:rPr>
              <w:t>teachers</w:t>
            </w:r>
          </w:p>
        </w:tc>
      </w:tr>
      <w:tr>
        <w:trPr>
          <w:trHeight w:val="1153" w:hRule="atLeast"/>
        </w:trPr>
        <w:tc>
          <w:tcPr>
            <w:tcW w:w="794"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399" w:type="dxa"/>
          </w:tcPr>
          <w:p>
            <w:pPr>
              <w:pStyle w:val="TableParagraph"/>
              <w:ind w:left="80"/>
              <w:rPr>
                <w:i/>
                <w:sz w:val="18"/>
              </w:rPr>
            </w:pPr>
            <w:r>
              <w:rPr>
                <w:i/>
                <w:color w:val="231F20"/>
                <w:w w:val="115"/>
                <w:sz w:val="18"/>
              </w:rPr>
              <w:t>Buffers in the blood</w:t>
            </w:r>
          </w:p>
          <w:p>
            <w:pPr>
              <w:pStyle w:val="TableParagraph"/>
              <w:spacing w:before="122"/>
              <w:ind w:left="80"/>
              <w:rPr>
                <w:sz w:val="18"/>
              </w:rPr>
            </w:pPr>
            <w:r>
              <w:rPr>
                <w:color w:val="231F20"/>
                <w:w w:val="105"/>
                <w:sz w:val="18"/>
              </w:rPr>
              <w:t>video</w:t>
            </w:r>
          </w:p>
        </w:tc>
        <w:tc>
          <w:tcPr>
            <w:tcW w:w="5284" w:type="dxa"/>
          </w:tcPr>
          <w:p>
            <w:pPr>
              <w:pStyle w:val="TableParagraph"/>
              <w:spacing w:line="249" w:lineRule="auto"/>
              <w:ind w:left="80" w:right="290"/>
              <w:rPr>
                <w:sz w:val="18"/>
              </w:rPr>
            </w:pPr>
            <w:r>
              <w:rPr>
                <w:color w:val="231F20"/>
                <w:w w:val="110"/>
                <w:sz w:val="18"/>
              </w:rPr>
              <w:t>This</w:t>
            </w:r>
            <w:r>
              <w:rPr>
                <w:color w:val="231F20"/>
                <w:spacing w:val="-25"/>
                <w:w w:val="110"/>
                <w:sz w:val="18"/>
              </w:rPr>
              <w:t> </w:t>
            </w:r>
            <w:r>
              <w:rPr>
                <w:color w:val="231F20"/>
                <w:w w:val="110"/>
                <w:sz w:val="18"/>
              </w:rPr>
              <w:t>video</w:t>
            </w:r>
            <w:r>
              <w:rPr>
                <w:color w:val="231F20"/>
                <w:spacing w:val="-25"/>
                <w:w w:val="110"/>
                <w:sz w:val="18"/>
              </w:rPr>
              <w:t> </w:t>
            </w:r>
            <w:r>
              <w:rPr>
                <w:color w:val="231F20"/>
                <w:w w:val="110"/>
                <w:sz w:val="18"/>
              </w:rPr>
              <w:t>examines</w:t>
            </w:r>
            <w:r>
              <w:rPr>
                <w:color w:val="231F20"/>
                <w:spacing w:val="-25"/>
                <w:w w:val="110"/>
                <w:sz w:val="18"/>
              </w:rPr>
              <w:t> </w:t>
            </w:r>
            <w:r>
              <w:rPr>
                <w:color w:val="231F20"/>
                <w:w w:val="110"/>
                <w:sz w:val="18"/>
              </w:rPr>
              <w:t>chemical</w:t>
            </w:r>
            <w:r>
              <w:rPr>
                <w:color w:val="231F20"/>
                <w:spacing w:val="-25"/>
                <w:w w:val="110"/>
                <w:sz w:val="18"/>
              </w:rPr>
              <w:t> </w:t>
            </w:r>
            <w:r>
              <w:rPr>
                <w:color w:val="231F20"/>
                <w:w w:val="110"/>
                <w:sz w:val="18"/>
              </w:rPr>
              <w:t>changes</w:t>
            </w:r>
            <w:r>
              <w:rPr>
                <w:color w:val="231F20"/>
                <w:spacing w:val="-25"/>
                <w:w w:val="110"/>
                <w:sz w:val="18"/>
              </w:rPr>
              <w:t> </w:t>
            </w:r>
            <w:r>
              <w:rPr>
                <w:color w:val="231F20"/>
                <w:w w:val="110"/>
                <w:sz w:val="18"/>
              </w:rPr>
              <w:t>that</w:t>
            </w:r>
            <w:r>
              <w:rPr>
                <w:color w:val="231F20"/>
                <w:spacing w:val="-24"/>
                <w:w w:val="110"/>
                <w:sz w:val="18"/>
              </w:rPr>
              <w:t> </w:t>
            </w:r>
            <w:r>
              <w:rPr>
                <w:color w:val="231F20"/>
                <w:w w:val="110"/>
                <w:sz w:val="18"/>
              </w:rPr>
              <w:t>take</w:t>
            </w:r>
            <w:r>
              <w:rPr>
                <w:color w:val="231F20"/>
                <w:spacing w:val="-25"/>
                <w:w w:val="110"/>
                <w:sz w:val="18"/>
              </w:rPr>
              <w:t> </w:t>
            </w:r>
            <w:r>
              <w:rPr>
                <w:color w:val="231F20"/>
                <w:w w:val="110"/>
                <w:sz w:val="18"/>
              </w:rPr>
              <w:t>place</w:t>
            </w:r>
            <w:r>
              <w:rPr>
                <w:color w:val="231F20"/>
                <w:spacing w:val="-25"/>
                <w:w w:val="110"/>
                <w:sz w:val="18"/>
              </w:rPr>
              <w:t> </w:t>
            </w:r>
            <w:r>
              <w:rPr>
                <w:color w:val="231F20"/>
                <w:w w:val="110"/>
                <w:sz w:val="18"/>
              </w:rPr>
              <w:t>in our</w:t>
            </w:r>
            <w:r>
              <w:rPr>
                <w:color w:val="231F20"/>
                <w:spacing w:val="-14"/>
                <w:w w:val="110"/>
                <w:sz w:val="18"/>
              </w:rPr>
              <w:t> </w:t>
            </w:r>
            <w:r>
              <w:rPr>
                <w:color w:val="231F20"/>
                <w:w w:val="110"/>
                <w:sz w:val="18"/>
              </w:rPr>
              <w:t>bodies</w:t>
            </w:r>
            <w:r>
              <w:rPr>
                <w:color w:val="231F20"/>
                <w:spacing w:val="-14"/>
                <w:w w:val="110"/>
                <w:sz w:val="18"/>
              </w:rPr>
              <w:t> </w:t>
            </w:r>
            <w:r>
              <w:rPr>
                <w:color w:val="231F20"/>
                <w:w w:val="110"/>
                <w:sz w:val="18"/>
              </w:rPr>
              <w:t>during</w:t>
            </w:r>
            <w:r>
              <w:rPr>
                <w:color w:val="231F20"/>
                <w:spacing w:val="-14"/>
                <w:w w:val="110"/>
                <w:sz w:val="18"/>
              </w:rPr>
              <w:t> </w:t>
            </w:r>
            <w:r>
              <w:rPr>
                <w:color w:val="231F20"/>
                <w:w w:val="110"/>
                <w:sz w:val="18"/>
              </w:rPr>
              <w:t>exercise.</w:t>
            </w:r>
            <w:r>
              <w:rPr>
                <w:color w:val="231F20"/>
                <w:spacing w:val="-13"/>
                <w:w w:val="110"/>
                <w:sz w:val="18"/>
              </w:rPr>
              <w:t> </w:t>
            </w:r>
            <w:r>
              <w:rPr>
                <w:color w:val="231F20"/>
                <w:w w:val="110"/>
                <w:sz w:val="18"/>
              </w:rPr>
              <w:t>It</w:t>
            </w:r>
            <w:r>
              <w:rPr>
                <w:color w:val="231F20"/>
                <w:spacing w:val="-14"/>
                <w:w w:val="110"/>
                <w:sz w:val="18"/>
              </w:rPr>
              <w:t> </w:t>
            </w:r>
            <w:r>
              <w:rPr>
                <w:color w:val="231F20"/>
                <w:w w:val="110"/>
                <w:sz w:val="18"/>
              </w:rPr>
              <w:t>includes</w:t>
            </w:r>
            <w:r>
              <w:rPr>
                <w:color w:val="231F20"/>
                <w:spacing w:val="-14"/>
                <w:w w:val="110"/>
                <w:sz w:val="18"/>
              </w:rPr>
              <w:t> </w:t>
            </w:r>
            <w:r>
              <w:rPr>
                <w:color w:val="231F20"/>
                <w:w w:val="110"/>
                <w:sz w:val="18"/>
              </w:rPr>
              <w:t>an</w:t>
            </w:r>
            <w:r>
              <w:rPr>
                <w:color w:val="231F20"/>
                <w:spacing w:val="-14"/>
                <w:w w:val="110"/>
                <w:sz w:val="18"/>
              </w:rPr>
              <w:t> </w:t>
            </w:r>
            <w:r>
              <w:rPr>
                <w:color w:val="231F20"/>
                <w:w w:val="110"/>
                <w:sz w:val="18"/>
              </w:rPr>
              <w:t>interview</w:t>
            </w:r>
            <w:r>
              <w:rPr>
                <w:color w:val="231F20"/>
                <w:spacing w:val="-13"/>
                <w:w w:val="110"/>
                <w:sz w:val="18"/>
              </w:rPr>
              <w:t> </w:t>
            </w:r>
            <w:r>
              <w:rPr>
                <w:color w:val="231F20"/>
                <w:w w:val="110"/>
                <w:sz w:val="18"/>
              </w:rPr>
              <w:t>with</w:t>
            </w:r>
            <w:r>
              <w:rPr>
                <w:color w:val="231F20"/>
                <w:spacing w:val="-14"/>
                <w:w w:val="110"/>
                <w:sz w:val="18"/>
              </w:rPr>
              <w:t> </w:t>
            </w:r>
            <w:r>
              <w:rPr>
                <w:color w:val="231F20"/>
                <w:w w:val="110"/>
                <w:sz w:val="18"/>
              </w:rPr>
              <w:t>a scientist</w:t>
            </w:r>
            <w:r>
              <w:rPr>
                <w:color w:val="231F20"/>
                <w:spacing w:val="-17"/>
                <w:w w:val="110"/>
                <w:sz w:val="18"/>
              </w:rPr>
              <w:t> </w:t>
            </w:r>
            <w:r>
              <w:rPr>
                <w:color w:val="231F20"/>
                <w:w w:val="110"/>
                <w:sz w:val="18"/>
              </w:rPr>
              <w:t>from</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University</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Western</w:t>
            </w:r>
            <w:r>
              <w:rPr>
                <w:color w:val="231F20"/>
                <w:spacing w:val="-16"/>
                <w:w w:val="110"/>
                <w:sz w:val="18"/>
              </w:rPr>
              <w:t> </w:t>
            </w:r>
            <w:r>
              <w:rPr>
                <w:color w:val="231F20"/>
                <w:w w:val="110"/>
                <w:sz w:val="18"/>
              </w:rPr>
              <w:t>Australia</w:t>
            </w:r>
            <w:r>
              <w:rPr>
                <w:color w:val="231F20"/>
                <w:spacing w:val="-16"/>
                <w:w w:val="110"/>
                <w:sz w:val="18"/>
              </w:rPr>
              <w:t> </w:t>
            </w:r>
            <w:r>
              <w:rPr>
                <w:color w:val="231F20"/>
                <w:w w:val="110"/>
                <w:sz w:val="18"/>
              </w:rPr>
              <w:t>who</w:t>
            </w:r>
            <w:r>
              <w:rPr>
                <w:color w:val="231F20"/>
                <w:spacing w:val="-16"/>
                <w:w w:val="110"/>
                <w:sz w:val="18"/>
              </w:rPr>
              <w:t> </w:t>
            </w:r>
            <w:r>
              <w:rPr>
                <w:color w:val="231F20"/>
                <w:w w:val="110"/>
                <w:sz w:val="18"/>
              </w:rPr>
              <w:t>is conducting</w:t>
            </w:r>
            <w:r>
              <w:rPr>
                <w:color w:val="231F20"/>
                <w:spacing w:val="-13"/>
                <w:w w:val="110"/>
                <w:sz w:val="18"/>
              </w:rPr>
              <w:t> </w:t>
            </w:r>
            <w:r>
              <w:rPr>
                <w:color w:val="231F20"/>
                <w:w w:val="110"/>
                <w:sz w:val="18"/>
              </w:rPr>
              <w:t>research</w:t>
            </w:r>
            <w:r>
              <w:rPr>
                <w:color w:val="231F20"/>
                <w:spacing w:val="-13"/>
                <w:w w:val="110"/>
                <w:sz w:val="18"/>
              </w:rPr>
              <w:t> </w:t>
            </w:r>
            <w:r>
              <w:rPr>
                <w:color w:val="231F20"/>
                <w:w w:val="110"/>
                <w:sz w:val="18"/>
              </w:rPr>
              <w:t>into</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use</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food</w:t>
            </w:r>
            <w:r>
              <w:rPr>
                <w:color w:val="231F20"/>
                <w:spacing w:val="-13"/>
                <w:w w:val="110"/>
                <w:sz w:val="18"/>
              </w:rPr>
              <w:t> </w:t>
            </w:r>
            <w:r>
              <w:rPr>
                <w:color w:val="231F20"/>
                <w:w w:val="110"/>
                <w:sz w:val="18"/>
              </w:rPr>
              <w:t>supplements</w:t>
            </w:r>
            <w:r>
              <w:rPr>
                <w:color w:val="231F20"/>
                <w:spacing w:val="-12"/>
                <w:w w:val="110"/>
                <w:sz w:val="18"/>
              </w:rPr>
              <w:t> </w:t>
            </w:r>
            <w:r>
              <w:rPr>
                <w:color w:val="231F20"/>
                <w:w w:val="110"/>
                <w:sz w:val="18"/>
              </w:rPr>
              <w:t>to improve buffering in the body for</w:t>
            </w:r>
            <w:r>
              <w:rPr>
                <w:color w:val="231F20"/>
                <w:spacing w:val="-23"/>
                <w:w w:val="110"/>
                <w:sz w:val="18"/>
              </w:rPr>
              <w:t> </w:t>
            </w:r>
            <w:r>
              <w:rPr>
                <w:color w:val="231F20"/>
                <w:w w:val="110"/>
                <w:sz w:val="18"/>
              </w:rPr>
              <w:t>athletes.</w:t>
            </w:r>
          </w:p>
        </w:tc>
        <w:tc>
          <w:tcPr>
            <w:tcW w:w="1133" w:type="dxa"/>
          </w:tcPr>
          <w:p>
            <w:pPr>
              <w:pStyle w:val="TableParagraph"/>
              <w:ind w:left="81"/>
              <w:rPr>
                <w:sz w:val="18"/>
              </w:rPr>
            </w:pPr>
            <w:r>
              <w:rPr>
                <w:color w:val="231F20"/>
                <w:w w:val="105"/>
                <w:sz w:val="18"/>
              </w:rPr>
              <w:t>students</w:t>
            </w:r>
          </w:p>
        </w:tc>
      </w:tr>
    </w:tbl>
    <w:p>
      <w:pPr>
        <w:pStyle w:val="BodyText"/>
        <w:spacing w:before="1"/>
        <w:ind w:left="0"/>
        <w:rPr>
          <w:sz w:val="12"/>
        </w:rPr>
      </w:pPr>
    </w:p>
    <w:p>
      <w:pPr>
        <w:spacing w:after="0"/>
        <w:rPr>
          <w:sz w:val="12"/>
        </w:rPr>
        <w:sectPr>
          <w:type w:val="continuous"/>
          <w:pgSz w:w="11900" w:h="16840"/>
          <w:pgMar w:top="740" w:bottom="1280" w:left="1000" w:right="1020"/>
        </w:sectPr>
      </w:pPr>
    </w:p>
    <w:p>
      <w:pPr>
        <w:spacing w:before="100"/>
        <w:ind w:left="133" w:right="0" w:firstLine="0"/>
        <w:jc w:val="left"/>
        <w:rPr>
          <w:sz w:val="26"/>
        </w:rPr>
      </w:pPr>
      <w:r>
        <w:rPr>
          <w:color w:val="231F20"/>
          <w:sz w:val="26"/>
        </w:rPr>
        <w:t>Purpose</w:t>
      </w:r>
    </w:p>
    <w:p>
      <w:pPr>
        <w:pStyle w:val="BodyText"/>
        <w:spacing w:line="249" w:lineRule="auto" w:before="105"/>
        <w:ind w:right="38"/>
        <w:jc w:val="both"/>
      </w:pPr>
      <w:r>
        <w:rPr>
          <w:color w:val="231F20"/>
          <w:spacing w:val="-6"/>
          <w:w w:val="110"/>
        </w:rPr>
        <w:t>To</w:t>
      </w:r>
      <w:r>
        <w:rPr>
          <w:color w:val="231F20"/>
          <w:spacing w:val="-27"/>
          <w:w w:val="110"/>
        </w:rPr>
        <w:t> </w:t>
      </w:r>
      <w:r>
        <w:rPr>
          <w:b/>
          <w:color w:val="231F20"/>
          <w:w w:val="110"/>
        </w:rPr>
        <w:t>Engage</w:t>
      </w:r>
      <w:r>
        <w:rPr>
          <w:b/>
          <w:color w:val="231F20"/>
          <w:spacing w:val="-27"/>
          <w:w w:val="110"/>
        </w:rPr>
        <w:t> </w:t>
      </w:r>
      <w:r>
        <w:rPr>
          <w:color w:val="231F20"/>
          <w:w w:val="110"/>
        </w:rPr>
        <w:t>students’</w:t>
      </w:r>
      <w:r>
        <w:rPr>
          <w:color w:val="231F20"/>
          <w:spacing w:val="-27"/>
          <w:w w:val="110"/>
        </w:rPr>
        <w:t> </w:t>
      </w:r>
      <w:r>
        <w:rPr>
          <w:color w:val="231F20"/>
          <w:w w:val="110"/>
        </w:rPr>
        <w:t>interest</w:t>
      </w:r>
      <w:r>
        <w:rPr>
          <w:color w:val="231F20"/>
          <w:spacing w:val="-27"/>
          <w:w w:val="110"/>
        </w:rPr>
        <w:t> </w:t>
      </w:r>
      <w:r>
        <w:rPr>
          <w:color w:val="231F20"/>
          <w:w w:val="110"/>
        </w:rPr>
        <w:t>in</w:t>
      </w:r>
      <w:r>
        <w:rPr>
          <w:color w:val="231F20"/>
          <w:spacing w:val="-27"/>
          <w:w w:val="110"/>
        </w:rPr>
        <w:t> </w:t>
      </w:r>
      <w:r>
        <w:rPr>
          <w:color w:val="231F20"/>
          <w:spacing w:val="2"/>
          <w:w w:val="110"/>
        </w:rPr>
        <w:t>acid/base</w:t>
      </w:r>
      <w:r>
        <w:rPr>
          <w:color w:val="231F20"/>
          <w:spacing w:val="-26"/>
          <w:w w:val="110"/>
        </w:rPr>
        <w:t> </w:t>
      </w:r>
      <w:r>
        <w:rPr>
          <w:color w:val="231F20"/>
          <w:w w:val="110"/>
        </w:rPr>
        <w:t>buffering by</w:t>
      </w:r>
      <w:r>
        <w:rPr>
          <w:color w:val="231F20"/>
          <w:spacing w:val="-13"/>
          <w:w w:val="110"/>
        </w:rPr>
        <w:t> </w:t>
      </w:r>
      <w:r>
        <w:rPr>
          <w:color w:val="231F20"/>
          <w:w w:val="110"/>
        </w:rPr>
        <w:t>looking</w:t>
      </w:r>
      <w:r>
        <w:rPr>
          <w:color w:val="231F20"/>
          <w:spacing w:val="-12"/>
          <w:w w:val="110"/>
        </w:rPr>
        <w:t> </w:t>
      </w:r>
      <w:r>
        <w:rPr>
          <w:color w:val="231F20"/>
          <w:w w:val="110"/>
        </w:rPr>
        <w:t>at</w:t>
      </w:r>
      <w:r>
        <w:rPr>
          <w:color w:val="231F20"/>
          <w:spacing w:val="-13"/>
          <w:w w:val="110"/>
        </w:rPr>
        <w:t> </w:t>
      </w:r>
      <w:r>
        <w:rPr>
          <w:color w:val="231F20"/>
          <w:w w:val="110"/>
        </w:rPr>
        <w:t>chemical</w:t>
      </w:r>
      <w:r>
        <w:rPr>
          <w:color w:val="231F20"/>
          <w:spacing w:val="-12"/>
          <w:w w:val="110"/>
        </w:rPr>
        <w:t> </w:t>
      </w:r>
      <w:r>
        <w:rPr>
          <w:color w:val="231F20"/>
          <w:w w:val="110"/>
        </w:rPr>
        <w:t>changes</w:t>
      </w:r>
      <w:r>
        <w:rPr>
          <w:color w:val="231F20"/>
          <w:spacing w:val="-13"/>
          <w:w w:val="110"/>
        </w:rPr>
        <w:t> </w:t>
      </w:r>
      <w:r>
        <w:rPr>
          <w:color w:val="231F20"/>
          <w:w w:val="110"/>
        </w:rPr>
        <w:t>affecting</w:t>
      </w:r>
      <w:r>
        <w:rPr>
          <w:color w:val="231F20"/>
          <w:spacing w:val="-12"/>
          <w:w w:val="110"/>
        </w:rPr>
        <w:t> </w:t>
      </w:r>
      <w:r>
        <w:rPr>
          <w:color w:val="231F20"/>
          <w:w w:val="110"/>
        </w:rPr>
        <w:t>pH</w:t>
      </w:r>
      <w:r>
        <w:rPr>
          <w:color w:val="231F20"/>
          <w:spacing w:val="-13"/>
          <w:w w:val="110"/>
        </w:rPr>
        <w:t> </w:t>
      </w:r>
      <w:r>
        <w:rPr>
          <w:color w:val="231F20"/>
          <w:w w:val="110"/>
        </w:rPr>
        <w:t>in</w:t>
      </w:r>
      <w:r>
        <w:rPr>
          <w:color w:val="231F20"/>
          <w:spacing w:val="-12"/>
          <w:w w:val="110"/>
        </w:rPr>
        <w:t> </w:t>
      </w:r>
      <w:r>
        <w:rPr>
          <w:color w:val="231F20"/>
          <w:w w:val="110"/>
        </w:rPr>
        <w:t>the human body during</w:t>
      </w:r>
      <w:r>
        <w:rPr>
          <w:color w:val="231F20"/>
          <w:spacing w:val="-21"/>
          <w:w w:val="110"/>
        </w:rPr>
        <w:t> </w:t>
      </w:r>
      <w:r>
        <w:rPr>
          <w:color w:val="231F20"/>
          <w:w w:val="110"/>
        </w:rPr>
        <w:t>exercise.</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Heading1"/>
        <w:spacing w:before="162"/>
        <w:jc w:val="both"/>
      </w:pPr>
      <w:r>
        <w:rPr>
          <w:color w:val="231F20"/>
          <w:w w:val="110"/>
        </w:rPr>
        <w:t>Activity summary</w:t>
      </w:r>
    </w:p>
    <w:p>
      <w:pPr>
        <w:spacing w:before="100"/>
        <w:ind w:left="13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BodyText"/>
        <w:spacing w:line="249" w:lineRule="auto" w:before="122"/>
        <w:ind w:left="303" w:right="171" w:hanging="171"/>
      </w:pPr>
      <w:r>
        <w:rPr>
          <w:color w:val="231F20"/>
          <w:w w:val="105"/>
        </w:rPr>
        <w:t>s describe chemical changes that take place in our bodies when we exercise,</w:t>
      </w:r>
    </w:p>
    <w:p>
      <w:pPr>
        <w:pStyle w:val="BodyText"/>
        <w:spacing w:before="58"/>
      </w:pPr>
      <w:r>
        <w:rPr>
          <w:color w:val="231F20"/>
          <w:w w:val="110"/>
        </w:rPr>
        <w:t>s understand that the body is a system in equilibrium,</w:t>
      </w:r>
    </w:p>
    <w:p>
      <w:pPr>
        <w:pStyle w:val="BodyText"/>
        <w:spacing w:line="249" w:lineRule="auto" w:before="66"/>
        <w:ind w:left="303" w:right="171" w:hanging="171"/>
      </w:pPr>
      <w:r>
        <w:rPr>
          <w:color w:val="231F20"/>
          <w:w w:val="110"/>
        </w:rPr>
        <w:t>s</w:t>
      </w:r>
      <w:r>
        <w:rPr>
          <w:color w:val="231F20"/>
          <w:spacing w:val="5"/>
          <w:w w:val="110"/>
        </w:rPr>
        <w:t> </w:t>
      </w:r>
      <w:r>
        <w:rPr>
          <w:color w:val="231F20"/>
          <w:w w:val="110"/>
        </w:rPr>
        <w:t>realise</w:t>
      </w:r>
      <w:r>
        <w:rPr>
          <w:color w:val="231F20"/>
          <w:spacing w:val="-18"/>
          <w:w w:val="110"/>
        </w:rPr>
        <w:t> </w:t>
      </w:r>
      <w:r>
        <w:rPr>
          <w:color w:val="231F20"/>
          <w:w w:val="110"/>
        </w:rPr>
        <w:t>that</w:t>
      </w:r>
      <w:r>
        <w:rPr>
          <w:color w:val="231F20"/>
          <w:spacing w:val="-17"/>
          <w:w w:val="110"/>
        </w:rPr>
        <w:t> </w:t>
      </w:r>
      <w:r>
        <w:rPr>
          <w:color w:val="231F20"/>
          <w:w w:val="110"/>
        </w:rPr>
        <w:t>equilibrium</w:t>
      </w:r>
      <w:r>
        <w:rPr>
          <w:color w:val="231F20"/>
          <w:spacing w:val="-18"/>
          <w:w w:val="110"/>
        </w:rPr>
        <w:t> </w:t>
      </w:r>
      <w:r>
        <w:rPr>
          <w:color w:val="231F20"/>
          <w:w w:val="110"/>
        </w:rPr>
        <w:t>is</w:t>
      </w:r>
      <w:r>
        <w:rPr>
          <w:color w:val="231F20"/>
          <w:spacing w:val="-17"/>
          <w:w w:val="110"/>
        </w:rPr>
        <w:t> </w:t>
      </w:r>
      <w:r>
        <w:rPr>
          <w:color w:val="231F20"/>
          <w:spacing w:val="2"/>
          <w:w w:val="110"/>
        </w:rPr>
        <w:t>affected</w:t>
      </w:r>
      <w:r>
        <w:rPr>
          <w:color w:val="231F20"/>
          <w:spacing w:val="-17"/>
          <w:w w:val="110"/>
        </w:rPr>
        <w:t> </w:t>
      </w:r>
      <w:r>
        <w:rPr>
          <w:color w:val="231F20"/>
          <w:w w:val="110"/>
        </w:rPr>
        <w:t>when</w:t>
      </w:r>
      <w:r>
        <w:rPr>
          <w:color w:val="231F20"/>
          <w:spacing w:val="-18"/>
          <w:w w:val="110"/>
        </w:rPr>
        <w:t> </w:t>
      </w:r>
      <w:r>
        <w:rPr>
          <w:color w:val="231F20"/>
          <w:w w:val="110"/>
        </w:rPr>
        <w:t>we</w:t>
      </w:r>
      <w:r>
        <w:rPr>
          <w:color w:val="231F20"/>
          <w:spacing w:val="-17"/>
          <w:w w:val="110"/>
        </w:rPr>
        <w:t> </w:t>
      </w:r>
      <w:r>
        <w:rPr>
          <w:color w:val="231F20"/>
          <w:w w:val="110"/>
        </w:rPr>
        <w:t>exercise vigorously,</w:t>
      </w:r>
      <w:r>
        <w:rPr>
          <w:color w:val="231F20"/>
          <w:spacing w:val="-6"/>
          <w:w w:val="110"/>
        </w:rPr>
        <w:t> </w:t>
      </w:r>
      <w:r>
        <w:rPr>
          <w:color w:val="231F20"/>
          <w:w w:val="110"/>
        </w:rPr>
        <w:t>and</w:t>
      </w:r>
    </w:p>
    <w:p>
      <w:pPr>
        <w:pStyle w:val="BodyText"/>
        <w:spacing w:line="249" w:lineRule="auto" w:before="58"/>
        <w:ind w:left="303" w:right="202" w:hanging="171"/>
      </w:pPr>
      <w:r>
        <w:rPr>
          <w:color w:val="231F20"/>
          <w:w w:val="110"/>
        </w:rPr>
        <w:t>s understand that a buffer is a chemical that helps to keep pH constant.</w:t>
      </w:r>
    </w:p>
    <w:p>
      <w:pPr>
        <w:spacing w:after="0" w:line="249" w:lineRule="auto"/>
        <w:sectPr>
          <w:type w:val="continuous"/>
          <w:pgSz w:w="11900" w:h="16840"/>
          <w:pgMar w:top="740" w:bottom="1280" w:left="1000" w:right="1020"/>
          <w:cols w:num="2" w:equalWidth="0">
            <w:col w:w="4516" w:space="420"/>
            <w:col w:w="4944"/>
          </w:cols>
        </w:sectPr>
      </w:pPr>
    </w:p>
    <w:p>
      <w:pPr>
        <w:pStyle w:val="BodyText"/>
        <w:spacing w:before="7"/>
        <w:ind w:left="0"/>
        <w:rPr>
          <w:sz w:val="2"/>
        </w:rPr>
      </w:pPr>
    </w:p>
    <w:tbl>
      <w:tblPr>
        <w:tblW w:w="0" w:type="auto"/>
        <w:jc w:val="left"/>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4"/>
        <w:gridCol w:w="3460"/>
      </w:tblGrid>
      <w:tr>
        <w:trPr>
          <w:trHeight w:val="294" w:hRule="atLeast"/>
        </w:trPr>
        <w:tc>
          <w:tcPr>
            <w:tcW w:w="9624" w:type="dxa"/>
            <w:gridSpan w:val="2"/>
            <w:tcBorders>
              <w:top w:val="nil"/>
              <w:left w:val="nil"/>
              <w:bottom w:val="nil"/>
              <w:right w:val="nil"/>
            </w:tcBorders>
            <w:shd w:val="clear" w:color="auto" w:fill="231F20"/>
          </w:tcPr>
          <w:p>
            <w:pPr>
              <w:pStyle w:val="TableParagraph"/>
              <w:tabs>
                <w:tab w:pos="6248" w:val="left" w:leader="none"/>
              </w:tabs>
              <w:spacing w:before="51"/>
              <w:ind w:left="84"/>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619" w:hRule="atLeast"/>
        </w:trPr>
        <w:tc>
          <w:tcPr>
            <w:tcW w:w="6164" w:type="dxa"/>
          </w:tcPr>
          <w:p>
            <w:pPr>
              <w:pStyle w:val="TableParagraph"/>
              <w:rPr>
                <w:sz w:val="18"/>
              </w:rPr>
            </w:pPr>
            <w:r>
              <w:rPr>
                <w:color w:val="231F20"/>
                <w:w w:val="110"/>
                <w:sz w:val="18"/>
              </w:rPr>
              <w:t>Students watch the video, </w:t>
            </w:r>
            <w:r>
              <w:rPr>
                <w:i/>
                <w:color w:val="231F20"/>
                <w:w w:val="110"/>
                <w:sz w:val="18"/>
              </w:rPr>
              <w:t>Buffers in the blood</w:t>
            </w:r>
            <w:r>
              <w:rPr>
                <w:color w:val="231F20"/>
                <w:w w:val="110"/>
                <w:sz w:val="18"/>
              </w:rPr>
              <w:t>.</w:t>
            </w:r>
          </w:p>
          <w:p>
            <w:pPr>
              <w:pStyle w:val="TableParagraph"/>
              <w:spacing w:before="122"/>
              <w:rPr>
                <w:b/>
                <w:sz w:val="18"/>
              </w:rPr>
            </w:pPr>
            <w:r>
              <w:rPr>
                <w:b/>
                <w:color w:val="231F20"/>
                <w:sz w:val="18"/>
              </w:rPr>
              <w:t>WARNING! This video contains references to drug-taking in sport.</w:t>
            </w:r>
          </w:p>
        </w:tc>
        <w:tc>
          <w:tcPr>
            <w:tcW w:w="3460" w:type="dxa"/>
          </w:tcPr>
          <w:p>
            <w:pPr>
              <w:pStyle w:val="TableParagraph"/>
              <w:rPr>
                <w:sz w:val="18"/>
              </w:rPr>
            </w:pPr>
            <w:r>
              <w:rPr>
                <w:color w:val="231F20"/>
                <w:w w:val="105"/>
                <w:sz w:val="18"/>
              </w:rPr>
              <w:t>whole class</w:t>
            </w:r>
          </w:p>
        </w:tc>
      </w:tr>
      <w:tr>
        <w:trPr>
          <w:trHeight w:val="289" w:hRule="atLeast"/>
        </w:trPr>
        <w:tc>
          <w:tcPr>
            <w:tcW w:w="6164" w:type="dxa"/>
          </w:tcPr>
          <w:p>
            <w:pPr>
              <w:pStyle w:val="TableParagraph"/>
              <w:rPr>
                <w:sz w:val="18"/>
              </w:rPr>
            </w:pPr>
            <w:r>
              <w:rPr>
                <w:color w:val="231F20"/>
                <w:w w:val="110"/>
                <w:sz w:val="18"/>
              </w:rPr>
              <w:t>Students answer a series of questions about the video.</w:t>
            </w:r>
          </w:p>
        </w:tc>
        <w:tc>
          <w:tcPr>
            <w:tcW w:w="3460" w:type="dxa"/>
          </w:tcPr>
          <w:p>
            <w:pPr>
              <w:pStyle w:val="TableParagraph"/>
              <w:rPr>
                <w:sz w:val="18"/>
              </w:rPr>
            </w:pPr>
            <w:r>
              <w:rPr>
                <w:color w:val="231F20"/>
                <w:w w:val="105"/>
                <w:sz w:val="18"/>
              </w:rPr>
              <w:t>Think, pair, share</w:t>
            </w:r>
          </w:p>
        </w:tc>
      </w:tr>
    </w:tbl>
    <w:p>
      <w:pPr>
        <w:pStyle w:val="BodyText"/>
        <w:spacing w:before="2"/>
        <w:ind w:left="0"/>
        <w:rPr>
          <w:sz w:val="29"/>
        </w:rPr>
      </w:pPr>
    </w:p>
    <w:p>
      <w:pPr>
        <w:spacing w:after="0"/>
        <w:rPr>
          <w:sz w:val="29"/>
        </w:rPr>
        <w:sectPr>
          <w:type w:val="continuous"/>
          <w:pgSz w:w="11900" w:h="16840"/>
          <w:pgMar w:top="740" w:bottom="1280" w:left="1000" w:right="1020"/>
        </w:sectPr>
      </w:pPr>
    </w:p>
    <w:p>
      <w:pPr>
        <w:pStyle w:val="Heading1"/>
        <w:spacing w:before="99"/>
      </w:pPr>
      <w:r>
        <w:rPr>
          <w:color w:val="231F20"/>
          <w:w w:val="110"/>
        </w:rPr>
        <w:t>Using the video</w:t>
      </w:r>
    </w:p>
    <w:p>
      <w:pPr>
        <w:pStyle w:val="BodyText"/>
        <w:spacing w:line="249" w:lineRule="auto" w:before="106"/>
        <w:ind w:right="416"/>
      </w:pPr>
      <w:r>
        <w:rPr>
          <w:color w:val="231F20"/>
          <w:w w:val="110"/>
        </w:rPr>
        <w:t>The video, </w:t>
      </w:r>
      <w:r>
        <w:rPr>
          <w:i/>
          <w:color w:val="231F20"/>
          <w:spacing w:val="2"/>
          <w:w w:val="110"/>
        </w:rPr>
        <w:t>Buffers </w:t>
      </w:r>
      <w:r>
        <w:rPr>
          <w:i/>
          <w:color w:val="231F20"/>
          <w:w w:val="110"/>
        </w:rPr>
        <w:t>in the blood</w:t>
      </w:r>
      <w:r>
        <w:rPr>
          <w:color w:val="231F20"/>
          <w:w w:val="110"/>
        </w:rPr>
        <w:t>, aims to engage students’ interest in buffering. It provides an interesting example of buffering in our bodies and how buffering may be improved by taking food</w:t>
      </w:r>
      <w:r>
        <w:rPr>
          <w:color w:val="231F20"/>
          <w:spacing w:val="-27"/>
          <w:w w:val="110"/>
        </w:rPr>
        <w:t> </w:t>
      </w:r>
      <w:r>
        <w:rPr>
          <w:color w:val="231F20"/>
          <w:w w:val="110"/>
        </w:rPr>
        <w:t>supplements.</w:t>
      </w:r>
      <w:r>
        <w:rPr>
          <w:color w:val="231F20"/>
          <w:spacing w:val="-26"/>
          <w:w w:val="110"/>
        </w:rPr>
        <w:t> </w:t>
      </w:r>
      <w:r>
        <w:rPr>
          <w:color w:val="231F20"/>
          <w:w w:val="110"/>
        </w:rPr>
        <w:t>This</w:t>
      </w:r>
      <w:r>
        <w:rPr>
          <w:color w:val="231F20"/>
          <w:spacing w:val="-27"/>
          <w:w w:val="110"/>
        </w:rPr>
        <w:t> </w:t>
      </w:r>
      <w:r>
        <w:rPr>
          <w:color w:val="231F20"/>
          <w:w w:val="110"/>
        </w:rPr>
        <w:t>will</w:t>
      </w:r>
      <w:r>
        <w:rPr>
          <w:color w:val="231F20"/>
          <w:spacing w:val="-26"/>
          <w:w w:val="110"/>
        </w:rPr>
        <w:t> </w:t>
      </w:r>
      <w:r>
        <w:rPr>
          <w:color w:val="231F20"/>
          <w:w w:val="110"/>
        </w:rPr>
        <w:t>raise</w:t>
      </w:r>
      <w:r>
        <w:rPr>
          <w:color w:val="231F20"/>
          <w:spacing w:val="-26"/>
          <w:w w:val="110"/>
        </w:rPr>
        <w:t> </w:t>
      </w:r>
      <w:r>
        <w:rPr>
          <w:color w:val="231F20"/>
          <w:w w:val="110"/>
        </w:rPr>
        <w:t>chemistry-related</w:t>
      </w:r>
    </w:p>
    <w:p>
      <w:pPr>
        <w:pStyle w:val="BodyText"/>
        <w:spacing w:line="249" w:lineRule="auto" w:before="3"/>
        <w:ind w:right="34"/>
      </w:pPr>
      <w:r>
        <w:rPr>
          <w:color w:val="231F20"/>
          <w:w w:val="110"/>
        </w:rPr>
        <w:t>questions for students about how buffering works, as well</w:t>
      </w:r>
      <w:r>
        <w:rPr>
          <w:color w:val="231F20"/>
          <w:spacing w:val="-15"/>
          <w:w w:val="110"/>
        </w:rPr>
        <w:t> </w:t>
      </w:r>
      <w:r>
        <w:rPr>
          <w:color w:val="231F20"/>
          <w:w w:val="110"/>
        </w:rPr>
        <w:t>as</w:t>
      </w:r>
      <w:r>
        <w:rPr>
          <w:color w:val="231F20"/>
          <w:spacing w:val="-14"/>
          <w:w w:val="110"/>
        </w:rPr>
        <w:t> </w:t>
      </w:r>
      <w:r>
        <w:rPr>
          <w:color w:val="231F20"/>
          <w:w w:val="110"/>
        </w:rPr>
        <w:t>social</w:t>
      </w:r>
      <w:r>
        <w:rPr>
          <w:color w:val="231F20"/>
          <w:spacing w:val="-14"/>
          <w:w w:val="110"/>
        </w:rPr>
        <w:t> </w:t>
      </w:r>
      <w:r>
        <w:rPr>
          <w:color w:val="231F20"/>
          <w:w w:val="110"/>
        </w:rPr>
        <w:t>questions</w:t>
      </w:r>
      <w:r>
        <w:rPr>
          <w:color w:val="231F20"/>
          <w:spacing w:val="-14"/>
          <w:w w:val="110"/>
        </w:rPr>
        <w:t> </w:t>
      </w:r>
      <w:r>
        <w:rPr>
          <w:color w:val="231F20"/>
          <w:w w:val="110"/>
        </w:rPr>
        <w:t>about</w:t>
      </w:r>
      <w:r>
        <w:rPr>
          <w:color w:val="231F20"/>
          <w:spacing w:val="-14"/>
          <w:w w:val="110"/>
        </w:rPr>
        <w:t> </w:t>
      </w:r>
      <w:r>
        <w:rPr>
          <w:color w:val="231F20"/>
          <w:w w:val="110"/>
        </w:rPr>
        <w:t>whether</w:t>
      </w:r>
      <w:r>
        <w:rPr>
          <w:color w:val="231F20"/>
          <w:spacing w:val="-14"/>
          <w:w w:val="110"/>
        </w:rPr>
        <w:t> </w:t>
      </w:r>
      <w:r>
        <w:rPr>
          <w:color w:val="231F20"/>
          <w:w w:val="110"/>
        </w:rPr>
        <w:t>it</w:t>
      </w:r>
      <w:r>
        <w:rPr>
          <w:color w:val="231F20"/>
          <w:spacing w:val="-14"/>
          <w:w w:val="110"/>
        </w:rPr>
        <w:t> </w:t>
      </w:r>
      <w:r>
        <w:rPr>
          <w:color w:val="231F20"/>
          <w:w w:val="110"/>
        </w:rPr>
        <w:t>is</w:t>
      </w:r>
      <w:r>
        <w:rPr>
          <w:color w:val="231F20"/>
          <w:spacing w:val="-14"/>
          <w:w w:val="110"/>
        </w:rPr>
        <w:t> </w:t>
      </w:r>
      <w:r>
        <w:rPr>
          <w:color w:val="231F20"/>
          <w:w w:val="110"/>
        </w:rPr>
        <w:t>appropriate for athletes to take supplements to improve their performance.</w:t>
      </w:r>
    </w:p>
    <w:p>
      <w:pPr>
        <w:pStyle w:val="BodyText"/>
        <w:spacing w:line="249" w:lineRule="auto" w:before="116"/>
        <w:ind w:right="73"/>
      </w:pPr>
      <w:r>
        <w:rPr>
          <w:color w:val="231F20"/>
          <w:w w:val="110"/>
        </w:rPr>
        <w:t>Teachers may need to approach the latter topic sensitively,</w:t>
      </w:r>
      <w:r>
        <w:rPr>
          <w:color w:val="231F20"/>
          <w:spacing w:val="-22"/>
          <w:w w:val="110"/>
        </w:rPr>
        <w:t> </w:t>
      </w:r>
      <w:r>
        <w:rPr>
          <w:color w:val="231F20"/>
          <w:w w:val="110"/>
        </w:rPr>
        <w:t>but</w:t>
      </w:r>
      <w:r>
        <w:rPr>
          <w:color w:val="231F20"/>
          <w:spacing w:val="-22"/>
          <w:w w:val="110"/>
        </w:rPr>
        <w:t> </w:t>
      </w:r>
      <w:r>
        <w:rPr>
          <w:color w:val="231F20"/>
          <w:w w:val="110"/>
        </w:rPr>
        <w:t>it</w:t>
      </w:r>
      <w:r>
        <w:rPr>
          <w:color w:val="231F20"/>
          <w:spacing w:val="-21"/>
          <w:w w:val="110"/>
        </w:rPr>
        <w:t> </w:t>
      </w:r>
      <w:r>
        <w:rPr>
          <w:color w:val="231F20"/>
          <w:w w:val="110"/>
        </w:rPr>
        <w:t>would</w:t>
      </w:r>
      <w:r>
        <w:rPr>
          <w:color w:val="231F20"/>
          <w:spacing w:val="-22"/>
          <w:w w:val="110"/>
        </w:rPr>
        <w:t> </w:t>
      </w:r>
      <w:r>
        <w:rPr>
          <w:color w:val="231F20"/>
          <w:w w:val="110"/>
        </w:rPr>
        <w:t>make</w:t>
      </w:r>
      <w:r>
        <w:rPr>
          <w:color w:val="231F20"/>
          <w:spacing w:val="-21"/>
          <w:w w:val="110"/>
        </w:rPr>
        <w:t> </w:t>
      </w:r>
      <w:r>
        <w:rPr>
          <w:color w:val="231F20"/>
          <w:w w:val="110"/>
        </w:rPr>
        <w:t>an</w:t>
      </w:r>
      <w:r>
        <w:rPr>
          <w:color w:val="231F20"/>
          <w:spacing w:val="-22"/>
          <w:w w:val="110"/>
        </w:rPr>
        <w:t> </w:t>
      </w:r>
      <w:r>
        <w:rPr>
          <w:color w:val="231F20"/>
          <w:w w:val="110"/>
        </w:rPr>
        <w:t>interesting</w:t>
      </w:r>
      <w:r>
        <w:rPr>
          <w:color w:val="231F20"/>
          <w:spacing w:val="-22"/>
          <w:w w:val="110"/>
        </w:rPr>
        <w:t> </w:t>
      </w:r>
      <w:r>
        <w:rPr>
          <w:color w:val="231F20"/>
          <w:w w:val="110"/>
        </w:rPr>
        <w:t>discussion about ethics in</w:t>
      </w:r>
      <w:r>
        <w:rPr>
          <w:color w:val="231F20"/>
          <w:spacing w:val="-20"/>
          <w:w w:val="110"/>
        </w:rPr>
        <w:t> </w:t>
      </w:r>
      <w:r>
        <w:rPr>
          <w:color w:val="231F20"/>
          <w:w w:val="110"/>
        </w:rPr>
        <w:t>science.</w:t>
      </w:r>
    </w:p>
    <w:p>
      <w:pPr>
        <w:pStyle w:val="BodyText"/>
        <w:spacing w:line="249" w:lineRule="auto" w:before="112"/>
        <w:ind w:right="185"/>
      </w:pPr>
      <w:r>
        <w:rPr/>
        <w:br w:type="column"/>
      </w:r>
      <w:r>
        <w:rPr>
          <w:color w:val="231F20"/>
          <w:w w:val="110"/>
        </w:rPr>
        <w:t>Students may use the ‘Think, pair, share approach’ where</w:t>
      </w:r>
      <w:r>
        <w:rPr>
          <w:color w:val="231F20"/>
          <w:spacing w:val="-11"/>
          <w:w w:val="110"/>
        </w:rPr>
        <w:t> </w:t>
      </w:r>
      <w:r>
        <w:rPr>
          <w:color w:val="231F20"/>
          <w:w w:val="110"/>
        </w:rPr>
        <w:t>they</w:t>
      </w:r>
      <w:r>
        <w:rPr>
          <w:color w:val="231F20"/>
          <w:spacing w:val="-10"/>
          <w:w w:val="110"/>
        </w:rPr>
        <w:t> </w:t>
      </w:r>
      <w:r>
        <w:rPr>
          <w:color w:val="231F20"/>
          <w:w w:val="110"/>
        </w:rPr>
        <w:t>write</w:t>
      </w:r>
      <w:r>
        <w:rPr>
          <w:color w:val="231F20"/>
          <w:spacing w:val="-11"/>
          <w:w w:val="110"/>
        </w:rPr>
        <w:t> </w:t>
      </w:r>
      <w:r>
        <w:rPr>
          <w:color w:val="231F20"/>
          <w:w w:val="110"/>
        </w:rPr>
        <w:t>individual</w:t>
      </w:r>
      <w:r>
        <w:rPr>
          <w:color w:val="231F20"/>
          <w:spacing w:val="-10"/>
          <w:w w:val="110"/>
        </w:rPr>
        <w:t> </w:t>
      </w:r>
      <w:r>
        <w:rPr>
          <w:color w:val="231F20"/>
          <w:w w:val="110"/>
        </w:rPr>
        <w:t>answers</w:t>
      </w:r>
      <w:r>
        <w:rPr>
          <w:color w:val="231F20"/>
          <w:spacing w:val="-11"/>
          <w:w w:val="110"/>
        </w:rPr>
        <w:t> </w:t>
      </w:r>
      <w:r>
        <w:rPr>
          <w:color w:val="231F20"/>
          <w:w w:val="110"/>
        </w:rPr>
        <w:t>to</w:t>
      </w:r>
      <w:r>
        <w:rPr>
          <w:color w:val="231F20"/>
          <w:spacing w:val="-10"/>
          <w:w w:val="110"/>
        </w:rPr>
        <w:t> </w:t>
      </w:r>
      <w:r>
        <w:rPr>
          <w:color w:val="231F20"/>
          <w:w w:val="110"/>
        </w:rPr>
        <w:t>questions</w:t>
      </w:r>
      <w:r>
        <w:rPr>
          <w:color w:val="231F20"/>
          <w:spacing w:val="-10"/>
          <w:w w:val="110"/>
        </w:rPr>
        <w:t> </w:t>
      </w:r>
      <w:r>
        <w:rPr>
          <w:color w:val="231F20"/>
          <w:w w:val="110"/>
        </w:rPr>
        <w:t>then discuss</w:t>
      </w:r>
      <w:r>
        <w:rPr>
          <w:color w:val="231F20"/>
          <w:spacing w:val="-32"/>
          <w:w w:val="110"/>
        </w:rPr>
        <w:t> </w:t>
      </w:r>
      <w:r>
        <w:rPr>
          <w:color w:val="231F20"/>
          <w:w w:val="110"/>
        </w:rPr>
        <w:t>with</w:t>
      </w:r>
      <w:r>
        <w:rPr>
          <w:color w:val="231F20"/>
          <w:spacing w:val="-32"/>
          <w:w w:val="110"/>
        </w:rPr>
        <w:t> </w:t>
      </w:r>
      <w:r>
        <w:rPr>
          <w:color w:val="231F20"/>
          <w:w w:val="110"/>
        </w:rPr>
        <w:t>a</w:t>
      </w:r>
      <w:r>
        <w:rPr>
          <w:color w:val="231F20"/>
          <w:spacing w:val="-32"/>
          <w:w w:val="110"/>
        </w:rPr>
        <w:t> </w:t>
      </w:r>
      <w:r>
        <w:rPr>
          <w:color w:val="231F20"/>
          <w:w w:val="110"/>
        </w:rPr>
        <w:t>partner</w:t>
      </w:r>
      <w:r>
        <w:rPr>
          <w:color w:val="231F20"/>
          <w:spacing w:val="-32"/>
          <w:w w:val="110"/>
        </w:rPr>
        <w:t> </w:t>
      </w:r>
      <w:r>
        <w:rPr>
          <w:color w:val="231F20"/>
          <w:w w:val="110"/>
        </w:rPr>
        <w:t>before</w:t>
      </w:r>
      <w:r>
        <w:rPr>
          <w:color w:val="231F20"/>
          <w:spacing w:val="-31"/>
          <w:w w:val="110"/>
        </w:rPr>
        <w:t> </w:t>
      </w:r>
      <w:r>
        <w:rPr>
          <w:color w:val="231F20"/>
          <w:w w:val="110"/>
        </w:rPr>
        <w:t>a</w:t>
      </w:r>
      <w:r>
        <w:rPr>
          <w:color w:val="231F20"/>
          <w:spacing w:val="-32"/>
          <w:w w:val="110"/>
        </w:rPr>
        <w:t> </w:t>
      </w:r>
      <w:r>
        <w:rPr>
          <w:color w:val="231F20"/>
          <w:w w:val="110"/>
        </w:rPr>
        <w:t>whole-class</w:t>
      </w:r>
      <w:r>
        <w:rPr>
          <w:color w:val="231F20"/>
          <w:spacing w:val="-32"/>
          <w:w w:val="110"/>
        </w:rPr>
        <w:t> </w:t>
      </w:r>
      <w:r>
        <w:rPr>
          <w:color w:val="231F20"/>
          <w:w w:val="110"/>
        </w:rPr>
        <w:t>discussion.</w:t>
      </w:r>
    </w:p>
    <w:p>
      <w:pPr>
        <w:pStyle w:val="BodyText"/>
        <w:spacing w:before="116"/>
      </w:pPr>
      <w:r>
        <w:rPr>
          <w:color w:val="231F20"/>
          <w:w w:val="105"/>
        </w:rPr>
        <w:t>Suggested questions include:</w:t>
      </w:r>
    </w:p>
    <w:p>
      <w:pPr>
        <w:pStyle w:val="BodyText"/>
        <w:spacing w:before="122"/>
      </w:pPr>
      <w:r>
        <w:rPr>
          <w:color w:val="231F20"/>
          <w:w w:val="105"/>
        </w:rPr>
        <w:t>s What is a buffer?</w:t>
      </w:r>
    </w:p>
    <w:p>
      <w:pPr>
        <w:pStyle w:val="BodyText"/>
        <w:spacing w:before="65"/>
      </w:pPr>
      <w:r>
        <w:rPr>
          <w:color w:val="231F20"/>
          <w:w w:val="115"/>
        </w:rPr>
        <w:t>s</w:t>
      </w:r>
      <w:r>
        <w:rPr>
          <w:color w:val="231F20"/>
          <w:spacing w:val="4"/>
          <w:w w:val="115"/>
        </w:rPr>
        <w:t> </w:t>
      </w:r>
      <w:r>
        <w:rPr>
          <w:color w:val="231F20"/>
          <w:w w:val="115"/>
        </w:rPr>
        <w:t>What</w:t>
      </w:r>
      <w:r>
        <w:rPr>
          <w:color w:val="231F20"/>
          <w:spacing w:val="-19"/>
          <w:w w:val="115"/>
        </w:rPr>
        <w:t> </w:t>
      </w:r>
      <w:r>
        <w:rPr>
          <w:color w:val="231F20"/>
          <w:w w:val="115"/>
        </w:rPr>
        <w:t>is</w:t>
      </w:r>
      <w:r>
        <w:rPr>
          <w:color w:val="231F20"/>
          <w:spacing w:val="-19"/>
          <w:w w:val="115"/>
        </w:rPr>
        <w:t> </w:t>
      </w:r>
      <w:r>
        <w:rPr>
          <w:color w:val="231F20"/>
          <w:w w:val="115"/>
        </w:rPr>
        <w:t>meant</w:t>
      </w:r>
      <w:r>
        <w:rPr>
          <w:color w:val="231F20"/>
          <w:spacing w:val="-19"/>
          <w:w w:val="115"/>
        </w:rPr>
        <w:t> </w:t>
      </w:r>
      <w:r>
        <w:rPr>
          <w:color w:val="231F20"/>
          <w:w w:val="115"/>
        </w:rPr>
        <w:t>by</w:t>
      </w:r>
      <w:r>
        <w:rPr>
          <w:color w:val="231F20"/>
          <w:spacing w:val="-19"/>
          <w:w w:val="115"/>
        </w:rPr>
        <w:t> </w:t>
      </w:r>
      <w:r>
        <w:rPr>
          <w:color w:val="231F20"/>
          <w:w w:val="115"/>
        </w:rPr>
        <w:t>‘the</w:t>
      </w:r>
      <w:r>
        <w:rPr>
          <w:color w:val="231F20"/>
          <w:spacing w:val="-19"/>
          <w:w w:val="115"/>
        </w:rPr>
        <w:t> </w:t>
      </w:r>
      <w:r>
        <w:rPr>
          <w:color w:val="231F20"/>
          <w:w w:val="115"/>
        </w:rPr>
        <w:t>buffering</w:t>
      </w:r>
      <w:r>
        <w:rPr>
          <w:color w:val="231F20"/>
          <w:spacing w:val="-19"/>
          <w:w w:val="115"/>
        </w:rPr>
        <w:t> </w:t>
      </w:r>
      <w:r>
        <w:rPr>
          <w:color w:val="231F20"/>
          <w:w w:val="115"/>
        </w:rPr>
        <w:t>ability</w:t>
      </w:r>
      <w:r>
        <w:rPr>
          <w:color w:val="231F20"/>
          <w:spacing w:val="-18"/>
          <w:w w:val="115"/>
        </w:rPr>
        <w:t> </w:t>
      </w:r>
      <w:r>
        <w:rPr>
          <w:color w:val="231F20"/>
          <w:w w:val="115"/>
        </w:rPr>
        <w:t>of</w:t>
      </w:r>
      <w:r>
        <w:rPr>
          <w:color w:val="231F20"/>
          <w:spacing w:val="-19"/>
          <w:w w:val="115"/>
        </w:rPr>
        <w:t> </w:t>
      </w:r>
      <w:r>
        <w:rPr>
          <w:color w:val="231F20"/>
          <w:w w:val="115"/>
        </w:rPr>
        <w:t>the</w:t>
      </w:r>
      <w:r>
        <w:rPr>
          <w:color w:val="231F20"/>
          <w:spacing w:val="-19"/>
          <w:w w:val="115"/>
        </w:rPr>
        <w:t> </w:t>
      </w:r>
      <w:r>
        <w:rPr>
          <w:color w:val="231F20"/>
          <w:spacing w:val="3"/>
          <w:w w:val="115"/>
        </w:rPr>
        <w:t>body’?</w:t>
      </w:r>
    </w:p>
    <w:p>
      <w:pPr>
        <w:pStyle w:val="BodyText"/>
        <w:spacing w:line="249" w:lineRule="auto" w:before="66"/>
        <w:ind w:left="303" w:right="416" w:hanging="171"/>
      </w:pPr>
      <w:r>
        <w:rPr>
          <w:color w:val="231F20"/>
          <w:w w:val="110"/>
        </w:rPr>
        <w:t>s</w:t>
      </w:r>
      <w:r>
        <w:rPr>
          <w:color w:val="231F20"/>
          <w:spacing w:val="-1"/>
          <w:w w:val="110"/>
        </w:rPr>
        <w:t> </w:t>
      </w:r>
      <w:r>
        <w:rPr>
          <w:color w:val="231F20"/>
          <w:w w:val="110"/>
        </w:rPr>
        <w:t>What</w:t>
      </w:r>
      <w:r>
        <w:rPr>
          <w:color w:val="231F20"/>
          <w:spacing w:val="-22"/>
          <w:w w:val="110"/>
        </w:rPr>
        <w:t> </w:t>
      </w:r>
      <w:r>
        <w:rPr>
          <w:color w:val="231F20"/>
          <w:w w:val="110"/>
        </w:rPr>
        <w:t>happens</w:t>
      </w:r>
      <w:r>
        <w:rPr>
          <w:color w:val="231F20"/>
          <w:spacing w:val="-21"/>
          <w:w w:val="110"/>
        </w:rPr>
        <w:t> </w:t>
      </w:r>
      <w:r>
        <w:rPr>
          <w:color w:val="231F20"/>
          <w:w w:val="110"/>
        </w:rPr>
        <w:t>when</w:t>
      </w:r>
      <w:r>
        <w:rPr>
          <w:color w:val="231F20"/>
          <w:spacing w:val="-21"/>
          <w:w w:val="110"/>
        </w:rPr>
        <w:t> </w:t>
      </w:r>
      <w:r>
        <w:rPr>
          <w:color w:val="231F20"/>
          <w:w w:val="110"/>
        </w:rPr>
        <w:t>an</w:t>
      </w:r>
      <w:r>
        <w:rPr>
          <w:color w:val="231F20"/>
          <w:spacing w:val="-21"/>
          <w:w w:val="110"/>
        </w:rPr>
        <w:t> </w:t>
      </w:r>
      <w:r>
        <w:rPr>
          <w:color w:val="231F20"/>
          <w:w w:val="110"/>
        </w:rPr>
        <w:t>athlete’s</w:t>
      </w:r>
      <w:r>
        <w:rPr>
          <w:color w:val="231F20"/>
          <w:spacing w:val="-21"/>
          <w:w w:val="110"/>
        </w:rPr>
        <w:t> </w:t>
      </w:r>
      <w:r>
        <w:rPr>
          <w:color w:val="231F20"/>
          <w:w w:val="110"/>
        </w:rPr>
        <w:t>body</w:t>
      </w:r>
      <w:r>
        <w:rPr>
          <w:color w:val="231F20"/>
          <w:spacing w:val="-21"/>
          <w:w w:val="110"/>
        </w:rPr>
        <w:t> </w:t>
      </w:r>
      <w:r>
        <w:rPr>
          <w:color w:val="231F20"/>
          <w:w w:val="110"/>
        </w:rPr>
        <w:t>reaches</w:t>
      </w:r>
      <w:r>
        <w:rPr>
          <w:color w:val="231F20"/>
          <w:spacing w:val="-21"/>
          <w:w w:val="110"/>
        </w:rPr>
        <w:t> </w:t>
      </w:r>
      <w:r>
        <w:rPr>
          <w:color w:val="231F20"/>
          <w:w w:val="110"/>
        </w:rPr>
        <w:t>its buffering</w:t>
      </w:r>
      <w:r>
        <w:rPr>
          <w:color w:val="231F20"/>
          <w:spacing w:val="-6"/>
          <w:w w:val="110"/>
        </w:rPr>
        <w:t> </w:t>
      </w:r>
      <w:r>
        <w:rPr>
          <w:color w:val="231F20"/>
          <w:w w:val="110"/>
        </w:rPr>
        <w:t>capacity?</w:t>
      </w:r>
    </w:p>
    <w:p>
      <w:pPr>
        <w:pStyle w:val="BodyText"/>
        <w:spacing w:line="249" w:lineRule="auto" w:before="58"/>
        <w:ind w:left="303" w:right="592" w:hanging="171"/>
      </w:pPr>
      <w:r>
        <w:rPr>
          <w:color w:val="231F20"/>
          <w:w w:val="115"/>
        </w:rPr>
        <w:t>s</w:t>
      </w:r>
      <w:r>
        <w:rPr>
          <w:color w:val="231F20"/>
          <w:spacing w:val="7"/>
          <w:w w:val="115"/>
        </w:rPr>
        <w:t> </w:t>
      </w:r>
      <w:r>
        <w:rPr>
          <w:color w:val="231F20"/>
          <w:w w:val="115"/>
        </w:rPr>
        <w:t>Do</w:t>
      </w:r>
      <w:r>
        <w:rPr>
          <w:color w:val="231F20"/>
          <w:spacing w:val="-17"/>
          <w:w w:val="115"/>
        </w:rPr>
        <w:t> </w:t>
      </w:r>
      <w:r>
        <w:rPr>
          <w:color w:val="231F20"/>
          <w:w w:val="115"/>
        </w:rPr>
        <w:t>you</w:t>
      </w:r>
      <w:r>
        <w:rPr>
          <w:color w:val="231F20"/>
          <w:spacing w:val="-17"/>
          <w:w w:val="115"/>
        </w:rPr>
        <w:t> </w:t>
      </w:r>
      <w:r>
        <w:rPr>
          <w:color w:val="231F20"/>
          <w:w w:val="115"/>
        </w:rPr>
        <w:t>think</w:t>
      </w:r>
      <w:r>
        <w:rPr>
          <w:color w:val="231F20"/>
          <w:spacing w:val="-17"/>
          <w:w w:val="115"/>
        </w:rPr>
        <w:t> </w:t>
      </w:r>
      <w:r>
        <w:rPr>
          <w:color w:val="231F20"/>
          <w:w w:val="115"/>
        </w:rPr>
        <w:t>it</w:t>
      </w:r>
      <w:r>
        <w:rPr>
          <w:color w:val="231F20"/>
          <w:spacing w:val="-16"/>
          <w:w w:val="115"/>
        </w:rPr>
        <w:t> </w:t>
      </w:r>
      <w:r>
        <w:rPr>
          <w:color w:val="231F20"/>
          <w:w w:val="115"/>
        </w:rPr>
        <w:t>is</w:t>
      </w:r>
      <w:r>
        <w:rPr>
          <w:color w:val="231F20"/>
          <w:spacing w:val="-17"/>
          <w:w w:val="115"/>
        </w:rPr>
        <w:t> </w:t>
      </w:r>
      <w:r>
        <w:rPr>
          <w:color w:val="231F20"/>
          <w:w w:val="115"/>
        </w:rPr>
        <w:t>right</w:t>
      </w:r>
      <w:r>
        <w:rPr>
          <w:color w:val="231F20"/>
          <w:spacing w:val="-17"/>
          <w:w w:val="115"/>
        </w:rPr>
        <w:t> </w:t>
      </w:r>
      <w:r>
        <w:rPr>
          <w:color w:val="231F20"/>
          <w:w w:val="115"/>
        </w:rPr>
        <w:t>for</w:t>
      </w:r>
      <w:r>
        <w:rPr>
          <w:color w:val="231F20"/>
          <w:spacing w:val="-17"/>
          <w:w w:val="115"/>
        </w:rPr>
        <w:t> </w:t>
      </w:r>
      <w:r>
        <w:rPr>
          <w:color w:val="231F20"/>
          <w:w w:val="115"/>
        </w:rPr>
        <w:t>athletes</w:t>
      </w:r>
      <w:r>
        <w:rPr>
          <w:color w:val="231F20"/>
          <w:spacing w:val="-17"/>
          <w:w w:val="115"/>
        </w:rPr>
        <w:t> </w:t>
      </w:r>
      <w:r>
        <w:rPr>
          <w:color w:val="231F20"/>
          <w:w w:val="115"/>
        </w:rPr>
        <w:t>to</w:t>
      </w:r>
      <w:r>
        <w:rPr>
          <w:color w:val="231F20"/>
          <w:spacing w:val="-17"/>
          <w:w w:val="115"/>
        </w:rPr>
        <w:t> </w:t>
      </w:r>
      <w:r>
        <w:rPr>
          <w:color w:val="231F20"/>
          <w:w w:val="115"/>
        </w:rPr>
        <w:t>take</w:t>
      </w:r>
      <w:r>
        <w:rPr>
          <w:color w:val="231F20"/>
          <w:spacing w:val="-17"/>
          <w:w w:val="115"/>
        </w:rPr>
        <w:t> </w:t>
      </w:r>
      <w:r>
        <w:rPr>
          <w:color w:val="231F20"/>
          <w:w w:val="115"/>
        </w:rPr>
        <w:t>food supplements</w:t>
      </w:r>
      <w:r>
        <w:rPr>
          <w:color w:val="231F20"/>
          <w:spacing w:val="-30"/>
          <w:w w:val="115"/>
        </w:rPr>
        <w:t> </w:t>
      </w:r>
      <w:r>
        <w:rPr>
          <w:color w:val="231F20"/>
          <w:w w:val="115"/>
        </w:rPr>
        <w:t>to</w:t>
      </w:r>
      <w:r>
        <w:rPr>
          <w:color w:val="231F20"/>
          <w:spacing w:val="-30"/>
          <w:w w:val="115"/>
        </w:rPr>
        <w:t> </w:t>
      </w:r>
      <w:r>
        <w:rPr>
          <w:color w:val="231F20"/>
          <w:w w:val="115"/>
        </w:rPr>
        <w:t>improve</w:t>
      </w:r>
      <w:r>
        <w:rPr>
          <w:color w:val="231F20"/>
          <w:spacing w:val="-30"/>
          <w:w w:val="115"/>
        </w:rPr>
        <w:t> </w:t>
      </w:r>
      <w:r>
        <w:rPr>
          <w:color w:val="231F20"/>
          <w:w w:val="115"/>
        </w:rPr>
        <w:t>their</w:t>
      </w:r>
      <w:r>
        <w:rPr>
          <w:color w:val="231F20"/>
          <w:spacing w:val="-30"/>
          <w:w w:val="115"/>
        </w:rPr>
        <w:t> </w:t>
      </w:r>
      <w:r>
        <w:rPr>
          <w:color w:val="231F20"/>
          <w:w w:val="115"/>
        </w:rPr>
        <w:t>performance?</w:t>
      </w:r>
    </w:p>
    <w:p>
      <w:pPr>
        <w:pStyle w:val="BodyText"/>
        <w:spacing w:line="249" w:lineRule="auto" w:before="58"/>
        <w:ind w:left="303" w:right="111" w:hanging="171"/>
      </w:pPr>
      <w:r>
        <w:rPr>
          <w:color w:val="231F20"/>
          <w:w w:val="110"/>
        </w:rPr>
        <w:t>s</w:t>
      </w:r>
      <w:r>
        <w:rPr>
          <w:color w:val="231F20"/>
          <w:spacing w:val="5"/>
          <w:w w:val="110"/>
        </w:rPr>
        <w:t> </w:t>
      </w:r>
      <w:r>
        <w:rPr>
          <w:color w:val="231F20"/>
          <w:w w:val="110"/>
        </w:rPr>
        <w:t>It</w:t>
      </w:r>
      <w:r>
        <w:rPr>
          <w:color w:val="231F20"/>
          <w:spacing w:val="-16"/>
          <w:w w:val="110"/>
        </w:rPr>
        <w:t> </w:t>
      </w:r>
      <w:r>
        <w:rPr>
          <w:color w:val="231F20"/>
          <w:w w:val="110"/>
        </w:rPr>
        <w:t>is</w:t>
      </w:r>
      <w:r>
        <w:rPr>
          <w:color w:val="231F20"/>
          <w:spacing w:val="-17"/>
          <w:w w:val="110"/>
        </w:rPr>
        <w:t> </w:t>
      </w:r>
      <w:r>
        <w:rPr>
          <w:color w:val="231F20"/>
          <w:w w:val="110"/>
        </w:rPr>
        <w:t>illegal</w:t>
      </w:r>
      <w:r>
        <w:rPr>
          <w:color w:val="231F20"/>
          <w:spacing w:val="-17"/>
          <w:w w:val="110"/>
        </w:rPr>
        <w:t> </w:t>
      </w:r>
      <w:r>
        <w:rPr>
          <w:color w:val="231F20"/>
          <w:w w:val="110"/>
        </w:rPr>
        <w:t>to</w:t>
      </w:r>
      <w:r>
        <w:rPr>
          <w:color w:val="231F20"/>
          <w:spacing w:val="-17"/>
          <w:w w:val="110"/>
        </w:rPr>
        <w:t> </w:t>
      </w:r>
      <w:r>
        <w:rPr>
          <w:color w:val="231F20"/>
          <w:w w:val="110"/>
        </w:rPr>
        <w:t>give</w:t>
      </w:r>
      <w:r>
        <w:rPr>
          <w:color w:val="231F20"/>
          <w:spacing w:val="-17"/>
          <w:w w:val="110"/>
        </w:rPr>
        <w:t> </w:t>
      </w:r>
      <w:r>
        <w:rPr>
          <w:color w:val="231F20"/>
          <w:w w:val="110"/>
        </w:rPr>
        <w:t>racehorses</w:t>
      </w:r>
      <w:r>
        <w:rPr>
          <w:color w:val="231F20"/>
          <w:spacing w:val="-17"/>
          <w:w w:val="110"/>
        </w:rPr>
        <w:t> </w:t>
      </w:r>
      <w:r>
        <w:rPr>
          <w:color w:val="231F20"/>
          <w:w w:val="110"/>
        </w:rPr>
        <w:t>sodium</w:t>
      </w:r>
      <w:r>
        <w:rPr>
          <w:color w:val="231F20"/>
          <w:spacing w:val="-17"/>
          <w:w w:val="110"/>
        </w:rPr>
        <w:t> </w:t>
      </w:r>
      <w:r>
        <w:rPr>
          <w:color w:val="231F20"/>
          <w:w w:val="110"/>
        </w:rPr>
        <w:t>bicarbonate</w:t>
      </w:r>
      <w:r>
        <w:rPr>
          <w:color w:val="231F20"/>
          <w:spacing w:val="-17"/>
          <w:w w:val="110"/>
        </w:rPr>
        <w:t> </w:t>
      </w:r>
      <w:r>
        <w:rPr>
          <w:color w:val="231F20"/>
          <w:w w:val="110"/>
        </w:rPr>
        <w:t>but it is legal for human athletes to take it, even though it can </w:t>
      </w:r>
      <w:r>
        <w:rPr>
          <w:color w:val="231F20"/>
          <w:spacing w:val="2"/>
          <w:w w:val="110"/>
        </w:rPr>
        <w:t>affect </w:t>
      </w:r>
      <w:r>
        <w:rPr>
          <w:color w:val="231F20"/>
          <w:w w:val="110"/>
        </w:rPr>
        <w:t>the digestive system. Do you think that is</w:t>
      </w:r>
      <w:r>
        <w:rPr>
          <w:color w:val="231F20"/>
          <w:spacing w:val="-6"/>
          <w:w w:val="110"/>
        </w:rPr>
        <w:t> </w:t>
      </w:r>
      <w:r>
        <w:rPr>
          <w:color w:val="231F20"/>
          <w:w w:val="110"/>
        </w:rPr>
        <w:t>right?</w:t>
      </w:r>
    </w:p>
    <w:p>
      <w:pPr>
        <w:spacing w:after="0" w:line="249" w:lineRule="auto"/>
        <w:sectPr>
          <w:type w:val="continuous"/>
          <w:pgSz w:w="11900" w:h="16840"/>
          <w:pgMar w:top="740" w:bottom="1280" w:left="1000" w:right="1020"/>
          <w:cols w:num="2" w:equalWidth="0">
            <w:col w:w="4862" w:space="75"/>
            <w:col w:w="4943"/>
          </w:cols>
        </w:sectPr>
      </w:pPr>
    </w:p>
    <w:p>
      <w:pPr>
        <w:pStyle w:val="Heading1"/>
      </w:pPr>
      <w:r>
        <w:rPr>
          <w:color w:val="231F20"/>
          <w:w w:val="105"/>
        </w:rPr>
        <w:t>Technical requirements</w:t>
      </w:r>
    </w:p>
    <w:p>
      <w:pPr>
        <w:pStyle w:val="BodyText"/>
        <w:spacing w:line="249" w:lineRule="auto" w:before="105"/>
      </w:pPr>
      <w:r>
        <w:rPr>
          <w:color w:val="231F20"/>
          <w:w w:val="105"/>
        </w:rPr>
        <w:t>The teachers guide and background sheet require Adobe Reader (version 5 or later), which is a free download from </w:t>
      </w:r>
      <w:hyperlink r:id="rId9">
        <w:r>
          <w:rPr>
            <w:color w:val="231F20"/>
            <w:w w:val="105"/>
          </w:rPr>
          <w:t>www.adobe.com.</w:t>
        </w:r>
      </w:hyperlink>
    </w:p>
    <w:p>
      <w:pPr>
        <w:pStyle w:val="BodyText"/>
        <w:spacing w:line="249" w:lineRule="auto" w:before="116"/>
        <w:ind w:right="267" w:hanging="1"/>
      </w:pPr>
      <w:r>
        <w:rPr>
          <w:color w:val="231F20"/>
          <w:w w:val="110"/>
        </w:rPr>
        <w:t>The video, </w:t>
      </w:r>
      <w:r>
        <w:rPr>
          <w:i/>
          <w:color w:val="231F20"/>
          <w:spacing w:val="2"/>
          <w:w w:val="110"/>
        </w:rPr>
        <w:t>Buffers </w:t>
      </w:r>
      <w:r>
        <w:rPr>
          <w:i/>
          <w:color w:val="231F20"/>
          <w:w w:val="110"/>
        </w:rPr>
        <w:t>in the body</w:t>
      </w:r>
      <w:r>
        <w:rPr>
          <w:color w:val="231F20"/>
          <w:w w:val="110"/>
        </w:rPr>
        <w:t>, is provided in two formats: on a standard DVD-video disk and as a QuickTime movie. QuickTime version 7 or later is required</w:t>
      </w:r>
      <w:r>
        <w:rPr>
          <w:color w:val="231F20"/>
          <w:spacing w:val="-13"/>
          <w:w w:val="110"/>
        </w:rPr>
        <w:t> </w:t>
      </w:r>
      <w:r>
        <w:rPr>
          <w:color w:val="231F20"/>
          <w:w w:val="110"/>
        </w:rPr>
        <w:t>to</w:t>
      </w:r>
      <w:r>
        <w:rPr>
          <w:color w:val="231F20"/>
          <w:spacing w:val="-12"/>
          <w:w w:val="110"/>
        </w:rPr>
        <w:t> </w:t>
      </w:r>
      <w:r>
        <w:rPr>
          <w:color w:val="231F20"/>
          <w:w w:val="110"/>
        </w:rPr>
        <w:t>view</w:t>
      </w:r>
      <w:r>
        <w:rPr>
          <w:color w:val="231F20"/>
          <w:spacing w:val="-13"/>
          <w:w w:val="110"/>
        </w:rPr>
        <w:t> </w:t>
      </w:r>
      <w:r>
        <w:rPr>
          <w:color w:val="231F20"/>
          <w:w w:val="110"/>
        </w:rPr>
        <w:t>the</w:t>
      </w:r>
      <w:r>
        <w:rPr>
          <w:color w:val="231F20"/>
          <w:spacing w:val="-12"/>
          <w:w w:val="110"/>
        </w:rPr>
        <w:t> </w:t>
      </w:r>
      <w:r>
        <w:rPr>
          <w:color w:val="231F20"/>
          <w:w w:val="110"/>
        </w:rPr>
        <w:t>movie.</w:t>
      </w:r>
      <w:r>
        <w:rPr>
          <w:color w:val="231F20"/>
          <w:spacing w:val="-12"/>
          <w:w w:val="110"/>
        </w:rPr>
        <w:t> </w:t>
      </w:r>
      <w:r>
        <w:rPr>
          <w:color w:val="231F20"/>
          <w:w w:val="110"/>
        </w:rPr>
        <w:t>This</w:t>
      </w:r>
      <w:r>
        <w:rPr>
          <w:color w:val="231F20"/>
          <w:spacing w:val="-13"/>
          <w:w w:val="110"/>
        </w:rPr>
        <w:t> </w:t>
      </w:r>
      <w:r>
        <w:rPr>
          <w:color w:val="231F20"/>
          <w:w w:val="110"/>
        </w:rPr>
        <w:t>is</w:t>
      </w:r>
      <w:r>
        <w:rPr>
          <w:color w:val="231F20"/>
          <w:spacing w:val="-12"/>
          <w:w w:val="110"/>
        </w:rPr>
        <w:t> </w:t>
      </w:r>
      <w:r>
        <w:rPr>
          <w:color w:val="231F20"/>
          <w:w w:val="110"/>
        </w:rPr>
        <w:t>a</w:t>
      </w:r>
      <w:r>
        <w:rPr>
          <w:color w:val="231F20"/>
          <w:spacing w:val="-13"/>
          <w:w w:val="110"/>
        </w:rPr>
        <w:t> </w:t>
      </w:r>
      <w:r>
        <w:rPr>
          <w:color w:val="231F20"/>
          <w:w w:val="110"/>
        </w:rPr>
        <w:t>free</w:t>
      </w:r>
      <w:r>
        <w:rPr>
          <w:color w:val="231F20"/>
          <w:spacing w:val="-12"/>
          <w:w w:val="110"/>
        </w:rPr>
        <w:t> </w:t>
      </w:r>
      <w:r>
        <w:rPr>
          <w:color w:val="231F20"/>
          <w:w w:val="110"/>
        </w:rPr>
        <w:t>download from</w:t>
      </w:r>
      <w:r>
        <w:rPr>
          <w:color w:val="231F20"/>
          <w:spacing w:val="-5"/>
          <w:w w:val="110"/>
        </w:rPr>
        <w:t> </w:t>
      </w:r>
      <w:hyperlink r:id="rId10">
        <w:r>
          <w:rPr>
            <w:color w:val="231F20"/>
            <w:w w:val="110"/>
          </w:rPr>
          <w:t>www.apple.com/quicktime.</w:t>
        </w:r>
      </w:hyperlink>
    </w:p>
    <w:p>
      <w:pPr>
        <w:pStyle w:val="BodyText"/>
        <w:spacing w:before="105"/>
      </w:pPr>
      <w:r>
        <w:rPr/>
        <w:drawing>
          <wp:inline distT="0" distB="0" distL="0" distR="0">
            <wp:extent cx="179916" cy="135231"/>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79916" cy="135231"/>
                    </a:xfrm>
                    <a:prstGeom prst="rect">
                      <a:avLst/>
                    </a:prstGeom>
                  </pic:spPr>
                </pic:pic>
              </a:graphicData>
            </a:graphic>
          </wp:inline>
        </w:drawing>
      </w:r>
      <w:r>
        <w:rPr/>
      </w:r>
      <w:r>
        <w:rPr>
          <w:rFonts w:ascii="Times New Roman"/>
          <w:sz w:val="20"/>
        </w:rPr>
        <w:t> </w:t>
      </w:r>
      <w:r>
        <w:rPr>
          <w:color w:val="231F20"/>
          <w:w w:val="105"/>
        </w:rPr>
        <w:t>The video contains closed</w:t>
      </w:r>
      <w:r>
        <w:rPr>
          <w:color w:val="231F20"/>
          <w:spacing w:val="-12"/>
          <w:w w:val="105"/>
        </w:rPr>
        <w:t> </w:t>
      </w:r>
      <w:r>
        <w:rPr>
          <w:color w:val="231F20"/>
          <w:w w:val="105"/>
        </w:rPr>
        <w:t>captions.</w:t>
      </w:r>
    </w:p>
    <w:p>
      <w:pPr>
        <w:pStyle w:val="BodyText"/>
        <w:spacing w:before="3"/>
        <w:ind w:left="0"/>
        <w:rPr>
          <w:sz w:val="22"/>
        </w:rPr>
      </w:pPr>
    </w:p>
    <w:p>
      <w:pPr>
        <w:pStyle w:val="Heading1"/>
        <w:spacing w:before="1"/>
      </w:pPr>
      <w:r>
        <w:rPr>
          <w:color w:val="231F20"/>
          <w:w w:val="110"/>
        </w:rPr>
        <w:t>Acknowledgements</w:t>
      </w:r>
    </w:p>
    <w:p>
      <w:pPr>
        <w:pStyle w:val="BodyText"/>
        <w:spacing w:line="249" w:lineRule="auto" w:before="105"/>
        <w:ind w:right="447"/>
        <w:jc w:val="both"/>
      </w:pPr>
      <w:r>
        <w:rPr>
          <w:color w:val="231F20"/>
          <w:w w:val="105"/>
        </w:rPr>
        <w:t>Thanks</w:t>
      </w:r>
      <w:r>
        <w:rPr>
          <w:color w:val="231F20"/>
          <w:spacing w:val="-14"/>
          <w:w w:val="105"/>
        </w:rPr>
        <w:t> </w:t>
      </w:r>
      <w:r>
        <w:rPr>
          <w:color w:val="231F20"/>
          <w:w w:val="105"/>
        </w:rPr>
        <w:t>to</w:t>
      </w:r>
      <w:r>
        <w:rPr>
          <w:color w:val="231F20"/>
          <w:spacing w:val="-13"/>
          <w:w w:val="105"/>
        </w:rPr>
        <w:t> </w:t>
      </w:r>
      <w:r>
        <w:rPr>
          <w:color w:val="231F20"/>
          <w:w w:val="105"/>
        </w:rPr>
        <w:t>Kagan</w:t>
      </w:r>
      <w:r>
        <w:rPr>
          <w:color w:val="231F20"/>
          <w:spacing w:val="-13"/>
          <w:w w:val="105"/>
        </w:rPr>
        <w:t> </w:t>
      </w:r>
      <w:r>
        <w:rPr>
          <w:color w:val="231F20"/>
          <w:w w:val="105"/>
        </w:rPr>
        <w:t>Ducker,</w:t>
      </w:r>
      <w:r>
        <w:rPr>
          <w:color w:val="231F20"/>
          <w:spacing w:val="-14"/>
          <w:w w:val="105"/>
        </w:rPr>
        <w:t> </w:t>
      </w:r>
      <w:r>
        <w:rPr>
          <w:color w:val="231F20"/>
          <w:w w:val="105"/>
        </w:rPr>
        <w:t>School</w:t>
      </w:r>
      <w:r>
        <w:rPr>
          <w:color w:val="231F20"/>
          <w:spacing w:val="-13"/>
          <w:w w:val="105"/>
        </w:rPr>
        <w:t> </w:t>
      </w:r>
      <w:r>
        <w:rPr>
          <w:color w:val="231F20"/>
          <w:w w:val="105"/>
        </w:rPr>
        <w:t>of</w:t>
      </w:r>
      <w:r>
        <w:rPr>
          <w:color w:val="231F20"/>
          <w:spacing w:val="-13"/>
          <w:w w:val="105"/>
        </w:rPr>
        <w:t> </w:t>
      </w:r>
      <w:r>
        <w:rPr>
          <w:color w:val="231F20"/>
          <w:spacing w:val="2"/>
          <w:w w:val="105"/>
        </w:rPr>
        <w:t>Sport</w:t>
      </w:r>
      <w:r>
        <w:rPr>
          <w:color w:val="231F20"/>
          <w:spacing w:val="-14"/>
          <w:w w:val="105"/>
        </w:rPr>
        <w:t> </w:t>
      </w:r>
      <w:r>
        <w:rPr>
          <w:color w:val="231F20"/>
          <w:w w:val="105"/>
        </w:rPr>
        <w:t>Science, Exercise and Health at The University of Western Australia.</w:t>
      </w:r>
    </w:p>
    <w:p>
      <w:pPr>
        <w:pStyle w:val="BodyText"/>
        <w:spacing w:line="249" w:lineRule="auto" w:before="115"/>
        <w:ind w:right="79"/>
      </w:pPr>
      <w:r>
        <w:rPr>
          <w:color w:val="231F20"/>
          <w:w w:val="110"/>
        </w:rPr>
        <w:t>Thanks</w:t>
      </w:r>
      <w:r>
        <w:rPr>
          <w:color w:val="231F20"/>
          <w:spacing w:val="-36"/>
          <w:w w:val="110"/>
        </w:rPr>
        <w:t> </w:t>
      </w:r>
      <w:r>
        <w:rPr>
          <w:color w:val="231F20"/>
          <w:w w:val="110"/>
        </w:rPr>
        <w:t>to</w:t>
      </w:r>
      <w:r>
        <w:rPr>
          <w:color w:val="231F20"/>
          <w:spacing w:val="-36"/>
          <w:w w:val="110"/>
        </w:rPr>
        <w:t> </w:t>
      </w:r>
      <w:r>
        <w:rPr>
          <w:color w:val="231F20"/>
          <w:w w:val="110"/>
        </w:rPr>
        <w:t>Jonathon</w:t>
      </w:r>
      <w:r>
        <w:rPr>
          <w:color w:val="231F20"/>
          <w:spacing w:val="-36"/>
          <w:w w:val="110"/>
        </w:rPr>
        <w:t> </w:t>
      </w:r>
      <w:r>
        <w:rPr>
          <w:color w:val="231F20"/>
          <w:w w:val="110"/>
        </w:rPr>
        <w:t>Raymond,</w:t>
      </w:r>
      <w:r>
        <w:rPr>
          <w:color w:val="231F20"/>
          <w:spacing w:val="-36"/>
          <w:w w:val="110"/>
        </w:rPr>
        <w:t> </w:t>
      </w:r>
      <w:r>
        <w:rPr>
          <w:color w:val="231F20"/>
          <w:w w:val="110"/>
        </w:rPr>
        <w:t>Marathon-photos.com and</w:t>
      </w:r>
      <w:r>
        <w:rPr>
          <w:color w:val="231F20"/>
          <w:spacing w:val="-20"/>
          <w:w w:val="110"/>
        </w:rPr>
        <w:t> </w:t>
      </w:r>
      <w:r>
        <w:rPr>
          <w:color w:val="231F20"/>
          <w:w w:val="110"/>
        </w:rPr>
        <w:t>Global-pix.com</w:t>
      </w:r>
      <w:r>
        <w:rPr>
          <w:color w:val="231F20"/>
          <w:spacing w:val="-20"/>
          <w:w w:val="110"/>
        </w:rPr>
        <w:t> </w:t>
      </w:r>
      <w:r>
        <w:rPr>
          <w:color w:val="231F20"/>
          <w:w w:val="110"/>
        </w:rPr>
        <w:t>for</w:t>
      </w:r>
      <w:r>
        <w:rPr>
          <w:color w:val="231F20"/>
          <w:spacing w:val="-20"/>
          <w:w w:val="110"/>
        </w:rPr>
        <w:t> </w:t>
      </w:r>
      <w:r>
        <w:rPr>
          <w:color w:val="231F20"/>
          <w:w w:val="110"/>
        </w:rPr>
        <w:t>the</w:t>
      </w:r>
      <w:r>
        <w:rPr>
          <w:color w:val="231F20"/>
          <w:spacing w:val="-19"/>
          <w:w w:val="110"/>
        </w:rPr>
        <w:t> </w:t>
      </w:r>
      <w:r>
        <w:rPr>
          <w:color w:val="231F20"/>
          <w:spacing w:val="2"/>
          <w:w w:val="110"/>
        </w:rPr>
        <w:t>2009</w:t>
      </w:r>
      <w:r>
        <w:rPr>
          <w:color w:val="231F20"/>
          <w:spacing w:val="-20"/>
          <w:w w:val="110"/>
        </w:rPr>
        <w:t> </w:t>
      </w:r>
      <w:r>
        <w:rPr>
          <w:color w:val="231F20"/>
          <w:w w:val="110"/>
        </w:rPr>
        <w:t>Canberra</w:t>
      </w:r>
      <w:r>
        <w:rPr>
          <w:color w:val="231F20"/>
          <w:spacing w:val="-20"/>
          <w:w w:val="110"/>
        </w:rPr>
        <w:t> </w:t>
      </w:r>
      <w:r>
        <w:rPr>
          <w:color w:val="231F20"/>
          <w:w w:val="110"/>
        </w:rPr>
        <w:t>marathon footage.</w:t>
      </w:r>
    </w:p>
    <w:p>
      <w:pPr>
        <w:pStyle w:val="BodyText"/>
        <w:spacing w:line="249" w:lineRule="auto" w:before="115"/>
        <w:ind w:right="21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28"/>
      </w:pPr>
      <w:r>
        <w:rPr>
          <w:color w:val="231F20"/>
          <w:w w:val="110"/>
        </w:rPr>
        <w:t>Production</w:t>
      </w:r>
      <w:r>
        <w:rPr>
          <w:color w:val="231F20"/>
          <w:spacing w:val="-25"/>
          <w:w w:val="110"/>
        </w:rPr>
        <w:t> </w:t>
      </w:r>
      <w:r>
        <w:rPr>
          <w:color w:val="231F20"/>
          <w:w w:val="110"/>
        </w:rPr>
        <w:t>team:</w:t>
      </w:r>
      <w:r>
        <w:rPr>
          <w:color w:val="231F20"/>
          <w:spacing w:val="-25"/>
          <w:w w:val="110"/>
        </w:rPr>
        <w:t> </w:t>
      </w:r>
      <w:r>
        <w:rPr>
          <w:color w:val="231F20"/>
          <w:w w:val="110"/>
        </w:rPr>
        <w:t>Anne</w:t>
      </w:r>
      <w:r>
        <w:rPr>
          <w:color w:val="231F20"/>
          <w:spacing w:val="-25"/>
          <w:w w:val="110"/>
        </w:rPr>
        <w:t> </w:t>
      </w:r>
      <w:r>
        <w:rPr>
          <w:color w:val="231F20"/>
          <w:w w:val="110"/>
        </w:rPr>
        <w:t>Dinh,</w:t>
      </w:r>
      <w:r>
        <w:rPr>
          <w:color w:val="231F20"/>
          <w:spacing w:val="-25"/>
          <w:w w:val="110"/>
        </w:rPr>
        <w:t> </w:t>
      </w:r>
      <w:r>
        <w:rPr>
          <w:color w:val="231F20"/>
          <w:w w:val="110"/>
        </w:rPr>
        <w:t>Jan</w:t>
      </w:r>
      <w:r>
        <w:rPr>
          <w:color w:val="231F20"/>
          <w:spacing w:val="-25"/>
          <w:w w:val="110"/>
        </w:rPr>
        <w:t> </w:t>
      </w:r>
      <w:r>
        <w:rPr>
          <w:color w:val="231F20"/>
          <w:w w:val="110"/>
        </w:rPr>
        <w:t>Dook,</w:t>
      </w:r>
      <w:r>
        <w:rPr>
          <w:color w:val="231F20"/>
          <w:spacing w:val="-25"/>
          <w:w w:val="110"/>
        </w:rPr>
        <w:t> </w:t>
      </w:r>
      <w:r>
        <w:rPr>
          <w:color w:val="231F20"/>
          <w:spacing w:val="2"/>
          <w:w w:val="110"/>
        </w:rPr>
        <w:t>Alwyn</w:t>
      </w:r>
      <w:r>
        <w:rPr>
          <w:color w:val="231F20"/>
          <w:spacing w:val="-25"/>
          <w:w w:val="110"/>
        </w:rPr>
        <w:t> </w:t>
      </w:r>
      <w:r>
        <w:rPr>
          <w:color w:val="231F20"/>
          <w:w w:val="110"/>
        </w:rPr>
        <w:t>Evans, Jenny</w:t>
      </w:r>
      <w:r>
        <w:rPr>
          <w:color w:val="231F20"/>
          <w:spacing w:val="-29"/>
          <w:w w:val="110"/>
        </w:rPr>
        <w:t> </w:t>
      </w:r>
      <w:r>
        <w:rPr>
          <w:color w:val="231F20"/>
          <w:w w:val="110"/>
        </w:rPr>
        <w:t>Gull,</w:t>
      </w:r>
      <w:r>
        <w:rPr>
          <w:color w:val="231F20"/>
          <w:spacing w:val="-28"/>
          <w:w w:val="110"/>
        </w:rPr>
        <w:t> </w:t>
      </w:r>
      <w:r>
        <w:rPr>
          <w:color w:val="231F20"/>
          <w:w w:val="110"/>
        </w:rPr>
        <w:t>Sally</w:t>
      </w:r>
      <w:r>
        <w:rPr>
          <w:color w:val="231F20"/>
          <w:spacing w:val="-29"/>
          <w:w w:val="110"/>
        </w:rPr>
        <w:t> </w:t>
      </w:r>
      <w:r>
        <w:rPr>
          <w:color w:val="231F20"/>
          <w:w w:val="110"/>
        </w:rPr>
        <w:t>Harban,</w:t>
      </w:r>
      <w:r>
        <w:rPr>
          <w:color w:val="231F20"/>
          <w:spacing w:val="-28"/>
          <w:w w:val="110"/>
        </w:rPr>
        <w:t> </w:t>
      </w:r>
      <w:r>
        <w:rPr>
          <w:color w:val="231F20"/>
          <w:w w:val="110"/>
        </w:rPr>
        <w:t>Dan</w:t>
      </w:r>
      <w:r>
        <w:rPr>
          <w:color w:val="231F20"/>
          <w:spacing w:val="-29"/>
          <w:w w:val="110"/>
        </w:rPr>
        <w:t> </w:t>
      </w:r>
      <w:r>
        <w:rPr>
          <w:color w:val="231F20"/>
          <w:w w:val="110"/>
        </w:rPr>
        <w:t>Hutton,</w:t>
      </w:r>
      <w:r>
        <w:rPr>
          <w:color w:val="231F20"/>
          <w:spacing w:val="-28"/>
          <w:w w:val="110"/>
        </w:rPr>
        <w:t> </w:t>
      </w:r>
      <w:r>
        <w:rPr>
          <w:color w:val="231F20"/>
          <w:w w:val="110"/>
        </w:rPr>
        <w:t>Emma</w:t>
      </w:r>
      <w:r>
        <w:rPr>
          <w:color w:val="231F20"/>
          <w:spacing w:val="-29"/>
          <w:w w:val="110"/>
        </w:rPr>
        <w:t> </w:t>
      </w:r>
      <w:r>
        <w:rPr>
          <w:color w:val="231F20"/>
          <w:w w:val="110"/>
        </w:rPr>
        <w:t>Pointon, Paul</w:t>
      </w:r>
      <w:r>
        <w:rPr>
          <w:color w:val="231F20"/>
          <w:spacing w:val="-28"/>
          <w:w w:val="110"/>
        </w:rPr>
        <w:t> </w:t>
      </w:r>
      <w:r>
        <w:rPr>
          <w:color w:val="231F20"/>
          <w:w w:val="110"/>
        </w:rPr>
        <w:t>Ricketts,</w:t>
      </w:r>
      <w:r>
        <w:rPr>
          <w:color w:val="231F20"/>
          <w:spacing w:val="-27"/>
          <w:w w:val="110"/>
        </w:rPr>
        <w:t> </w:t>
      </w:r>
      <w:r>
        <w:rPr>
          <w:color w:val="231F20"/>
          <w:w w:val="110"/>
        </w:rPr>
        <w:t>Jodie</w:t>
      </w:r>
      <w:r>
        <w:rPr>
          <w:color w:val="231F20"/>
          <w:spacing w:val="-28"/>
          <w:w w:val="110"/>
        </w:rPr>
        <w:t> </w:t>
      </w:r>
      <w:r>
        <w:rPr>
          <w:color w:val="231F20"/>
          <w:w w:val="110"/>
        </w:rPr>
        <w:t>Ween</w:t>
      </w:r>
      <w:r>
        <w:rPr>
          <w:color w:val="231F20"/>
          <w:spacing w:val="-27"/>
          <w:w w:val="110"/>
        </w:rPr>
        <w:t> </w:t>
      </w:r>
      <w:r>
        <w:rPr>
          <w:color w:val="231F20"/>
          <w:w w:val="110"/>
        </w:rPr>
        <w:t>and</w:t>
      </w:r>
      <w:r>
        <w:rPr>
          <w:color w:val="231F20"/>
          <w:spacing w:val="-27"/>
          <w:w w:val="110"/>
        </w:rPr>
        <w:t> </w:t>
      </w:r>
      <w:r>
        <w:rPr>
          <w:color w:val="231F20"/>
          <w:w w:val="110"/>
        </w:rPr>
        <w:t>Michael</w:t>
      </w:r>
      <w:r>
        <w:rPr>
          <w:color w:val="231F20"/>
          <w:spacing w:val="-28"/>
          <w:w w:val="110"/>
        </w:rPr>
        <w:t> </w:t>
      </w:r>
      <w:r>
        <w:rPr>
          <w:color w:val="231F20"/>
          <w:w w:val="110"/>
        </w:rPr>
        <w:t>Wheatley,</w:t>
      </w:r>
      <w:r>
        <w:rPr>
          <w:color w:val="231F20"/>
          <w:spacing w:val="-27"/>
          <w:w w:val="110"/>
        </w:rPr>
        <w:t> </w:t>
      </w:r>
      <w:r>
        <w:rPr>
          <w:color w:val="231F20"/>
          <w:w w:val="110"/>
        </w:rPr>
        <w:t>with thanks to Pauline Charman, Bob Fitzpatrick, Wendy Sanderson and Charmaine</w:t>
      </w:r>
      <w:r>
        <w:rPr>
          <w:color w:val="231F20"/>
          <w:spacing w:val="-26"/>
          <w:w w:val="110"/>
        </w:rPr>
        <w:t> </w:t>
      </w:r>
      <w:r>
        <w:rPr>
          <w:color w:val="231F20"/>
          <w:w w:val="110"/>
        </w:rPr>
        <w:t>White.</w:t>
      </w:r>
    </w:p>
    <w:p>
      <w:pPr>
        <w:pStyle w:val="Heading1"/>
      </w:pPr>
      <w:r>
        <w:rPr/>
        <w:br w:type="column"/>
      </w:r>
      <w:r>
        <w:rPr>
          <w:color w:val="231F20"/>
          <w:w w:val="105"/>
        </w:rPr>
        <w:t>SPICE resources and copyright</w:t>
      </w:r>
    </w:p>
    <w:p>
      <w:pPr>
        <w:pStyle w:val="BodyText"/>
        <w:spacing w:line="249" w:lineRule="auto" w:before="105"/>
        <w:ind w:right="18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28"/>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7"/>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right="256"/>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7"/>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7"/>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6"/>
        <w:ind w:right="185"/>
      </w:pPr>
      <w:r>
        <w:rPr>
          <w:color w:val="231F20"/>
          <w:w w:val="105"/>
        </w:rPr>
        <w:t>All questions involving copyright and use should be directed to SPICE at UWA.</w:t>
      </w:r>
    </w:p>
    <w:p>
      <w:pPr>
        <w:pStyle w:val="BodyText"/>
        <w:spacing w:line="249" w:lineRule="auto" w:before="115"/>
        <w:ind w:right="2558"/>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right="1456"/>
      </w:pPr>
      <w:r>
        <w:rPr>
          <w:color w:val="231F20"/>
          <w:w w:val="110"/>
        </w:rPr>
        <w:t>Centre</w:t>
      </w:r>
      <w:r>
        <w:rPr>
          <w:color w:val="231F20"/>
          <w:spacing w:val="-34"/>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Western</w:t>
      </w:r>
      <w:r>
        <w:rPr>
          <w:color w:val="231F20"/>
          <w:spacing w:val="-12"/>
          <w:w w:val="110"/>
        </w:rPr>
        <w:t> </w:t>
      </w:r>
      <w:r>
        <w:rPr>
          <w:color w:val="231F20"/>
          <w:w w:val="110"/>
        </w:rPr>
        <w:t>Australia</w:t>
      </w:r>
    </w:p>
    <w:p>
      <w:pPr>
        <w:pStyle w:val="BodyText"/>
        <w:spacing w:before="2"/>
      </w:pPr>
      <w:r>
        <w:rPr>
          <w:color w:val="231F20"/>
          <w:w w:val="110"/>
        </w:rPr>
        <w:t>35 Stirling Highway</w:t>
      </w:r>
    </w:p>
    <w:p>
      <w:pPr>
        <w:pStyle w:val="BodyText"/>
        <w:spacing w:before="8"/>
      </w:pPr>
      <w:r>
        <w:rPr>
          <w:color w:val="231F20"/>
          <w:w w:val="105"/>
        </w:rPr>
        <w:t>Crawley WA 6009</w:t>
      </w:r>
    </w:p>
    <w:p>
      <w:pPr>
        <w:spacing w:after="0"/>
        <w:sectPr>
          <w:pgSz w:w="11900" w:h="16840"/>
          <w:pgMar w:header="0" w:footer="1088" w:top="740" w:bottom="1280" w:left="1000" w:right="1020"/>
          <w:cols w:num="2" w:equalWidth="0">
            <w:col w:w="4766" w:space="171"/>
            <w:col w:w="4943"/>
          </w:cols>
        </w:sectPr>
      </w:pPr>
    </w:p>
    <w:p>
      <w:pPr>
        <w:pStyle w:val="BodyText"/>
        <w:ind w:left="0"/>
        <w:rPr>
          <w:sz w:val="20"/>
        </w:rPr>
      </w:pPr>
    </w:p>
    <w:p>
      <w:pPr>
        <w:pStyle w:val="BodyText"/>
        <w:ind w:left="0"/>
        <w:rPr>
          <w:sz w:val="20"/>
        </w:rPr>
      </w:pPr>
    </w:p>
    <w:p>
      <w:pPr>
        <w:pStyle w:val="BodyText"/>
        <w:spacing w:before="1"/>
        <w:ind w:left="0"/>
        <w:rPr>
          <w:sz w:val="24"/>
        </w:rPr>
      </w:pPr>
    </w:p>
    <w:p>
      <w:pPr>
        <w:pStyle w:val="Heading1"/>
        <w:spacing w:before="0"/>
        <w:ind w:left="113"/>
      </w:pPr>
      <w:r>
        <w:rPr>
          <w:color w:val="231F20"/>
        </w:rPr>
        <w:t>Associated SPICE resources</w:t>
      </w:r>
    </w:p>
    <w:p>
      <w:pPr>
        <w:spacing w:line="249" w:lineRule="auto" w:before="106"/>
        <w:ind w:left="113" w:right="3777" w:firstLine="0"/>
        <w:jc w:val="left"/>
        <w:rPr>
          <w:sz w:val="18"/>
        </w:rPr>
      </w:pPr>
      <w:r>
        <w:rPr>
          <w:i/>
          <w:color w:val="231F20"/>
          <w:w w:val="105"/>
          <w:sz w:val="18"/>
        </w:rPr>
        <w:t>Buffers 1: pH control in the body </w:t>
      </w:r>
      <w:r>
        <w:rPr>
          <w:color w:val="231F20"/>
          <w:w w:val="105"/>
          <w:sz w:val="18"/>
        </w:rPr>
        <w:t>may be used in conjunction with related SPICE resources to address buffering concepts.</w:t>
      </w:r>
    </w:p>
    <w:p>
      <w:pPr>
        <w:pStyle w:val="BodyText"/>
        <w:spacing w:before="1"/>
        <w:ind w:left="0"/>
        <w:rPr>
          <w:sz w:val="23"/>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37"/>
        <w:gridCol w:w="1874"/>
      </w:tblGrid>
      <w:tr>
        <w:trPr>
          <w:trHeight w:val="294" w:hRule="atLeast"/>
        </w:trPr>
        <w:tc>
          <w:tcPr>
            <w:tcW w:w="9611" w:type="dxa"/>
            <w:gridSpan w:val="2"/>
            <w:tcBorders>
              <w:top w:val="nil"/>
              <w:left w:val="nil"/>
              <w:bottom w:val="nil"/>
              <w:right w:val="nil"/>
            </w:tcBorders>
            <w:shd w:val="clear" w:color="auto" w:fill="231F20"/>
          </w:tcPr>
          <w:p>
            <w:pPr>
              <w:pStyle w:val="TableParagraph"/>
              <w:tabs>
                <w:tab w:pos="7821" w:val="left" w:leader="none"/>
              </w:tabs>
              <w:spacing w:before="51"/>
              <w:ind w:left="84"/>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835" w:hRule="atLeast"/>
        </w:trPr>
        <w:tc>
          <w:tcPr>
            <w:tcW w:w="7737" w:type="dxa"/>
          </w:tcPr>
          <w:p>
            <w:pPr>
              <w:pStyle w:val="TableParagraph"/>
              <w:rPr>
                <w:i/>
                <w:sz w:val="18"/>
              </w:rPr>
            </w:pPr>
            <w:r>
              <w:rPr>
                <w:i/>
                <w:color w:val="231F20"/>
                <w:w w:val="110"/>
                <w:sz w:val="18"/>
              </w:rPr>
              <w:t>Buffers</w:t>
            </w:r>
          </w:p>
          <w:p>
            <w:pPr>
              <w:pStyle w:val="TableParagraph"/>
              <w:spacing w:line="249" w:lineRule="auto" w:before="122"/>
              <w:ind w:right="21"/>
              <w:rPr>
                <w:sz w:val="18"/>
              </w:rPr>
            </w:pPr>
            <w:r>
              <w:rPr>
                <w:color w:val="231F20"/>
                <w:w w:val="105"/>
                <w:sz w:val="18"/>
              </w:rPr>
              <w:t>This learning pathway shows how a number of SPICE resources can be combined to teach the topic of buffering.</w:t>
            </w:r>
          </w:p>
        </w:tc>
        <w:tc>
          <w:tcPr>
            <w:tcW w:w="1874" w:type="dxa"/>
          </w:tcPr>
          <w:p>
            <w:pPr>
              <w:pStyle w:val="TableParagraph"/>
              <w:spacing w:before="0"/>
              <w:ind w:left="0"/>
              <w:rPr>
                <w:rFonts w:ascii="Times New Roman"/>
                <w:sz w:val="16"/>
              </w:rPr>
            </w:pPr>
          </w:p>
        </w:tc>
      </w:tr>
      <w:tr>
        <w:trPr>
          <w:trHeight w:val="1050" w:hRule="atLeast"/>
        </w:trPr>
        <w:tc>
          <w:tcPr>
            <w:tcW w:w="7737" w:type="dxa"/>
            <w:shd w:val="clear" w:color="auto" w:fill="DCDDDE"/>
          </w:tcPr>
          <w:p>
            <w:pPr>
              <w:pStyle w:val="TableParagraph"/>
              <w:rPr>
                <w:i/>
                <w:sz w:val="18"/>
              </w:rPr>
            </w:pPr>
            <w:r>
              <w:rPr>
                <w:i/>
                <w:color w:val="231F20"/>
                <w:w w:val="110"/>
                <w:sz w:val="18"/>
              </w:rPr>
              <w:t>Buffers 1: pH control in the body</w:t>
            </w:r>
          </w:p>
          <w:p>
            <w:pPr>
              <w:pStyle w:val="TableParagraph"/>
              <w:spacing w:line="249" w:lineRule="auto" w:before="122"/>
              <w:ind w:right="60"/>
              <w:rPr>
                <w:sz w:val="18"/>
              </w:rPr>
            </w:pPr>
            <w:r>
              <w:rPr>
                <w:color w:val="231F20"/>
                <w:w w:val="110"/>
                <w:sz w:val="18"/>
              </w:rPr>
              <w:t>A</w:t>
            </w:r>
            <w:r>
              <w:rPr>
                <w:color w:val="231F20"/>
                <w:spacing w:val="-10"/>
                <w:w w:val="110"/>
                <w:sz w:val="18"/>
              </w:rPr>
              <w:t> </w:t>
            </w:r>
            <w:r>
              <w:rPr>
                <w:color w:val="231F20"/>
                <w:w w:val="110"/>
                <w:sz w:val="18"/>
              </w:rPr>
              <w:t>video</w:t>
            </w:r>
            <w:r>
              <w:rPr>
                <w:color w:val="231F20"/>
                <w:spacing w:val="-9"/>
                <w:w w:val="110"/>
                <w:sz w:val="18"/>
              </w:rPr>
              <w:t> </w:t>
            </w:r>
            <w:r>
              <w:rPr>
                <w:color w:val="231F20"/>
                <w:w w:val="110"/>
                <w:sz w:val="18"/>
              </w:rPr>
              <w:t>shows</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important</w:t>
            </w:r>
            <w:r>
              <w:rPr>
                <w:color w:val="231F20"/>
                <w:spacing w:val="-10"/>
                <w:w w:val="110"/>
                <w:sz w:val="18"/>
              </w:rPr>
              <w:t> </w:t>
            </w:r>
            <w:r>
              <w:rPr>
                <w:color w:val="231F20"/>
                <w:w w:val="110"/>
                <w:sz w:val="18"/>
              </w:rPr>
              <w:t>role</w:t>
            </w:r>
            <w:r>
              <w:rPr>
                <w:color w:val="231F20"/>
                <w:spacing w:val="-9"/>
                <w:w w:val="110"/>
                <w:sz w:val="18"/>
              </w:rPr>
              <w:t> </w:t>
            </w:r>
            <w:r>
              <w:rPr>
                <w:color w:val="231F20"/>
                <w:w w:val="110"/>
                <w:sz w:val="18"/>
              </w:rPr>
              <w:t>played</w:t>
            </w:r>
            <w:r>
              <w:rPr>
                <w:color w:val="231F20"/>
                <w:spacing w:val="-10"/>
                <w:w w:val="110"/>
                <w:sz w:val="18"/>
              </w:rPr>
              <w:t> </w:t>
            </w:r>
            <w:r>
              <w:rPr>
                <w:color w:val="231F20"/>
                <w:w w:val="110"/>
                <w:sz w:val="18"/>
              </w:rPr>
              <w:t>by</w:t>
            </w:r>
            <w:r>
              <w:rPr>
                <w:color w:val="231F20"/>
                <w:spacing w:val="-9"/>
                <w:w w:val="110"/>
                <w:sz w:val="18"/>
              </w:rPr>
              <w:t> </w:t>
            </w:r>
            <w:r>
              <w:rPr>
                <w:color w:val="231F20"/>
                <w:w w:val="110"/>
                <w:sz w:val="18"/>
              </w:rPr>
              <w:t>blood</w:t>
            </w:r>
            <w:r>
              <w:rPr>
                <w:color w:val="231F20"/>
                <w:spacing w:val="-10"/>
                <w:w w:val="110"/>
                <w:sz w:val="18"/>
              </w:rPr>
              <w:t> </w:t>
            </w:r>
            <w:r>
              <w:rPr>
                <w:color w:val="231F20"/>
                <w:w w:val="110"/>
                <w:sz w:val="18"/>
              </w:rPr>
              <w:t>in</w:t>
            </w:r>
            <w:r>
              <w:rPr>
                <w:color w:val="231F20"/>
                <w:spacing w:val="-9"/>
                <w:w w:val="110"/>
                <w:sz w:val="18"/>
              </w:rPr>
              <w:t> </w:t>
            </w:r>
            <w:r>
              <w:rPr>
                <w:color w:val="231F20"/>
                <w:w w:val="110"/>
                <w:sz w:val="18"/>
              </w:rPr>
              <w:t>keeping</w:t>
            </w:r>
            <w:r>
              <w:rPr>
                <w:color w:val="231F20"/>
                <w:spacing w:val="-10"/>
                <w:w w:val="110"/>
                <w:sz w:val="18"/>
              </w:rPr>
              <w:t> </w:t>
            </w:r>
            <w:r>
              <w:rPr>
                <w:color w:val="231F20"/>
                <w:w w:val="110"/>
                <w:sz w:val="18"/>
              </w:rPr>
              <w:t>a</w:t>
            </w:r>
            <w:r>
              <w:rPr>
                <w:color w:val="231F20"/>
                <w:spacing w:val="-9"/>
                <w:w w:val="110"/>
                <w:sz w:val="18"/>
              </w:rPr>
              <w:t> </w:t>
            </w:r>
            <w:r>
              <w:rPr>
                <w:color w:val="231F20"/>
                <w:w w:val="110"/>
                <w:sz w:val="18"/>
              </w:rPr>
              <w:t>constant</w:t>
            </w:r>
            <w:r>
              <w:rPr>
                <w:color w:val="231F20"/>
                <w:spacing w:val="-10"/>
                <w:w w:val="110"/>
                <w:sz w:val="18"/>
              </w:rPr>
              <w:t> </w:t>
            </w:r>
            <w:r>
              <w:rPr>
                <w:color w:val="231F20"/>
                <w:w w:val="110"/>
                <w:sz w:val="18"/>
              </w:rPr>
              <w:t>pH</w:t>
            </w:r>
            <w:r>
              <w:rPr>
                <w:color w:val="231F20"/>
                <w:spacing w:val="-9"/>
                <w:w w:val="110"/>
                <w:sz w:val="18"/>
              </w:rPr>
              <w:t> </w:t>
            </w:r>
            <w:r>
              <w:rPr>
                <w:color w:val="231F20"/>
                <w:w w:val="110"/>
                <w:sz w:val="18"/>
              </w:rPr>
              <w:t>in</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body. A</w:t>
            </w:r>
            <w:r>
              <w:rPr>
                <w:color w:val="231F20"/>
                <w:spacing w:val="-16"/>
                <w:w w:val="110"/>
                <w:sz w:val="18"/>
              </w:rPr>
              <w:t> </w:t>
            </w:r>
            <w:r>
              <w:rPr>
                <w:color w:val="231F20"/>
                <w:spacing w:val="2"/>
                <w:w w:val="110"/>
                <w:sz w:val="18"/>
              </w:rPr>
              <w:t>sports</w:t>
            </w:r>
            <w:r>
              <w:rPr>
                <w:color w:val="231F20"/>
                <w:spacing w:val="-15"/>
                <w:w w:val="110"/>
                <w:sz w:val="18"/>
              </w:rPr>
              <w:t> </w:t>
            </w:r>
            <w:r>
              <w:rPr>
                <w:color w:val="231F20"/>
                <w:w w:val="110"/>
                <w:sz w:val="18"/>
              </w:rPr>
              <w:t>scientist</w:t>
            </w:r>
            <w:r>
              <w:rPr>
                <w:color w:val="231F20"/>
                <w:spacing w:val="-15"/>
                <w:w w:val="110"/>
                <w:sz w:val="18"/>
              </w:rPr>
              <w:t> </w:t>
            </w:r>
            <w:r>
              <w:rPr>
                <w:color w:val="231F20"/>
                <w:w w:val="110"/>
                <w:sz w:val="18"/>
              </w:rPr>
              <w:t>explains</w:t>
            </w:r>
            <w:r>
              <w:rPr>
                <w:color w:val="231F20"/>
                <w:spacing w:val="-15"/>
                <w:w w:val="110"/>
                <w:sz w:val="18"/>
              </w:rPr>
              <w:t> </w:t>
            </w:r>
            <w:r>
              <w:rPr>
                <w:color w:val="231F20"/>
                <w:w w:val="110"/>
                <w:sz w:val="18"/>
              </w:rPr>
              <w:t>his</w:t>
            </w:r>
            <w:r>
              <w:rPr>
                <w:color w:val="231F20"/>
                <w:spacing w:val="-15"/>
                <w:w w:val="110"/>
                <w:sz w:val="18"/>
              </w:rPr>
              <w:t> </w:t>
            </w:r>
            <w:r>
              <w:rPr>
                <w:color w:val="231F20"/>
                <w:w w:val="110"/>
                <w:sz w:val="18"/>
              </w:rPr>
              <w:t>research</w:t>
            </w:r>
            <w:r>
              <w:rPr>
                <w:color w:val="231F20"/>
                <w:spacing w:val="-15"/>
                <w:w w:val="110"/>
                <w:sz w:val="18"/>
              </w:rPr>
              <w:t> </w:t>
            </w:r>
            <w:r>
              <w:rPr>
                <w:color w:val="231F20"/>
                <w:w w:val="110"/>
                <w:sz w:val="18"/>
              </w:rPr>
              <w:t>into</w:t>
            </w:r>
            <w:r>
              <w:rPr>
                <w:color w:val="231F20"/>
                <w:spacing w:val="-15"/>
                <w:w w:val="110"/>
                <w:sz w:val="18"/>
              </w:rPr>
              <w:t> </w:t>
            </w:r>
            <w:r>
              <w:rPr>
                <w:color w:val="231F20"/>
                <w:w w:val="110"/>
                <w:sz w:val="18"/>
              </w:rPr>
              <w:t>the</w:t>
            </w:r>
            <w:r>
              <w:rPr>
                <w:color w:val="231F20"/>
                <w:spacing w:val="-16"/>
                <w:w w:val="110"/>
                <w:sz w:val="18"/>
              </w:rPr>
              <w:t> </w:t>
            </w:r>
            <w:r>
              <w:rPr>
                <w:color w:val="231F20"/>
                <w:spacing w:val="2"/>
                <w:w w:val="110"/>
                <w:sz w:val="18"/>
              </w:rPr>
              <w:t>effect</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food</w:t>
            </w:r>
            <w:r>
              <w:rPr>
                <w:color w:val="231F20"/>
                <w:spacing w:val="-15"/>
                <w:w w:val="110"/>
                <w:sz w:val="18"/>
              </w:rPr>
              <w:t> </w:t>
            </w:r>
            <w:r>
              <w:rPr>
                <w:color w:val="231F20"/>
                <w:w w:val="110"/>
                <w:sz w:val="18"/>
              </w:rPr>
              <w:t>supplements</w:t>
            </w:r>
            <w:r>
              <w:rPr>
                <w:color w:val="231F20"/>
                <w:spacing w:val="-15"/>
                <w:w w:val="110"/>
                <w:sz w:val="18"/>
              </w:rPr>
              <w:t> </w:t>
            </w:r>
            <w:r>
              <w:rPr>
                <w:color w:val="231F20"/>
                <w:w w:val="110"/>
                <w:sz w:val="18"/>
              </w:rPr>
              <w:t>on</w:t>
            </w:r>
            <w:r>
              <w:rPr>
                <w:color w:val="231F20"/>
                <w:spacing w:val="-15"/>
                <w:w w:val="110"/>
                <w:sz w:val="18"/>
              </w:rPr>
              <w:t> </w:t>
            </w:r>
            <w:r>
              <w:rPr>
                <w:color w:val="231F20"/>
                <w:w w:val="110"/>
                <w:sz w:val="18"/>
              </w:rPr>
              <w:t>sporting performance.</w:t>
            </w:r>
          </w:p>
        </w:tc>
        <w:tc>
          <w:tcPr>
            <w:tcW w:w="1874" w:type="dxa"/>
            <w:shd w:val="clear" w:color="auto" w:fill="DCDDDE"/>
          </w:tcPr>
          <w:p>
            <w:pPr>
              <w:pStyle w:val="TableParagraph"/>
              <w:rPr>
                <w:b/>
                <w:sz w:val="18"/>
              </w:rPr>
            </w:pPr>
            <w:r>
              <w:rPr>
                <w:b/>
                <w:color w:val="231F20"/>
                <w:sz w:val="18"/>
              </w:rPr>
              <w:t>Engage</w:t>
            </w:r>
          </w:p>
        </w:tc>
      </w:tr>
      <w:tr>
        <w:trPr>
          <w:trHeight w:val="835" w:hRule="atLeast"/>
        </w:trPr>
        <w:tc>
          <w:tcPr>
            <w:tcW w:w="7737" w:type="dxa"/>
          </w:tcPr>
          <w:p>
            <w:pPr>
              <w:pStyle w:val="TableParagraph"/>
              <w:rPr>
                <w:i/>
                <w:sz w:val="18"/>
              </w:rPr>
            </w:pPr>
            <w:r>
              <w:rPr>
                <w:i/>
                <w:color w:val="231F20"/>
                <w:w w:val="110"/>
                <w:sz w:val="18"/>
              </w:rPr>
              <w:t>Buffers 2: Buffering ability of muscles</w:t>
            </w:r>
          </w:p>
          <w:p>
            <w:pPr>
              <w:pStyle w:val="TableParagraph"/>
              <w:spacing w:line="249" w:lineRule="auto" w:before="122"/>
              <w:ind w:right="502"/>
              <w:rPr>
                <w:sz w:val="18"/>
              </w:rPr>
            </w:pPr>
            <w:r>
              <w:rPr>
                <w:color w:val="231F20"/>
                <w:w w:val="110"/>
                <w:sz w:val="18"/>
              </w:rPr>
              <w:t>Students</w:t>
            </w:r>
            <w:r>
              <w:rPr>
                <w:color w:val="231F20"/>
                <w:spacing w:val="-15"/>
                <w:w w:val="110"/>
                <w:sz w:val="18"/>
              </w:rPr>
              <w:t> </w:t>
            </w:r>
            <w:r>
              <w:rPr>
                <w:color w:val="231F20"/>
                <w:w w:val="110"/>
                <w:sz w:val="18"/>
              </w:rPr>
              <w:t>use</w:t>
            </w:r>
            <w:r>
              <w:rPr>
                <w:color w:val="231F20"/>
                <w:spacing w:val="-15"/>
                <w:w w:val="110"/>
                <w:sz w:val="18"/>
              </w:rPr>
              <w:t> </w:t>
            </w:r>
            <w:r>
              <w:rPr>
                <w:color w:val="231F20"/>
                <w:w w:val="110"/>
                <w:sz w:val="18"/>
              </w:rPr>
              <w:t>a</w:t>
            </w:r>
            <w:r>
              <w:rPr>
                <w:color w:val="231F20"/>
                <w:spacing w:val="-14"/>
                <w:w w:val="110"/>
                <w:sz w:val="18"/>
              </w:rPr>
              <w:t> </w:t>
            </w:r>
            <w:r>
              <w:rPr>
                <w:color w:val="231F20"/>
                <w:w w:val="110"/>
                <w:sz w:val="18"/>
              </w:rPr>
              <w:t>pH</w:t>
            </w:r>
            <w:r>
              <w:rPr>
                <w:color w:val="231F20"/>
                <w:spacing w:val="-15"/>
                <w:w w:val="110"/>
                <w:sz w:val="18"/>
              </w:rPr>
              <w:t> </w:t>
            </w:r>
            <w:r>
              <w:rPr>
                <w:color w:val="231F20"/>
                <w:w w:val="110"/>
                <w:sz w:val="18"/>
              </w:rPr>
              <w:t>meter</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measure</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buffering</w:t>
            </w:r>
            <w:r>
              <w:rPr>
                <w:color w:val="231F20"/>
                <w:spacing w:val="-14"/>
                <w:w w:val="110"/>
                <w:sz w:val="18"/>
              </w:rPr>
              <w:t> </w:t>
            </w:r>
            <w:r>
              <w:rPr>
                <w:color w:val="231F20"/>
                <w:w w:val="110"/>
                <w:sz w:val="18"/>
              </w:rPr>
              <w:t>capacity</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different</w:t>
            </w:r>
            <w:r>
              <w:rPr>
                <w:color w:val="231F20"/>
                <w:spacing w:val="-15"/>
                <w:w w:val="110"/>
                <w:sz w:val="18"/>
              </w:rPr>
              <w:t> </w:t>
            </w:r>
            <w:r>
              <w:rPr>
                <w:color w:val="231F20"/>
                <w:w w:val="110"/>
                <w:sz w:val="18"/>
              </w:rPr>
              <w:t>muscles</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a chicken.</w:t>
            </w:r>
            <w:r>
              <w:rPr>
                <w:color w:val="231F20"/>
                <w:spacing w:val="-11"/>
                <w:w w:val="110"/>
                <w:sz w:val="18"/>
              </w:rPr>
              <w:t> </w:t>
            </w:r>
            <w:r>
              <w:rPr>
                <w:color w:val="231F20"/>
                <w:w w:val="110"/>
                <w:sz w:val="18"/>
              </w:rPr>
              <w:t>This</w:t>
            </w:r>
            <w:r>
              <w:rPr>
                <w:color w:val="231F20"/>
                <w:spacing w:val="-11"/>
                <w:w w:val="110"/>
                <w:sz w:val="18"/>
              </w:rPr>
              <w:t> </w:t>
            </w:r>
            <w:r>
              <w:rPr>
                <w:color w:val="231F20"/>
                <w:w w:val="110"/>
                <w:sz w:val="18"/>
              </w:rPr>
              <w:t>exploration</w:t>
            </w:r>
            <w:r>
              <w:rPr>
                <w:color w:val="231F20"/>
                <w:spacing w:val="-10"/>
                <w:w w:val="110"/>
                <w:sz w:val="18"/>
              </w:rPr>
              <w:t> </w:t>
            </w:r>
            <w:r>
              <w:rPr>
                <w:color w:val="231F20"/>
                <w:w w:val="110"/>
                <w:sz w:val="18"/>
              </w:rPr>
              <w:t>leads</w:t>
            </w:r>
            <w:r>
              <w:rPr>
                <w:color w:val="231F20"/>
                <w:spacing w:val="-11"/>
                <w:w w:val="110"/>
                <w:sz w:val="18"/>
              </w:rPr>
              <w:t> </w:t>
            </w:r>
            <w:r>
              <w:rPr>
                <w:color w:val="231F20"/>
                <w:w w:val="110"/>
                <w:sz w:val="18"/>
              </w:rPr>
              <w:t>students</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question</w:t>
            </w:r>
            <w:r>
              <w:rPr>
                <w:color w:val="231F20"/>
                <w:spacing w:val="-11"/>
                <w:w w:val="110"/>
                <w:sz w:val="18"/>
              </w:rPr>
              <w:t> </w:t>
            </w:r>
            <w:r>
              <w:rPr>
                <w:color w:val="231F20"/>
                <w:w w:val="110"/>
                <w:sz w:val="18"/>
              </w:rPr>
              <w:t>how</w:t>
            </w:r>
            <w:r>
              <w:rPr>
                <w:color w:val="231F20"/>
                <w:spacing w:val="-10"/>
                <w:w w:val="110"/>
                <w:sz w:val="18"/>
              </w:rPr>
              <w:t> </w:t>
            </w:r>
            <w:r>
              <w:rPr>
                <w:color w:val="231F20"/>
                <w:w w:val="110"/>
                <w:sz w:val="18"/>
              </w:rPr>
              <w:t>buffering</w:t>
            </w:r>
            <w:r>
              <w:rPr>
                <w:color w:val="231F20"/>
                <w:spacing w:val="-11"/>
                <w:w w:val="110"/>
                <w:sz w:val="18"/>
              </w:rPr>
              <w:t> </w:t>
            </w:r>
            <w:r>
              <w:rPr>
                <w:color w:val="231F20"/>
                <w:w w:val="110"/>
                <w:sz w:val="18"/>
              </w:rPr>
              <w:t>occurs.</w:t>
            </w:r>
          </w:p>
        </w:tc>
        <w:tc>
          <w:tcPr>
            <w:tcW w:w="1874" w:type="dxa"/>
          </w:tcPr>
          <w:p>
            <w:pPr>
              <w:pStyle w:val="TableParagraph"/>
              <w:rPr>
                <w:b/>
                <w:sz w:val="18"/>
              </w:rPr>
            </w:pPr>
            <w:r>
              <w:rPr>
                <w:b/>
                <w:color w:val="231F20"/>
                <w:sz w:val="18"/>
              </w:rPr>
              <w:t>Explore</w:t>
            </w:r>
          </w:p>
        </w:tc>
      </w:tr>
      <w:tr>
        <w:trPr>
          <w:trHeight w:val="835" w:hRule="atLeast"/>
        </w:trPr>
        <w:tc>
          <w:tcPr>
            <w:tcW w:w="7737" w:type="dxa"/>
          </w:tcPr>
          <w:p>
            <w:pPr>
              <w:pStyle w:val="TableParagraph"/>
              <w:rPr>
                <w:i/>
                <w:sz w:val="18"/>
              </w:rPr>
            </w:pPr>
            <w:r>
              <w:rPr>
                <w:i/>
                <w:color w:val="231F20"/>
                <w:w w:val="110"/>
                <w:sz w:val="18"/>
              </w:rPr>
              <w:t>Buffers 3: Explaining buffers</w:t>
            </w:r>
          </w:p>
          <w:p>
            <w:pPr>
              <w:pStyle w:val="TableParagraph"/>
              <w:spacing w:line="249" w:lineRule="auto" w:before="122"/>
              <w:rPr>
                <w:sz w:val="18"/>
              </w:rPr>
            </w:pPr>
            <w:r>
              <w:rPr>
                <w:color w:val="231F20"/>
                <w:w w:val="110"/>
                <w:sz w:val="18"/>
              </w:rPr>
              <w:t>An</w:t>
            </w:r>
            <w:r>
              <w:rPr>
                <w:color w:val="231F20"/>
                <w:spacing w:val="-16"/>
                <w:w w:val="110"/>
                <w:sz w:val="18"/>
              </w:rPr>
              <w:t> </w:t>
            </w:r>
            <w:r>
              <w:rPr>
                <w:color w:val="231F20"/>
                <w:w w:val="110"/>
                <w:sz w:val="18"/>
              </w:rPr>
              <w:t>interactive</w:t>
            </w:r>
            <w:r>
              <w:rPr>
                <w:color w:val="231F20"/>
                <w:spacing w:val="-15"/>
                <w:w w:val="110"/>
                <w:sz w:val="18"/>
              </w:rPr>
              <w:t> </w:t>
            </w:r>
            <w:r>
              <w:rPr>
                <w:color w:val="231F20"/>
                <w:w w:val="110"/>
                <w:sz w:val="18"/>
              </w:rPr>
              <w:t>learning</w:t>
            </w:r>
            <w:r>
              <w:rPr>
                <w:color w:val="231F20"/>
                <w:spacing w:val="-15"/>
                <w:w w:val="110"/>
                <w:sz w:val="18"/>
              </w:rPr>
              <w:t> </w:t>
            </w:r>
            <w:r>
              <w:rPr>
                <w:color w:val="231F20"/>
                <w:w w:val="110"/>
                <w:sz w:val="18"/>
              </w:rPr>
              <w:t>object</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associated</w:t>
            </w:r>
            <w:r>
              <w:rPr>
                <w:color w:val="231F20"/>
                <w:spacing w:val="-15"/>
                <w:w w:val="110"/>
                <w:sz w:val="18"/>
              </w:rPr>
              <w:t> </w:t>
            </w:r>
            <w:r>
              <w:rPr>
                <w:color w:val="231F20"/>
                <w:w w:val="110"/>
                <w:sz w:val="18"/>
              </w:rPr>
              <w:t>worksheet</w:t>
            </w:r>
            <w:r>
              <w:rPr>
                <w:color w:val="231F20"/>
                <w:spacing w:val="-15"/>
                <w:w w:val="110"/>
                <w:sz w:val="18"/>
              </w:rPr>
              <w:t> </w:t>
            </w:r>
            <w:r>
              <w:rPr>
                <w:color w:val="231F20"/>
                <w:w w:val="110"/>
                <w:sz w:val="18"/>
              </w:rPr>
              <w:t>explains</w:t>
            </w:r>
            <w:r>
              <w:rPr>
                <w:color w:val="231F20"/>
                <w:spacing w:val="-15"/>
                <w:w w:val="110"/>
                <w:sz w:val="18"/>
              </w:rPr>
              <w:t> </w:t>
            </w:r>
            <w:r>
              <w:rPr>
                <w:color w:val="231F20"/>
                <w:w w:val="110"/>
                <w:sz w:val="18"/>
              </w:rPr>
              <w:t>what</w:t>
            </w:r>
            <w:r>
              <w:rPr>
                <w:color w:val="231F20"/>
                <w:spacing w:val="-15"/>
                <w:w w:val="110"/>
                <w:sz w:val="18"/>
              </w:rPr>
              <w:t> </w:t>
            </w:r>
            <w:r>
              <w:rPr>
                <w:color w:val="231F20"/>
                <w:w w:val="110"/>
                <w:sz w:val="18"/>
              </w:rPr>
              <w:t>a</w:t>
            </w:r>
            <w:r>
              <w:rPr>
                <w:color w:val="231F20"/>
                <w:spacing w:val="-15"/>
                <w:w w:val="110"/>
                <w:sz w:val="18"/>
              </w:rPr>
              <w:t> </w:t>
            </w:r>
            <w:r>
              <w:rPr>
                <w:color w:val="231F20"/>
                <w:w w:val="110"/>
                <w:sz w:val="18"/>
              </w:rPr>
              <w:t>buffer</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and </w:t>
            </w:r>
            <w:r>
              <w:rPr>
                <w:color w:val="231F20"/>
                <w:w w:val="115"/>
                <w:sz w:val="18"/>
              </w:rPr>
              <w:t>how it</w:t>
            </w:r>
            <w:r>
              <w:rPr>
                <w:color w:val="231F20"/>
                <w:spacing w:val="-16"/>
                <w:w w:val="115"/>
                <w:sz w:val="18"/>
              </w:rPr>
              <w:t> </w:t>
            </w:r>
            <w:r>
              <w:rPr>
                <w:color w:val="231F20"/>
                <w:w w:val="115"/>
                <w:sz w:val="18"/>
              </w:rPr>
              <w:t>works.</w:t>
            </w:r>
          </w:p>
        </w:tc>
        <w:tc>
          <w:tcPr>
            <w:tcW w:w="1874" w:type="dxa"/>
          </w:tcPr>
          <w:p>
            <w:pPr>
              <w:pStyle w:val="TableParagraph"/>
              <w:rPr>
                <w:b/>
                <w:sz w:val="18"/>
              </w:rPr>
            </w:pPr>
            <w:r>
              <w:rPr>
                <w:b/>
                <w:color w:val="231F20"/>
                <w:sz w:val="18"/>
              </w:rPr>
              <w:t>Explain</w:t>
            </w:r>
          </w:p>
        </w:tc>
      </w:tr>
      <w:tr>
        <w:trPr>
          <w:trHeight w:val="1050" w:hRule="atLeast"/>
        </w:trPr>
        <w:tc>
          <w:tcPr>
            <w:tcW w:w="7737" w:type="dxa"/>
          </w:tcPr>
          <w:p>
            <w:pPr>
              <w:pStyle w:val="TableParagraph"/>
              <w:rPr>
                <w:i/>
                <w:sz w:val="18"/>
              </w:rPr>
            </w:pPr>
            <w:r>
              <w:rPr>
                <w:i/>
                <w:color w:val="231F20"/>
                <w:w w:val="110"/>
                <w:sz w:val="18"/>
              </w:rPr>
              <w:t>Buffer 4: Buffering in the ocean</w:t>
            </w:r>
          </w:p>
          <w:p>
            <w:pPr>
              <w:pStyle w:val="TableParagraph"/>
              <w:spacing w:line="249" w:lineRule="auto" w:before="122"/>
              <w:rPr>
                <w:sz w:val="18"/>
              </w:rPr>
            </w:pPr>
            <w:r>
              <w:rPr>
                <w:color w:val="231F20"/>
                <w:w w:val="110"/>
                <w:sz w:val="18"/>
              </w:rPr>
              <w:t>Students</w:t>
            </w:r>
            <w:r>
              <w:rPr>
                <w:color w:val="231F20"/>
                <w:spacing w:val="-22"/>
                <w:w w:val="110"/>
                <w:sz w:val="18"/>
              </w:rPr>
              <w:t> </w:t>
            </w:r>
            <w:r>
              <w:rPr>
                <w:color w:val="231F20"/>
                <w:w w:val="110"/>
                <w:sz w:val="18"/>
              </w:rPr>
              <w:t>examine</w:t>
            </w:r>
            <w:r>
              <w:rPr>
                <w:color w:val="231F20"/>
                <w:spacing w:val="-21"/>
                <w:w w:val="110"/>
                <w:sz w:val="18"/>
              </w:rPr>
              <w:t> </w:t>
            </w:r>
            <w:r>
              <w:rPr>
                <w:color w:val="231F20"/>
                <w:w w:val="110"/>
                <w:sz w:val="18"/>
              </w:rPr>
              <w:t>scientific</w:t>
            </w:r>
            <w:r>
              <w:rPr>
                <w:color w:val="231F20"/>
                <w:spacing w:val="-21"/>
                <w:w w:val="110"/>
                <w:sz w:val="18"/>
              </w:rPr>
              <w:t> </w:t>
            </w:r>
            <w:r>
              <w:rPr>
                <w:color w:val="231F20"/>
                <w:w w:val="110"/>
                <w:sz w:val="18"/>
              </w:rPr>
              <w:t>data,</w:t>
            </w:r>
            <w:r>
              <w:rPr>
                <w:color w:val="231F20"/>
                <w:spacing w:val="-22"/>
                <w:w w:val="110"/>
                <w:sz w:val="18"/>
              </w:rPr>
              <w:t> </w:t>
            </w:r>
            <w:r>
              <w:rPr>
                <w:color w:val="231F20"/>
                <w:w w:val="110"/>
                <w:sz w:val="18"/>
              </w:rPr>
              <w:t>read</w:t>
            </w:r>
            <w:r>
              <w:rPr>
                <w:color w:val="231F20"/>
                <w:spacing w:val="-21"/>
                <w:w w:val="110"/>
                <w:sz w:val="18"/>
              </w:rPr>
              <w:t> </w:t>
            </w:r>
            <w:r>
              <w:rPr>
                <w:color w:val="231F20"/>
                <w:w w:val="110"/>
                <w:sz w:val="18"/>
              </w:rPr>
              <w:t>about</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research</w:t>
            </w:r>
            <w:r>
              <w:rPr>
                <w:color w:val="231F20"/>
                <w:spacing w:val="-22"/>
                <w:w w:val="110"/>
                <w:sz w:val="18"/>
              </w:rPr>
              <w:t> </w:t>
            </w:r>
            <w:r>
              <w:rPr>
                <w:color w:val="231F20"/>
                <w:w w:val="110"/>
                <w:sz w:val="18"/>
              </w:rPr>
              <w:t>of</w:t>
            </w:r>
            <w:r>
              <w:rPr>
                <w:color w:val="231F20"/>
                <w:spacing w:val="-21"/>
                <w:w w:val="110"/>
                <w:sz w:val="18"/>
              </w:rPr>
              <w:t> </w:t>
            </w:r>
            <w:r>
              <w:rPr>
                <w:color w:val="231F20"/>
                <w:w w:val="110"/>
                <w:sz w:val="18"/>
              </w:rPr>
              <w:t>two</w:t>
            </w:r>
            <w:r>
              <w:rPr>
                <w:color w:val="231F20"/>
                <w:spacing w:val="-21"/>
                <w:w w:val="110"/>
                <w:sz w:val="18"/>
              </w:rPr>
              <w:t> </w:t>
            </w:r>
            <w:r>
              <w:rPr>
                <w:color w:val="231F20"/>
                <w:w w:val="110"/>
                <w:sz w:val="18"/>
              </w:rPr>
              <w:t>scientists</w:t>
            </w:r>
            <w:r>
              <w:rPr>
                <w:color w:val="231F20"/>
                <w:spacing w:val="-22"/>
                <w:w w:val="110"/>
                <w:sz w:val="18"/>
              </w:rPr>
              <w:t> </w:t>
            </w:r>
            <w:r>
              <w:rPr>
                <w:color w:val="231F20"/>
                <w:w w:val="110"/>
                <w:sz w:val="18"/>
              </w:rPr>
              <w:t>investigating ocean acidification and its possible consequences, then conduct an experiment to compare</w:t>
            </w:r>
            <w:r>
              <w:rPr>
                <w:color w:val="231F20"/>
                <w:spacing w:val="-7"/>
                <w:w w:val="110"/>
                <w:sz w:val="18"/>
              </w:rPr>
              <w:t> </w:t>
            </w:r>
            <w:r>
              <w:rPr>
                <w:color w:val="231F20"/>
                <w:w w:val="110"/>
                <w:sz w:val="18"/>
              </w:rPr>
              <w:t>the</w:t>
            </w:r>
            <w:r>
              <w:rPr>
                <w:color w:val="231F20"/>
                <w:spacing w:val="-6"/>
                <w:w w:val="110"/>
                <w:sz w:val="18"/>
              </w:rPr>
              <w:t> </w:t>
            </w:r>
            <w:r>
              <w:rPr>
                <w:color w:val="231F20"/>
                <w:w w:val="110"/>
                <w:sz w:val="18"/>
              </w:rPr>
              <w:t>buffering</w:t>
            </w:r>
            <w:r>
              <w:rPr>
                <w:color w:val="231F20"/>
                <w:spacing w:val="-7"/>
                <w:w w:val="110"/>
                <w:sz w:val="18"/>
              </w:rPr>
              <w:t> </w:t>
            </w:r>
            <w:r>
              <w:rPr>
                <w:color w:val="231F20"/>
                <w:w w:val="110"/>
                <w:sz w:val="18"/>
              </w:rPr>
              <w:t>capacity</w:t>
            </w:r>
            <w:r>
              <w:rPr>
                <w:color w:val="231F20"/>
                <w:spacing w:val="-6"/>
                <w:w w:val="110"/>
                <w:sz w:val="18"/>
              </w:rPr>
              <w:t> </w:t>
            </w:r>
            <w:r>
              <w:rPr>
                <w:color w:val="231F20"/>
                <w:w w:val="110"/>
                <w:sz w:val="18"/>
              </w:rPr>
              <w:t>of</w:t>
            </w:r>
            <w:r>
              <w:rPr>
                <w:color w:val="231F20"/>
                <w:spacing w:val="-7"/>
                <w:w w:val="110"/>
                <w:sz w:val="18"/>
              </w:rPr>
              <w:t> </w:t>
            </w:r>
            <w:r>
              <w:rPr>
                <w:color w:val="231F20"/>
                <w:w w:val="110"/>
                <w:sz w:val="18"/>
              </w:rPr>
              <w:t>seawater</w:t>
            </w:r>
            <w:r>
              <w:rPr>
                <w:color w:val="231F20"/>
                <w:spacing w:val="-6"/>
                <w:w w:val="110"/>
                <w:sz w:val="18"/>
              </w:rPr>
              <w:t> </w:t>
            </w:r>
            <w:r>
              <w:rPr>
                <w:color w:val="231F20"/>
                <w:w w:val="110"/>
                <w:sz w:val="18"/>
              </w:rPr>
              <w:t>and</w:t>
            </w:r>
            <w:r>
              <w:rPr>
                <w:color w:val="231F20"/>
                <w:spacing w:val="-7"/>
                <w:w w:val="110"/>
                <w:sz w:val="18"/>
              </w:rPr>
              <w:t> </w:t>
            </w:r>
            <w:r>
              <w:rPr>
                <w:color w:val="231F20"/>
                <w:w w:val="110"/>
                <w:sz w:val="18"/>
              </w:rPr>
              <w:t>freshwater.</w:t>
            </w:r>
          </w:p>
        </w:tc>
        <w:tc>
          <w:tcPr>
            <w:tcW w:w="1874" w:type="dxa"/>
          </w:tcPr>
          <w:p>
            <w:pPr>
              <w:pStyle w:val="TableParagraph"/>
              <w:rPr>
                <w:b/>
                <w:sz w:val="18"/>
              </w:rPr>
            </w:pPr>
            <w:r>
              <w:rPr>
                <w:b/>
                <w:color w:val="231F20"/>
                <w:sz w:val="18"/>
              </w:rPr>
              <w:t>Elaborate</w:t>
            </w:r>
          </w:p>
        </w:tc>
      </w:tr>
    </w:tbl>
    <w:sectPr>
      <w:type w:val="continuous"/>
      <w:pgSz w:w="11900" w:h="16840"/>
      <w:pgMar w:top="740" w:bottom="12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783">
          <wp:simplePos x="0" y="0"/>
          <wp:positionH relativeFrom="page">
            <wp:posOffset>540524</wp:posOffset>
          </wp:positionH>
          <wp:positionV relativeFrom="page">
            <wp:posOffset>9875640</wp:posOffset>
          </wp:positionV>
          <wp:extent cx="737359" cy="4089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359" cy="408912"/>
                  </a:xfrm>
                  <a:prstGeom prst="rect">
                    <a:avLst/>
                  </a:prstGeom>
                </pic:spPr>
              </pic:pic>
            </a:graphicData>
          </a:graphic>
        </wp:anchor>
      </w:drawing>
    </w:r>
    <w:r>
      <w:rPr/>
      <w:drawing>
        <wp:anchor distT="0" distB="0" distL="0" distR="0" allowOverlap="1" layoutInCell="1" locked="0" behindDoc="1" simplePos="0" relativeHeight="268427807">
          <wp:simplePos x="0" y="0"/>
          <wp:positionH relativeFrom="page">
            <wp:posOffset>6557017</wp:posOffset>
          </wp:positionH>
          <wp:positionV relativeFrom="page">
            <wp:posOffset>9875387</wp:posOffset>
          </wp:positionV>
          <wp:extent cx="409125" cy="40176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7624"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2939pt;margin-top:787.571472pt;width:160.550pt;height:23.2pt;mso-position-horizontal-relative:page;mso-position-vertical-relative:page;z-index:-7600" type="#_x0000_t202" filled="false" stroked="false">
          <v:textbox inset="0,0,0,0">
            <w:txbxContent>
              <w:p>
                <w:pPr>
                  <w:spacing w:before="16"/>
                  <w:ind w:left="20" w:right="0" w:firstLine="0"/>
                  <w:jc w:val="left"/>
                  <w:rPr>
                    <w:sz w:val="12"/>
                  </w:rPr>
                </w:pPr>
                <w:r>
                  <w:rPr>
                    <w:color w:val="231F20"/>
                    <w:sz w:val="12"/>
                  </w:rPr>
                  <w:t>ast0631 | Buffers 1: pH control in the body (teachers guide)</w:t>
                </w:r>
              </w:p>
              <w:p>
                <w:pPr>
                  <w:spacing w:line="249" w:lineRule="auto" w:before="6"/>
                  <w:ind w:left="20" w:right="521"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079651pt;margin-top:787.571472pt;width:128.2pt;height:23.2pt;mso-position-horizontal-relative:page;mso-position-vertical-relative:page;z-index:-7576"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7"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329468pt;margin-top:801.964844pt;width:21.05pt;height:8.8pt;mso-position-horizontal-relative:page;mso-position-vertical-relative:page;z-index:-75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33"/>
    </w:pPr>
    <w:rPr>
      <w:rFonts w:ascii="Arial" w:hAnsi="Arial" w:eastAsia="Arial" w:cs="Arial"/>
      <w:sz w:val="18"/>
      <w:szCs w:val="18"/>
    </w:rPr>
  </w:style>
  <w:style w:styleId="Heading1" w:type="paragraph">
    <w:name w:val="Heading 1"/>
    <w:basedOn w:val="Normal"/>
    <w:uiPriority w:val="1"/>
    <w:qFormat/>
    <w:pPr>
      <w:spacing w:before="73"/>
      <w:ind w:left="133"/>
      <w:outlineLvl w:val="1"/>
    </w:pPr>
    <w:rPr>
      <w:rFonts w:ascii="Arial" w:hAnsi="Arial" w:eastAsia="Arial" w:cs="Arial"/>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adobe.com/" TargetMode="External"/><Relationship Id="rId10" Type="http://schemas.openxmlformats.org/officeDocument/2006/relationships/hyperlink" Target="http://www.apple.com/quicktime" TargetMode="External"/><Relationship Id="rId11" Type="http://schemas.openxmlformats.org/officeDocument/2006/relationships/image" Target="media/image6.png"/><Relationship Id="rId12" Type="http://schemas.openxmlformats.org/officeDocument/2006/relationships/hyperlink" Target="mailto:spice@uwa.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Guide - pH control in the body.pdf</dc:title>
  <dcterms:created xsi:type="dcterms:W3CDTF">2020-04-01T09:28:03Z</dcterms:created>
  <dcterms:modified xsi:type="dcterms:W3CDTF">2020-04-01T09:28:03Z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Preview</vt:lpwstr>
  </property>
  <property fmtid="{D5CDD505-2E9C-101B-9397-08002B2CF9AE}" pid="4" name="LastSaved">
    <vt:filetime>2020-04-01T00:00:00Z</vt:filetime>
  </property>
</Properties>
</file>