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rect style="position:absolute;left:4389;top:630;width:5076;height:1268" filled="true" fillcolor="#231f20" stroked="false">
              <v:fill opacity="49152f" type="solid"/>
            </v:rect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4392;top:543;width:5010;height:1245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5"/>
                        <w:sz w:val="48"/>
                      </w:rPr>
                      <w:t>The </w:t>
                    </w:r>
                    <w:r>
                      <w:rPr>
                        <w:b/>
                        <w:color w:val="FFFFFF"/>
                        <w:spacing w:val="-8"/>
                        <w:sz w:val="48"/>
                      </w:rPr>
                      <w:t>Standard </w:t>
                    </w:r>
                    <w:r>
                      <w:rPr>
                        <w:b/>
                        <w:color w:val="FFFFFF"/>
                        <w:spacing w:val="-6"/>
                        <w:sz w:val="48"/>
                      </w:rPr>
                      <w:t>Model</w:t>
                    </w:r>
                    <w:r>
                      <w:rPr>
                        <w:b/>
                        <w:color w:val="FFFFFF"/>
                        <w:spacing w:val="-38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sz w:val="48"/>
                      </w:rPr>
                      <w:t>4:</w:t>
                    </w:r>
                  </w:p>
                  <w:p>
                    <w:pPr>
                      <w:spacing w:before="137"/>
                      <w:ind w:left="729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9"/>
                        <w:sz w:val="48"/>
                      </w:rPr>
                      <w:t>Quantum</w:t>
                    </w:r>
                    <w:r>
                      <w:rPr>
                        <w:b/>
                        <w:color w:val="FFFFFF"/>
                        <w:spacing w:val="-29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sz w:val="48"/>
                      </w:rPr>
                      <w:t>approach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before="159"/>
        <w:ind w:left="13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Quantum approach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 w:before="46"/>
              <w:ind w:left="79" w:right="1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guide contains notes for teachers on a quantum approach to understanding fundamental interactions.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938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 w:before="46"/>
              <w:ind w:left="79" w:right="663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A quantum view of interactions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presentation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 w:before="46"/>
              <w:ind w:left="79" w:right="18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presentation describes interactions as exchange of virtual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particles;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Feynman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tools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describe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interactions;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medical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application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 terms of underlying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Looking at interactions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 w:before="46"/>
              <w:ind w:left="79" w:right="33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 interactions.</w:t>
            </w:r>
          </w:p>
        </w:tc>
        <w:tc>
          <w:tcPr>
            <w:tcW w:w="1135" w:type="dxa"/>
          </w:tcPr>
          <w:p>
            <w:pPr>
              <w:pStyle w:val="TableParagraph"/>
              <w:spacing w:before="46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1910" w:h="16840"/>
          <w:pgMar w:footer="1084" w:top="800" w:bottom="1280" w:left="1000" w:right="1020"/>
        </w:sectPr>
      </w:pPr>
    </w:p>
    <w:p>
      <w:pPr>
        <w:spacing w:before="100"/>
        <w:ind w:left="14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49" w:right="30"/>
      </w:pPr>
      <w:r>
        <w:rPr>
          <w:color w:val="231F20"/>
          <w:w w:val="110"/>
        </w:rPr>
        <w:t>Students</w:t>
      </w:r>
      <w:r>
        <w:rPr>
          <w:color w:val="231F20"/>
          <w:spacing w:val="-17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1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knowledge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matter and forces by considering interactions between particles.</w:t>
      </w:r>
    </w:p>
    <w:p>
      <w:pPr>
        <w:pStyle w:val="Heading1"/>
        <w:ind w:left="14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5"/>
        <w:ind w:left="149"/>
      </w:pPr>
      <w:r>
        <w:rPr>
          <w:color w:val="231F20"/>
          <w:w w:val="110"/>
        </w:rPr>
        <w:t>Students understand: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123" w:after="0"/>
        <w:ind w:left="319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what is meant by an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interaction;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9" w:lineRule="auto" w:before="65" w:after="0"/>
        <w:ind w:left="319" w:right="241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that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scientists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use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alternative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models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represent natural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phenomena;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9" w:lineRule="auto" w:before="58" w:after="0"/>
        <w:ind w:left="319" w:right="346" w:hanging="170"/>
        <w:jc w:val="left"/>
        <w:rPr>
          <w:sz w:val="18"/>
        </w:rPr>
      </w:pPr>
      <w:r>
        <w:rPr>
          <w:color w:val="231F20"/>
          <w:w w:val="110"/>
          <w:sz w:val="18"/>
        </w:rPr>
        <w:t>that quantum theory provides an explanation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of force;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9" w:lineRule="auto" w:before="59" w:after="0"/>
        <w:ind w:left="319" w:right="405" w:hanging="170"/>
        <w:jc w:val="left"/>
        <w:rPr>
          <w:sz w:val="18"/>
        </w:rPr>
      </w:pPr>
      <w:r>
        <w:rPr>
          <w:color w:val="231F20"/>
          <w:w w:val="110"/>
          <w:sz w:val="18"/>
        </w:rPr>
        <w:t>how particle interactions explain operation of</w:t>
      </w:r>
      <w:r>
        <w:rPr>
          <w:color w:val="231F20"/>
          <w:spacing w:val="-31"/>
          <w:w w:val="110"/>
          <w:sz w:val="18"/>
        </w:rPr>
        <w:t> </w:t>
      </w:r>
      <w:r>
        <w:rPr>
          <w:color w:val="231F20"/>
          <w:w w:val="110"/>
          <w:sz w:val="18"/>
        </w:rPr>
        <w:t>a medical imaging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technique.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00" w:right="1020"/>
          <w:cols w:num="2" w:equalWidth="0">
            <w:col w:w="4392" w:space="711"/>
            <w:col w:w="4787"/>
          </w:cols>
        </w:sectPr>
      </w:pPr>
    </w:p>
    <w:p>
      <w:pPr>
        <w:pStyle w:val="BodyText"/>
      </w:pPr>
    </w:p>
    <w:p>
      <w:pPr>
        <w:pStyle w:val="Heading1"/>
        <w:spacing w:before="99"/>
        <w:ind w:left="133"/>
      </w:pPr>
      <w:r>
        <w:rPr>
          <w:color w:val="231F20"/>
          <w:w w:val="110"/>
        </w:rPr>
        <w:t>Activity summary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steps through presentation, </w:t>
            </w:r>
            <w:r>
              <w:rPr>
                <w:i/>
                <w:color w:val="231F20"/>
                <w:w w:val="110"/>
                <w:sz w:val="18"/>
              </w:rPr>
              <w:t>A quantum view of interactions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class discussion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complete worksheet, </w:t>
            </w:r>
            <w:r>
              <w:rPr>
                <w:i/>
                <w:color w:val="231F20"/>
                <w:w w:val="110"/>
                <w:sz w:val="18"/>
              </w:rPr>
              <w:t>Looking at interactions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</w:t>
            </w:r>
          </w:p>
        </w:tc>
      </w:tr>
      <w:tr>
        <w:trPr>
          <w:trHeight w:val="290" w:hRule="atLeast"/>
        </w:trPr>
        <w:tc>
          <w:tcPr>
            <w:tcW w:w="6167" w:type="dxa"/>
          </w:tcPr>
          <w:p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Class discussion of points arising from presentation or worksheet.</w:t>
            </w:r>
          </w:p>
        </w:tc>
        <w:tc>
          <w:tcPr>
            <w:tcW w:w="3462" w:type="dxa"/>
          </w:tcPr>
          <w:p>
            <w:pPr>
              <w:pStyle w:val="TableParagraph"/>
              <w:spacing w:before="46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</w:t>
            </w:r>
          </w:p>
        </w:tc>
      </w:tr>
    </w:tbl>
    <w:p>
      <w:pPr>
        <w:pStyle w:val="BodyText"/>
        <w:spacing w:before="7"/>
        <w:rPr>
          <w:sz w:val="41"/>
        </w:rPr>
      </w:pPr>
    </w:p>
    <w:p>
      <w:pPr>
        <w:spacing w:before="0"/>
        <w:ind w:left="149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5"/>
        <w:ind w:left="149" w:right="5180"/>
      </w:pPr>
      <w:r>
        <w:rPr>
          <w:color w:val="231F20"/>
          <w:w w:val="105"/>
        </w:rPr>
        <w:t>The teacher guide requires Adobe Reader (version 5 or later), which is a free download from www.adobe. com. The presentation is in Microsoft PowerPoint format. It is also available in PDF format.</w:t>
      </w:r>
    </w:p>
    <w:p>
      <w:pPr>
        <w:spacing w:after="0" w:line="249" w:lineRule="auto"/>
        <w:sectPr>
          <w:type w:val="continuous"/>
          <w:pgSz w:w="11910" w:h="16840"/>
          <w:pgMar w:top="800" w:bottom="1280" w:left="1000" w:right="1020"/>
        </w:sectPr>
      </w:pPr>
    </w:p>
    <w:p>
      <w:pPr>
        <w:pStyle w:val="Heading1"/>
        <w:spacing w:before="71"/>
        <w:ind w:left="133"/>
      </w:pPr>
      <w:r>
        <w:rPr>
          <w:color w:val="231F20"/>
          <w:w w:val="105"/>
        </w:rPr>
        <w:t>Teacher notes</w:t>
      </w:r>
    </w:p>
    <w:p>
      <w:pPr>
        <w:pStyle w:val="Heading2"/>
        <w:ind w:left="133"/>
      </w:pPr>
      <w:r>
        <w:rPr>
          <w:color w:val="231F20"/>
        </w:rPr>
        <w:t>A quantum view of interactions</w:t>
      </w:r>
    </w:p>
    <w:p>
      <w:pPr>
        <w:pStyle w:val="BodyText"/>
        <w:spacing w:before="123"/>
        <w:ind w:left="133"/>
      </w:pPr>
      <w:r>
        <w:rPr>
          <w:color w:val="231F20"/>
          <w:w w:val="110"/>
        </w:rPr>
        <w:t>This presentation introduces students to the study of how matter particles interact.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4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8612"/>
      </w:tblGrid>
      <w:tr>
        <w:trPr>
          <w:trHeight w:val="297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SLIDES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CONTENT</w:t>
            </w:r>
          </w:p>
        </w:tc>
      </w:tr>
      <w:tr>
        <w:trPr>
          <w:trHeight w:val="295" w:hRule="atLeast"/>
        </w:trPr>
        <w:tc>
          <w:tcPr>
            <w:tcW w:w="1020" w:type="dxa"/>
          </w:tcPr>
          <w:p>
            <w:pPr>
              <w:pStyle w:val="TableParagraph"/>
              <w:spacing w:before="48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 – 2</w:t>
            </w:r>
          </w:p>
        </w:tc>
        <w:tc>
          <w:tcPr>
            <w:tcW w:w="8612" w:type="dxa"/>
          </w:tcPr>
          <w:p>
            <w:pPr>
              <w:pStyle w:val="TableParagraph"/>
              <w:spacing w:before="48"/>
              <w:ind w:left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Introduction</w:t>
            </w:r>
          </w:p>
        </w:tc>
      </w:tr>
      <w:tr>
        <w:trPr>
          <w:trHeight w:val="727" w:hRule="atLeast"/>
        </w:trPr>
        <w:tc>
          <w:tcPr>
            <w:tcW w:w="1020" w:type="dxa"/>
          </w:tcPr>
          <w:p>
            <w:pPr>
              <w:pStyle w:val="TableParagraph"/>
              <w:spacing w:before="48"/>
              <w:ind w:left="7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8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models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fundamental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classical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fields.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quantum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well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short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distance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scales,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where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classical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descriptions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fail,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natural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mechanism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exchange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particles.</w:t>
            </w:r>
          </w:p>
        </w:tc>
      </w:tr>
      <w:tr>
        <w:trPr>
          <w:trHeight w:val="2249" w:hRule="atLeast"/>
        </w:trPr>
        <w:tc>
          <w:tcPr>
            <w:tcW w:w="1020" w:type="dxa"/>
          </w:tcPr>
          <w:p>
            <w:pPr>
              <w:pStyle w:val="TableParagraph"/>
              <w:spacing w:before="48"/>
              <w:ind w:left="7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8"/>
              <w:ind w:left="80" w:right="444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Interactions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exchange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particles,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give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rise to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forces.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example,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positively-charged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repel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(exchange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momentum) through the electromagnetic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interaction.</w:t>
            </w:r>
          </w:p>
          <w:p>
            <w:pPr>
              <w:pStyle w:val="TableParagraph"/>
              <w:spacing w:line="249" w:lineRule="auto" w:before="116"/>
              <w:ind w:left="80" w:right="18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fundamental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binding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 hold particles together in bound states. Gravity binds matter together on the scale of Earth, the Solar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System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galaxies.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Electromagnetic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atomic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nuclei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electrons,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also atoms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molecules.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Strong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quarks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together.</w:t>
            </w:r>
          </w:p>
          <w:p>
            <w:pPr>
              <w:pStyle w:val="TableParagraph"/>
              <w:spacing w:line="249" w:lineRule="auto" w:before="116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Although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weak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together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 such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nuclear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decay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exchanged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particles.</w:t>
            </w:r>
          </w:p>
        </w:tc>
      </w:tr>
      <w:tr>
        <w:trPr>
          <w:trHeight w:val="943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5 – 6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Quantum theory provides a natural way to describe interactions between particles using the concept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‘virtual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particles’.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carry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properties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like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charge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between interacting particles, but have only fleeting existence. Like much of quantum mechanics their description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based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mathematics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rather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easy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analogy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macroscopic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world.</w:t>
            </w:r>
          </w:p>
        </w:tc>
      </w:tr>
      <w:tr>
        <w:trPr>
          <w:trHeight w:val="1056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Only simple Feynman diagrams are included in this presentation. Time is shown running vertically up the page/screen and space horizontally. Sometimes these are reversed.</w:t>
            </w:r>
          </w:p>
          <w:p>
            <w:pPr>
              <w:pStyle w:val="TableParagraph"/>
              <w:spacing w:line="249" w:lineRule="auto" w:before="114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Arrows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lines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direction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move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time.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Wavy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lines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indicate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gauge bosons </w:t>
            </w:r>
            <w:r>
              <w:rPr>
                <w:color w:val="231F20"/>
                <w:spacing w:val="2"/>
                <w:w w:val="110"/>
                <w:sz w:val="18"/>
              </w:rPr>
              <w:t>(eg </w:t>
            </w:r>
            <w:r>
              <w:rPr>
                <w:color w:val="231F20"/>
                <w:w w:val="110"/>
                <w:sz w:val="18"/>
              </w:rPr>
              <w:t>photons) and their virtual</w:t>
            </w:r>
            <w:r>
              <w:rPr>
                <w:color w:val="231F20"/>
                <w:spacing w:val="-3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equivalents.</w:t>
            </w:r>
          </w:p>
        </w:tc>
      </w:tr>
      <w:tr>
        <w:trPr>
          <w:trHeight w:val="1920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8 – 11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Using a single theory </w:t>
            </w:r>
            <w:r>
              <w:rPr>
                <w:color w:val="231F20"/>
                <w:spacing w:val="2"/>
                <w:w w:val="110"/>
                <w:sz w:val="18"/>
              </w:rPr>
              <w:t>(QED) </w:t>
            </w:r>
            <w:r>
              <w:rPr>
                <w:color w:val="231F20"/>
                <w:w w:val="110"/>
                <w:sz w:val="18"/>
              </w:rPr>
              <w:t>physicists can explain electromagnetic fields (virtual photons continually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emitted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reabsorbed);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electromagnetic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(exchange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photons); and electromagnetic radiation (‘real’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photons).</w:t>
            </w:r>
          </w:p>
          <w:p>
            <w:pPr>
              <w:pStyle w:val="TableParagraph"/>
              <w:spacing w:line="249" w:lineRule="auto" w:before="115"/>
              <w:ind w:left="80" w:right="18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Although the concepts behind QED may seem bizarre and complex, it is one of the best-tested theories in modern physics. Lande’s g-factor relates the magnetic moment of an electron to its spin. Without virtual photons it has a theoretical value of exactly </w:t>
            </w:r>
            <w:r>
              <w:rPr>
                <w:color w:val="231F20"/>
                <w:spacing w:val="-3"/>
                <w:w w:val="110"/>
                <w:sz w:val="18"/>
              </w:rPr>
              <w:t>1. </w:t>
            </w:r>
            <w:r>
              <w:rPr>
                <w:color w:val="231F20"/>
                <w:w w:val="110"/>
                <w:sz w:val="18"/>
              </w:rPr>
              <w:t>With virtual photons it has a theoretical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value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1.001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159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652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38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spacing w:val="4"/>
                <w:w w:val="110"/>
                <w:sz w:val="18"/>
              </w:rPr>
              <w:t>(±29).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experimentally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measured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value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1.001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159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652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41</w:t>
            </w:r>
          </w:p>
          <w:p>
            <w:pPr>
              <w:pStyle w:val="TableParagraph"/>
              <w:spacing w:before="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(±20).</w:t>
            </w:r>
          </w:p>
        </w:tc>
      </w:tr>
      <w:tr>
        <w:trPr>
          <w:trHeight w:val="1056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electrodynamics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(QED)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explanation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electromagnetic</w:t>
            </w:r>
            <w:r>
              <w:rPr>
                <w:color w:val="231F20"/>
                <w:spacing w:val="-2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interactions. Quantum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chromodynamics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(QCD)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explanation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strong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interaction.</w:t>
            </w:r>
          </w:p>
          <w:p>
            <w:pPr>
              <w:pStyle w:val="TableParagraph"/>
              <w:spacing w:line="249" w:lineRule="auto" w:before="114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working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gravity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yet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been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developed.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Much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done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physicists to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reconcile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incompatible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theories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gravity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(general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relativity)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quantum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world.</w:t>
            </w:r>
          </w:p>
        </w:tc>
      </w:tr>
      <w:tr>
        <w:trPr>
          <w:trHeight w:val="727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13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 w:right="450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weak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interaction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involves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exchange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radioactive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beta-decay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 neutron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decays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antineutrino.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neutron is transferred to the product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particles.</w:t>
            </w:r>
          </w:p>
        </w:tc>
      </w:tr>
      <w:tr>
        <w:trPr>
          <w:trHeight w:val="727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14 – 16</w:t>
            </w:r>
          </w:p>
        </w:tc>
        <w:tc>
          <w:tcPr>
            <w:tcW w:w="8612" w:type="dxa"/>
          </w:tcPr>
          <w:p>
            <w:pPr>
              <w:pStyle w:val="TableParagraph"/>
              <w:spacing w:line="249" w:lineRule="auto" w:before="49"/>
              <w:ind w:left="80" w:right="39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Conservation laws may be used to decide whether a proposed particle interaction is feasible. In all interactions properties such as electric charge, baryon number and lepton number must be preserved.</w:t>
            </w:r>
          </w:p>
        </w:tc>
      </w:tr>
      <w:tr>
        <w:trPr>
          <w:trHeight w:val="3340" w:hRule="atLeast"/>
        </w:trPr>
        <w:tc>
          <w:tcPr>
            <w:tcW w:w="1020" w:type="dxa"/>
          </w:tcPr>
          <w:p>
            <w:pPr>
              <w:pStyle w:val="TableParagraph"/>
              <w:spacing w:before="4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17 – 22</w:t>
            </w:r>
          </w:p>
        </w:tc>
        <w:tc>
          <w:tcPr>
            <w:tcW w:w="8612" w:type="dxa"/>
          </w:tcPr>
          <w:p>
            <w:pPr>
              <w:pStyle w:val="TableParagraph"/>
              <w:spacing w:line="381" w:lineRule="auto" w:before="49"/>
              <w:ind w:left="80" w:right="2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PET scan imaging technology is used to illustrate particle interactions. Patient is administered the radioisotope </w:t>
            </w:r>
            <w:r>
              <w:rPr>
                <w:color w:val="231F20"/>
                <w:w w:val="105"/>
                <w:position w:val="6"/>
                <w:sz w:val="10"/>
              </w:rPr>
              <w:t>18</w:t>
            </w:r>
            <w:r>
              <w:rPr>
                <w:color w:val="231F20"/>
                <w:w w:val="105"/>
                <w:sz w:val="18"/>
              </w:rPr>
              <w:t>F.</w:t>
            </w:r>
          </w:p>
          <w:p>
            <w:pPr>
              <w:pStyle w:val="TableParagraph"/>
              <w:spacing w:line="249" w:lineRule="auto"/>
              <w:ind w:left="80" w:right="1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Protons in the F nucleus produce a positron and electron neutrino through β-plus decay (exchange of W</w:t>
            </w:r>
            <w:r>
              <w:rPr>
                <w:color w:val="231F20"/>
                <w:w w:val="105"/>
                <w:position w:val="6"/>
                <w:sz w:val="10"/>
              </w:rPr>
              <w:t>+ </w:t>
            </w:r>
            <w:r>
              <w:rPr>
                <w:color w:val="231F20"/>
                <w:w w:val="105"/>
                <w:sz w:val="18"/>
              </w:rPr>
              <w:t>boson — the weak interaction).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0" w:lineRule="auto" w:before="115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Charge is conserved as a proton (charge </w:t>
            </w:r>
            <w:r>
              <w:rPr>
                <w:color w:val="231F20"/>
                <w:spacing w:val="-3"/>
                <w:w w:val="105"/>
                <w:sz w:val="18"/>
              </w:rPr>
              <w:t>+1) </w:t>
            </w:r>
            <w:r>
              <w:rPr>
                <w:color w:val="231F20"/>
                <w:w w:val="105"/>
                <w:sz w:val="18"/>
              </w:rPr>
              <w:t>becomes a neutron </w:t>
            </w:r>
            <w:r>
              <w:rPr>
                <w:color w:val="231F20"/>
                <w:spacing w:val="2"/>
                <w:w w:val="105"/>
                <w:sz w:val="18"/>
              </w:rPr>
              <w:t>(uncharged), </w:t>
            </w:r>
            <w:r>
              <w:rPr>
                <w:color w:val="231F20"/>
                <w:w w:val="105"/>
                <w:sz w:val="18"/>
              </w:rPr>
              <w:t>positron</w:t>
            </w:r>
            <w:r>
              <w:rPr>
                <w:color w:val="231F20"/>
                <w:spacing w:val="-3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(charge</w:t>
            </w:r>
          </w:p>
          <w:p>
            <w:pPr>
              <w:pStyle w:val="TableParagraph"/>
              <w:spacing w:before="9"/>
              <w:ind w:left="25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+1) and neutrino (uncharged).</w:t>
            </w:r>
          </w:p>
          <w:p>
            <w:pPr>
              <w:pStyle w:val="TableParagraph"/>
              <w:spacing w:line="216" w:lineRule="exact" w:before="62"/>
              <w:ind w:left="250" w:right="15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Note: students may query whether the oxygen species in this equation should be written as a negatively-charged ion (O</w:t>
            </w:r>
            <w:r>
              <w:rPr>
                <w:color w:val="231F20"/>
                <w:w w:val="105"/>
                <w:position w:val="6"/>
                <w:sz w:val="10"/>
              </w:rPr>
              <w:t>–</w:t>
            </w:r>
            <w:r>
              <w:rPr>
                <w:color w:val="231F20"/>
                <w:w w:val="105"/>
                <w:sz w:val="18"/>
              </w:rPr>
              <w:t>) in order to balance charge. Convention appears to be to ignore shell electrons in nuclear reactions as they play no role in nuclear processes. </w:t>
            </w:r>
            <w:r>
              <w:rPr>
                <w:color w:val="231F20"/>
                <w:w w:val="105"/>
                <w:position w:val="6"/>
                <w:sz w:val="10"/>
              </w:rPr>
              <w:t>18</w:t>
            </w:r>
            <w:r>
              <w:rPr>
                <w:color w:val="231F20"/>
                <w:w w:val="105"/>
                <w:sz w:val="18"/>
              </w:rPr>
              <w:t>O</w:t>
            </w:r>
            <w:r>
              <w:rPr>
                <w:color w:val="231F20"/>
                <w:w w:val="105"/>
                <w:position w:val="-5"/>
                <w:sz w:val="10"/>
              </w:rPr>
              <w:t>8 </w:t>
            </w:r>
            <w:r>
              <w:rPr>
                <w:color w:val="231F20"/>
                <w:w w:val="105"/>
                <w:sz w:val="18"/>
              </w:rPr>
              <w:t>can be thought of as representing an oxygen nucleus rather than oxygen atom or 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1" w:val="left" w:leader="none"/>
              </w:tabs>
              <w:spacing w:line="249" w:lineRule="auto" w:before="60" w:after="0"/>
              <w:ind w:left="250" w:right="132" w:hanging="170"/>
              <w:jc w:val="both"/>
              <w:rPr>
                <w:sz w:val="18"/>
              </w:rPr>
            </w:pPr>
            <w:r>
              <w:rPr>
                <w:color w:val="231F20"/>
                <w:spacing w:val="-6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calculate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lepton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look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nuclei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only.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nucleus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none 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nucleus.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Lepton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positron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5"/>
                <w:w w:val="110"/>
                <w:sz w:val="18"/>
              </w:rPr>
              <w:t>-1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as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it’s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antilepton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+1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 neutrino. </w:t>
            </w:r>
            <w:r>
              <w:rPr>
                <w:color w:val="231F20"/>
                <w:w w:val="105"/>
                <w:sz w:val="18"/>
              </w:rPr>
              <w:t>So </w:t>
            </w:r>
            <w:r>
              <w:rPr>
                <w:color w:val="231F20"/>
                <w:w w:val="110"/>
                <w:sz w:val="18"/>
              </w:rPr>
              <w:t>lepton number of zero is</w:t>
            </w:r>
            <w:r>
              <w:rPr>
                <w:color w:val="231F20"/>
                <w:spacing w:val="-3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preserved.</w:t>
            </w:r>
          </w:p>
        </w:tc>
      </w:tr>
    </w:tbl>
    <w:p>
      <w:pPr>
        <w:pStyle w:val="BodyText"/>
        <w:spacing w:before="9"/>
        <w:rPr>
          <w:sz w:val="14"/>
        </w:rPr>
      </w:pPr>
      <w:r>
        <w:rPr/>
        <w:pict>
          <v:group style="position:absolute;margin-left:105.850998pt;margin-top:10.4803pt;width:405.3pt;height:8.3pt;mso-position-horizontal-relative:page;mso-position-vertical-relative:paragraph;z-index:-952;mso-wrap-distance-left:0;mso-wrap-distance-right:0" coordorigin="2117,210" coordsize="8106,166">
            <v:rect style="position:absolute;left:9598;top:209;width:132;height:166" filled="true" fillcolor="#f15638" stroked="false">
              <v:fill type="solid"/>
            </v:rect>
            <v:rect style="position:absolute;left:9729;top:209;width:192;height:166" filled="true" fillcolor="#f36e3a" stroked="false">
              <v:fill type="solid"/>
            </v:rect>
            <v:rect style="position:absolute;left:9921;top:209;width:301;height:166" filled="true" fillcolor="#f99b1c" stroked="false">
              <v:fill type="solid"/>
            </v:rect>
            <v:rect style="position:absolute;left:9274;top:209;width:153;height:166" filled="true" fillcolor="#f15638" stroked="false">
              <v:fill type="solid"/>
            </v:rect>
            <v:rect style="position:absolute;left:9426;top:209;width:172;height:166" filled="true" fillcolor="#f99b1c" stroked="false">
              <v:fill type="solid"/>
            </v:rect>
            <v:rect style="position:absolute;left:9012;top:209;width:76;height:166" filled="true" fillcolor="#f15638" stroked="false">
              <v:fill type="solid"/>
            </v:rect>
            <v:rect style="position:absolute;left:8199;top:209;width:148;height:166" filled="true" fillcolor="#f15638" stroked="false">
              <v:fill type="solid"/>
            </v:rect>
            <v:rect style="position:absolute;left:7937;top:209;width:76;height:166" filled="true" fillcolor="#f15638" stroked="false">
              <v:fill type="solid"/>
            </v:rect>
            <v:rect style="position:absolute;left:7162;top:209;width:109;height:166" filled="true" fillcolor="#f15638" stroked="false">
              <v:fill type="solid"/>
            </v:rect>
            <v:rect style="position:absolute;left:6539;top:209;width:132;height:166" filled="true" fillcolor="#f15638" stroked="false">
              <v:fill type="solid"/>
            </v:rect>
            <v:rect style="position:absolute;left:6670;top:209;width:192;height:166" filled="true" fillcolor="#f36e3a" stroked="false">
              <v:fill type="solid"/>
            </v:rect>
            <v:rect style="position:absolute;left:6861;top:209;width:301;height:166" filled="true" fillcolor="#f99b1c" stroked="false">
              <v:fill type="solid"/>
            </v:rect>
            <v:rect style="position:absolute;left:6152;top:209;width:213;height:166" filled="true" fillcolor="#f15638" stroked="false">
              <v:fill type="solid"/>
            </v:rect>
            <v:rect style="position:absolute;left:6364;top:209;width:175;height:166" filled="true" fillcolor="#f99b1c" stroked="false">
              <v:fill type="solid"/>
            </v:rect>
            <v:rect style="position:absolute;left:5389;top:209;width:97;height:166" filled="true" fillcolor="#f15638" stroked="false">
              <v:fill type="solid"/>
            </v:rect>
            <v:rect style="position:absolute;left:5485;top:209;width:377;height:166" filled="true" fillcolor="#f99b1c" stroked="false">
              <v:fill type="solid"/>
            </v:rect>
            <v:rect style="position:absolute;left:5862;top:209;width:291;height:166" filled="true" fillcolor="#f36e3a" stroked="false">
              <v:fill type="solid"/>
            </v:rect>
            <v:rect style="position:absolute;left:4729;top:209;width:198;height:166" filled="true" fillcolor="#f15638" stroked="false">
              <v:fill type="solid"/>
            </v:rect>
            <v:rect style="position:absolute;left:4927;top:209;width:138;height:166" filled="true" fillcolor="#f99b1c" stroked="false">
              <v:fill type="solid"/>
            </v:rect>
            <v:rect style="position:absolute;left:4297;top:209;width:235;height:166" filled="true" fillcolor="#f15638" stroked="false">
              <v:fill type="solid"/>
            </v:rect>
            <v:rect style="position:absolute;left:4531;top:209;width:198;height:166" filled="true" fillcolor="#f99b1c" stroked="false">
              <v:fill type="solid"/>
            </v:rect>
            <v:rect style="position:absolute;left:5064;top:209;width:325;height:166" filled="true" fillcolor="#f36e3a" stroked="false">
              <v:fill type="solid"/>
            </v:rect>
            <v:rect style="position:absolute;left:7270;top:209;width:377;height:166" filled="true" fillcolor="#f99b1c" stroked="false">
              <v:fill type="solid"/>
            </v:rect>
            <v:rect style="position:absolute;left:7647;top:209;width:291;height:166" filled="true" fillcolor="#f36e3a" stroked="false">
              <v:fill type="solid"/>
            </v:rect>
            <v:rect style="position:absolute;left:8012;top:209;width:187;height:166" filled="true" fillcolor="#f99b1c" stroked="false">
              <v:fill type="solid"/>
            </v:rect>
            <v:rect style="position:absolute;left:3417;top:209;width:214;height:166" filled="true" fillcolor="#f15638" stroked="false">
              <v:fill type="solid"/>
            </v:rect>
            <v:rect style="position:absolute;left:2794;top:209;width:132;height:166" filled="true" fillcolor="#f15638" stroked="false">
              <v:fill type="solid"/>
            </v:rect>
            <v:rect style="position:absolute;left:2925;top:209;width:192;height:166" filled="true" fillcolor="#f36e3a" stroked="false">
              <v:fill type="solid"/>
            </v:rect>
            <v:rect style="position:absolute;left:3116;top:209;width:301;height:166" filled="true" fillcolor="#f99b1c" stroked="false">
              <v:fill type="solid"/>
            </v:rect>
            <v:rect style="position:absolute;left:2407;top:209;width:215;height:166" filled="true" fillcolor="#f15638" stroked="false">
              <v:fill type="solid"/>
            </v:rect>
            <v:rect style="position:absolute;left:2622;top:209;width:172;height:166" filled="true" fillcolor="#f99b1c" stroked="false">
              <v:fill type="solid"/>
            </v:rect>
            <v:rect style="position:absolute;left:2117;top:209;width:291;height:166" filled="true" fillcolor="#f36e3a" stroked="false">
              <v:fill type="solid"/>
            </v:rect>
            <v:rect style="position:absolute;left:3631;top:209;width:352;height:166" filled="true" fillcolor="#f99b1c" stroked="false">
              <v:fill type="solid"/>
            </v:rect>
            <v:rect style="position:absolute;left:3983;top:209;width:315;height:166" filled="true" fillcolor="#f36e3a" stroked="false">
              <v:fill type="solid"/>
            </v:rect>
            <v:rect style="position:absolute;left:8346;top:209;width:377;height:166" filled="true" fillcolor="#f99b1c" stroked="false">
              <v:fill type="solid"/>
            </v:rect>
            <v:rect style="position:absolute;left:8722;top:209;width:291;height:166" filled="true" fillcolor="#f36e3a" stroked="false">
              <v:fill type="solid"/>
            </v:rect>
            <v:rect style="position:absolute;left:9088;top:209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14"/>
        </w:rPr>
        <w:sectPr>
          <w:footerReference w:type="default" r:id="rId10"/>
          <w:pgSz w:w="11910" w:h="16840"/>
          <w:pgMar w:footer="784" w:header="0" w:top="720" w:bottom="980" w:left="1000" w:right="1020"/>
        </w:sect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893"/>
        <w:gridCol w:w="2804"/>
        <w:gridCol w:w="2913"/>
      </w:tblGrid>
      <w:tr>
        <w:trPr>
          <w:trHeight w:val="297" w:hRule="atLeast"/>
        </w:trPr>
        <w:tc>
          <w:tcPr>
            <w:tcW w:w="1020" w:type="dxa"/>
            <w:shd w:val="clear" w:color="auto" w:fill="231F20"/>
          </w:tcPr>
          <w:p>
            <w:pPr>
              <w:pStyle w:val="TableParagraph"/>
              <w:spacing w:before="46"/>
              <w:ind w:left="82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SLIDES</w:t>
            </w:r>
          </w:p>
        </w:tc>
        <w:tc>
          <w:tcPr>
            <w:tcW w:w="8610" w:type="dxa"/>
            <w:gridSpan w:val="3"/>
            <w:shd w:val="clear" w:color="auto" w:fill="231F20"/>
          </w:tcPr>
          <w:p>
            <w:pPr>
              <w:pStyle w:val="TableParagraph"/>
              <w:spacing w:before="46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CONTENT</w:t>
            </w:r>
          </w:p>
        </w:tc>
      </w:tr>
      <w:tr>
        <w:trPr>
          <w:trHeight w:val="3011" w:hRule="atLeast"/>
        </w:trPr>
        <w:tc>
          <w:tcPr>
            <w:tcW w:w="10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44" w:after="0"/>
              <w:ind w:left="250" w:right="60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Baryon number of </w:t>
            </w:r>
            <w:r>
              <w:rPr>
                <w:color w:val="231F20"/>
                <w:spacing w:val="-3"/>
                <w:w w:val="105"/>
                <w:sz w:val="18"/>
              </w:rPr>
              <w:t>18 </w:t>
            </w:r>
            <w:r>
              <w:rPr>
                <w:color w:val="231F20"/>
                <w:w w:val="105"/>
                <w:sz w:val="18"/>
              </w:rPr>
              <w:t>is also </w:t>
            </w:r>
            <w:r>
              <w:rPr>
                <w:color w:val="231F20"/>
                <w:spacing w:val="2"/>
                <w:w w:val="105"/>
                <w:sz w:val="18"/>
              </w:rPr>
              <w:t>preserved: </w:t>
            </w:r>
            <w:r>
              <w:rPr>
                <w:color w:val="231F20"/>
                <w:w w:val="105"/>
                <w:sz w:val="18"/>
              </w:rPr>
              <w:t>9 protons + 9 neutrons before decay; 8 protons + 10 neutrons after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decay.</w:t>
            </w:r>
          </w:p>
          <w:p>
            <w:pPr>
              <w:pStyle w:val="TableParagraph"/>
              <w:spacing w:line="249" w:lineRule="auto" w:before="58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Positron and electron annihilate (matter-antimatter annihilation) to create two photons (gamma rays) through electromagnetic interaction.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115" w:after="0"/>
              <w:ind w:left="250" w:right="766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Charge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is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conserved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(positron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has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charge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spacing w:val="-4"/>
                <w:w w:val="105"/>
                <w:sz w:val="18"/>
              </w:rPr>
              <w:t>+1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and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electron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has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charge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spacing w:val="-5"/>
                <w:w w:val="105"/>
                <w:sz w:val="18"/>
              </w:rPr>
              <w:t>-1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so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net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charge</w:t>
            </w:r>
            <w:r>
              <w:rPr>
                <w:color w:val="231F20"/>
                <w:spacing w:val="-7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is</w:t>
            </w:r>
            <w:r>
              <w:rPr>
                <w:color w:val="231F20"/>
                <w:spacing w:val="-6"/>
                <w:w w:val="105"/>
                <w:sz w:val="18"/>
              </w:rPr>
              <w:t> </w:t>
            </w:r>
            <w:r>
              <w:rPr>
                <w:color w:val="231F20"/>
                <w:spacing w:val="5"/>
                <w:w w:val="105"/>
                <w:sz w:val="18"/>
              </w:rPr>
              <w:t>0; </w:t>
            </w:r>
            <w:r>
              <w:rPr>
                <w:color w:val="231F20"/>
                <w:w w:val="105"/>
                <w:sz w:val="18"/>
              </w:rPr>
              <w:t>photons are</w:t>
            </w:r>
            <w:r>
              <w:rPr>
                <w:color w:val="231F20"/>
                <w:spacing w:val="-5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uncharged).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58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Lepton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number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zero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(-1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positron,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-4"/>
                <w:w w:val="110"/>
                <w:sz w:val="18"/>
              </w:rPr>
              <w:t>+1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electron)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preserved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(zero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photons).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0" w:lineRule="auto" w:before="65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Baryon number of zero 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conserved.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1" w:val="left" w:leader="none"/>
              </w:tabs>
              <w:spacing w:line="249" w:lineRule="auto" w:before="66" w:after="0"/>
              <w:ind w:left="250" w:right="156" w:hanging="170"/>
              <w:jc w:val="left"/>
              <w:rPr>
                <w:sz w:val="18"/>
              </w:rPr>
            </w:pPr>
            <w:r>
              <w:rPr>
                <w:color w:val="231F20"/>
                <w:spacing w:val="-4"/>
                <w:w w:val="110"/>
                <w:sz w:val="18"/>
              </w:rPr>
              <w:t>Two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photons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emitted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opposite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directions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preserve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momentum.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 this is to consider the case when net momentum of positron and electron is zero. If only one photon is produced it would have a momentum of zero, which is not possible. </w:t>
            </w:r>
            <w:r>
              <w:rPr>
                <w:color w:val="231F20"/>
                <w:spacing w:val="-4"/>
                <w:w w:val="110"/>
                <w:sz w:val="18"/>
              </w:rPr>
              <w:t>Two </w:t>
            </w:r>
            <w:r>
              <w:rPr>
                <w:color w:val="231F20"/>
                <w:w w:val="110"/>
                <w:sz w:val="18"/>
              </w:rPr>
              <w:t>photons emitted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opposite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directions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have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net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momentum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zero.</w:t>
            </w:r>
          </w:p>
        </w:tc>
      </w:tr>
      <w:tr>
        <w:trPr>
          <w:trHeight w:val="534" w:hRule="atLeast"/>
        </w:trPr>
        <w:tc>
          <w:tcPr>
            <w:tcW w:w="102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23 – 26</w:t>
            </w:r>
          </w:p>
        </w:tc>
        <w:tc>
          <w:tcPr>
            <w:tcW w:w="8610" w:type="dxa"/>
            <w:gridSpan w:val="3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44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Why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proton-proton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LHC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complicated?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Our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view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smooth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billiard balls colliding isn’t always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realistic.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1" w:val="left" w:leader="none"/>
              </w:tabs>
              <w:spacing w:line="249" w:lineRule="auto" w:before="55" w:after="0"/>
              <w:ind w:left="250" w:right="273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speed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travel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LHC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it’s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better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think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them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pancakes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(flattened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direction of travel by relativistic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effects).</w:t>
            </w:r>
          </w:p>
        </w:tc>
      </w:tr>
      <w:tr>
        <w:trPr>
          <w:trHeight w:val="1136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51" w:val="left" w:leader="none"/>
              </w:tabs>
              <w:spacing w:line="249" w:lineRule="auto" w:before="26" w:after="0"/>
              <w:ind w:left="250" w:right="12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Protons have internal structure, and it’s not simply represented by two up quarks and a down quark.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represented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seething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mass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countless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virtual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quark-antiquark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pairs and virtual gluons, all moving around at close to the speed of light. Compare the mass of up quarks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(4.6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MeV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</w:t>
            </w:r>
            <w:r>
              <w:rPr>
                <w:color w:val="231F20"/>
                <w:w w:val="110"/>
                <w:position w:val="6"/>
                <w:sz w:val="10"/>
              </w:rPr>
              <w:t>-2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down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quarks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(4.8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MeV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</w:t>
            </w:r>
            <w:r>
              <w:rPr>
                <w:color w:val="231F20"/>
                <w:w w:val="110"/>
                <w:position w:val="6"/>
                <w:sz w:val="10"/>
              </w:rPr>
              <w:t>-2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(938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MeV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</w:t>
            </w:r>
            <w:r>
              <w:rPr>
                <w:color w:val="231F20"/>
                <w:w w:val="110"/>
                <w:position w:val="6"/>
                <w:sz w:val="10"/>
              </w:rPr>
              <w:t>-2</w:t>
            </w:r>
            <w:r>
              <w:rPr>
                <w:color w:val="231F20"/>
                <w:w w:val="110"/>
                <w:sz w:val="18"/>
              </w:rPr>
              <w:t>)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 viewing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three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quarks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overly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simplistic.</w:t>
            </w:r>
          </w:p>
        </w:tc>
      </w:tr>
      <w:tr>
        <w:trPr>
          <w:trHeight w:val="517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26"/>
              <w:ind w:left="250" w:right="38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See profmattstrassler.com/articles-and-posts/largehadroncolliderfaq/whats-a-proton-anyway/ </w:t>
            </w:r>
            <w:r>
              <w:rPr>
                <w:color w:val="231F20"/>
                <w:w w:val="110"/>
                <w:sz w:val="18"/>
              </w:rPr>
              <w:t>for a discussion of this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idea.</w:t>
            </w:r>
          </w:p>
        </w:tc>
      </w:tr>
      <w:tr>
        <w:trPr>
          <w:trHeight w:val="810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55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 diagram below shows a representation of two protons colliding to produce showers of secondary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particles.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Without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going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any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detail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conveys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complexity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processes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 LHC scientists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investigate.</w:t>
            </w:r>
          </w:p>
        </w:tc>
      </w:tr>
      <w:tr>
        <w:trPr>
          <w:trHeight w:val="2330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</w:tcBorders>
          </w:tcPr>
          <w:p>
            <w:pPr>
              <w:pStyle w:val="TableParagraph"/>
              <w:spacing w:before="16"/>
              <w:ind w:left="643"/>
              <w:rPr>
                <w:sz w:val="47"/>
              </w:rPr>
            </w:pPr>
            <w:r>
              <w:rPr>
                <w:color w:val="FF0000"/>
                <w:sz w:val="47"/>
              </w:rPr>
              <w:t>Introduc?on</w:t>
            </w:r>
          </w:p>
        </w:tc>
      </w:tr>
      <w:tr>
        <w:trPr>
          <w:trHeight w:val="3392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4" w:lineRule="auto" w:before="229"/>
              <w:ind w:left="386"/>
              <w:rPr>
                <w:sz w:val="21"/>
              </w:rPr>
            </w:pPr>
            <w:r>
              <w:rPr>
                <w:w w:val="90"/>
                <w:sz w:val="21"/>
              </w:rPr>
              <w:t>Typical proton=proton </w:t>
            </w:r>
            <w:r>
              <w:rPr>
                <w:sz w:val="21"/>
              </w:rPr>
              <w:t>collision</w:t>
            </w:r>
          </w:p>
        </w:tc>
        <w:tc>
          <w:tcPr>
            <w:tcW w:w="28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25"/>
              <w:rPr>
                <w:b/>
                <w:sz w:val="19"/>
              </w:rPr>
            </w:pPr>
            <w:r>
              <w:rPr>
                <w:b/>
                <w:sz w:val="19"/>
              </w:rPr>
              <w:t>Beam of partons</w:t>
            </w:r>
          </w:p>
          <w:p>
            <w:pPr>
              <w:pStyle w:val="TableParagraph"/>
              <w:spacing w:line="244" w:lineRule="auto" w:before="6"/>
              <w:ind w:left="225" w:right="-12"/>
              <w:rPr>
                <w:b/>
                <w:sz w:val="19"/>
              </w:rPr>
            </w:pPr>
            <w:r>
              <w:rPr>
                <w:b/>
                <w:color w:val="3366FF"/>
                <w:w w:val="90"/>
                <w:sz w:val="19"/>
              </w:rPr>
              <w:t>RadiaJon from incoming partons </w:t>
            </w:r>
            <w:r>
              <w:rPr>
                <w:b/>
                <w:color w:val="C0504D"/>
                <w:w w:val="95"/>
                <w:sz w:val="19"/>
              </w:rPr>
              <w:t>Primary hard scaKer</w:t>
            </w:r>
          </w:p>
          <w:p>
            <w:pPr>
              <w:pStyle w:val="TableParagraph"/>
              <w:spacing w:line="244" w:lineRule="auto" w:before="1"/>
              <w:ind w:left="225" w:right="106"/>
              <w:rPr>
                <w:b/>
                <w:sz w:val="19"/>
              </w:rPr>
            </w:pPr>
            <w:r>
              <w:rPr>
                <w:b/>
                <w:color w:val="FF0000"/>
                <w:w w:val="90"/>
                <w:sz w:val="19"/>
              </w:rPr>
              <w:t>RadiaJon</w:t>
            </w:r>
            <w:r>
              <w:rPr>
                <w:b/>
                <w:color w:val="FF0000"/>
                <w:spacing w:val="-30"/>
                <w:w w:val="90"/>
                <w:sz w:val="19"/>
              </w:rPr>
              <w:t> </w:t>
            </w:r>
            <w:r>
              <w:rPr>
                <w:b/>
                <w:color w:val="FF0000"/>
                <w:w w:val="90"/>
                <w:sz w:val="19"/>
              </w:rPr>
              <w:t>from</w:t>
            </w:r>
            <w:r>
              <w:rPr>
                <w:b/>
                <w:color w:val="FF0000"/>
                <w:spacing w:val="-30"/>
                <w:w w:val="90"/>
                <w:sz w:val="19"/>
              </w:rPr>
              <w:t> </w:t>
            </w:r>
            <w:r>
              <w:rPr>
                <w:b/>
                <w:color w:val="FF0000"/>
                <w:w w:val="90"/>
                <w:sz w:val="19"/>
              </w:rPr>
              <w:t>outgoing</w:t>
            </w:r>
            <w:r>
              <w:rPr>
                <w:b/>
                <w:color w:val="FF0000"/>
                <w:spacing w:val="-29"/>
                <w:w w:val="90"/>
                <w:sz w:val="19"/>
              </w:rPr>
              <w:t> </w:t>
            </w:r>
            <w:r>
              <w:rPr>
                <w:b/>
                <w:color w:val="FF0000"/>
                <w:w w:val="90"/>
                <w:sz w:val="19"/>
              </w:rPr>
              <w:t>partons </w:t>
            </w:r>
            <w:r>
              <w:rPr>
                <w:b/>
                <w:color w:val="008000"/>
                <w:sz w:val="19"/>
              </w:rPr>
              <w:t>HadronizaJon</w:t>
            </w:r>
          </w:p>
          <w:p>
            <w:pPr>
              <w:pStyle w:val="TableParagraph"/>
              <w:spacing w:before="14"/>
              <w:ind w:left="225"/>
              <w:rPr>
                <w:b/>
                <w:sz w:val="19"/>
              </w:rPr>
            </w:pPr>
            <w:r>
              <w:rPr>
                <w:b/>
                <w:color w:val="B3A2C7"/>
                <w:w w:val="95"/>
                <w:sz w:val="19"/>
              </w:rPr>
              <w:t>MulJple</w:t>
            </w:r>
            <w:r>
              <w:rPr>
                <w:b/>
                <w:color w:val="B3A2C7"/>
                <w:spacing w:val="-29"/>
                <w:w w:val="95"/>
                <w:sz w:val="19"/>
              </w:rPr>
              <w:t> </w:t>
            </w:r>
            <w:r>
              <w:rPr>
                <w:b/>
                <w:color w:val="B3A2C7"/>
                <w:w w:val="95"/>
                <w:sz w:val="19"/>
              </w:rPr>
              <w:t>Inter.</w:t>
            </w:r>
            <w:r>
              <w:rPr>
                <w:b/>
                <w:color w:val="B3A2C7"/>
                <w:spacing w:val="-28"/>
                <w:w w:val="95"/>
                <w:sz w:val="19"/>
              </w:rPr>
              <w:t> </w:t>
            </w:r>
            <w:r>
              <w:rPr>
                <w:b/>
                <w:color w:val="B3A2C7"/>
                <w:w w:val="95"/>
                <w:sz w:val="19"/>
              </w:rPr>
              <w:t>/</w:t>
            </w:r>
            <w:r>
              <w:rPr>
                <w:b/>
                <w:color w:val="B3A2C7"/>
                <w:spacing w:val="-29"/>
                <w:w w:val="95"/>
                <w:sz w:val="19"/>
              </w:rPr>
              <w:t> </w:t>
            </w:r>
            <w:r>
              <w:rPr>
                <w:b/>
                <w:color w:val="B3A2C7"/>
                <w:w w:val="95"/>
                <w:sz w:val="19"/>
              </w:rPr>
              <w:t>Underlying</w:t>
            </w:r>
            <w:r>
              <w:rPr>
                <w:b/>
                <w:color w:val="B3A2C7"/>
                <w:spacing w:val="-28"/>
                <w:w w:val="95"/>
                <w:sz w:val="19"/>
              </w:rPr>
              <w:t> </w:t>
            </w:r>
            <w:r>
              <w:rPr>
                <w:b/>
                <w:color w:val="B3A2C7"/>
                <w:w w:val="95"/>
                <w:sz w:val="19"/>
              </w:rPr>
              <w:t>event</w:t>
            </w:r>
          </w:p>
        </w:tc>
      </w:tr>
      <w:tr>
        <w:trPr>
          <w:trHeight w:val="639" w:hRule="atLeast"/>
        </w:trPr>
        <w:tc>
          <w:tcPr>
            <w:tcW w:w="1020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3" w:type="dxa"/>
            <w:tcBorders>
              <w:left w:val="single" w:sz="2" w:space="0" w:color="231F2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759"/>
              <w:rPr>
                <w:sz w:val="14"/>
              </w:rPr>
            </w:pPr>
            <w:r>
              <w:rPr>
                <w:color w:val="898989"/>
                <w:sz w:val="14"/>
              </w:rPr>
              <w:t>8/30/11</w:t>
            </w:r>
          </w:p>
        </w:tc>
        <w:tc>
          <w:tcPr>
            <w:tcW w:w="280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619"/>
              <w:rPr>
                <w:sz w:val="14"/>
              </w:rPr>
            </w:pPr>
            <w:r>
              <w:rPr>
                <w:color w:val="898989"/>
                <w:sz w:val="14"/>
              </w:rPr>
              <w:t>PIC</w:t>
            </w:r>
            <w:r>
              <w:rPr>
                <w:color w:val="898989"/>
                <w:spacing w:val="-28"/>
                <w:sz w:val="14"/>
              </w:rPr>
              <w:t> </w:t>
            </w:r>
            <w:r>
              <w:rPr>
                <w:color w:val="898989"/>
                <w:sz w:val="14"/>
              </w:rPr>
              <w:t>2011,</w:t>
            </w:r>
            <w:r>
              <w:rPr>
                <w:color w:val="898989"/>
                <w:spacing w:val="-27"/>
                <w:sz w:val="14"/>
              </w:rPr>
              <w:t> </w:t>
            </w:r>
            <w:r>
              <w:rPr>
                <w:color w:val="898989"/>
                <w:sz w:val="14"/>
              </w:rPr>
              <w:t>R.</w:t>
            </w:r>
            <w:r>
              <w:rPr>
                <w:color w:val="898989"/>
                <w:spacing w:val="-27"/>
                <w:sz w:val="14"/>
              </w:rPr>
              <w:t> </w:t>
            </w:r>
            <w:r>
              <w:rPr>
                <w:color w:val="898989"/>
                <w:sz w:val="14"/>
              </w:rPr>
              <w:t>Teuscher</w:t>
            </w:r>
            <w:r>
              <w:rPr>
                <w:color w:val="898989"/>
                <w:spacing w:val="-27"/>
                <w:sz w:val="14"/>
              </w:rPr>
              <w:t> </w:t>
            </w:r>
            <w:r>
              <w:rPr>
                <w:color w:val="898989"/>
                <w:sz w:val="14"/>
              </w:rPr>
              <w:t>IPP/Toronto</w:t>
            </w:r>
          </w:p>
        </w:tc>
        <w:tc>
          <w:tcPr>
            <w:tcW w:w="2913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color w:val="898989"/>
                <w:w w:val="92"/>
                <w:sz w:val="14"/>
              </w:rPr>
              <w:t>2</w:t>
            </w:r>
          </w:p>
        </w:tc>
      </w:tr>
      <w:tr>
        <w:trPr>
          <w:trHeight w:val="574" w:hRule="atLeast"/>
        </w:trPr>
        <w:tc>
          <w:tcPr>
            <w:tcW w:w="102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0" w:type="dxa"/>
            <w:gridSpan w:val="3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9" w:lineRule="auto" w:before="150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Teuschner, R. (2011). High ET Jet Physics. Paper presented at </w:t>
            </w:r>
            <w:r>
              <w:rPr>
                <w:i/>
                <w:color w:val="231F20"/>
                <w:sz w:val="16"/>
              </w:rPr>
              <w:t>XXI Physics in Collision</w:t>
            </w:r>
            <w:r>
              <w:rPr>
                <w:color w:val="231F20"/>
                <w:sz w:val="16"/>
              </w:rPr>
              <w:t>, 28 Aug – 1 Sep 2011, Vancouver, Canada. Retrieved 10 Nov 2014 from </w:t>
            </w:r>
            <w:hyperlink r:id="rId12">
              <w:r>
                <w:rPr>
                  <w:color w:val="231F20"/>
                  <w:sz w:val="16"/>
                </w:rPr>
                <w:t>http://indico.cern.ch/event/117880/other-view</w:t>
              </w:r>
            </w:hyperlink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120.345001pt;margin-top:384.336029pt;width:367.45pt;height:294.850pt;mso-position-horizontal-relative:page;mso-position-vertical-relative:page;z-index:-18112" coordorigin="2407,7687" coordsize="7349,5897">
            <v:shape style="position:absolute;left:3351;top:7750;width:6404;height:5834" type="#_x0000_t75" stroked="false">
              <v:imagedata r:id="rId13" o:title=""/>
            </v:shape>
            <v:shape style="position:absolute;left:2406;top:7686;width:3281;height:5897" coordorigin="2407,7687" coordsize="3281,5897" path="m5577,7687l2407,7687,2407,8234,3500,8234,3500,8234,3157,8234,3157,8996,4335,8996,4335,8472,4966,8472,4966,8234,5577,8234,5577,7687m5687,13232l3157,13232,3157,13583,5687,13583,5687,13232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105.850998pt;margin-top:11.53053pt;width:33.85pt;height:8.3pt;mso-position-horizontal-relative:page;mso-position-vertical-relative:paragraph;z-index:-928;mso-wrap-distance-left:0;mso-wrap-distance-right:0" coordorigin="2117,231" coordsize="677,166">
            <v:rect style="position:absolute;left:2407;top:230;width:215;height:166" filled="true" fillcolor="#f15638" stroked="false">
              <v:fill type="solid"/>
            </v:rect>
            <v:rect style="position:absolute;left:2622;top:230;width:172;height:166" filled="true" fillcolor="#f99b1c" stroked="false">
              <v:fill type="solid"/>
            </v:rect>
            <v:rect style="position:absolute;left:2117;top:230;width:291;height:166" filled="true" fillcolor="#f36e3a" stroked="false">
              <v:fill type="solid"/>
            </v:rect>
            <w10:wrap type="topAndBottom"/>
          </v:group>
        </w:pict>
      </w:r>
      <w:r>
        <w:rPr/>
        <w:pict>
          <v:group style="position:absolute;margin-left:363.548004pt;margin-top:11.53053pt;width:116.4pt;height:8.3pt;mso-position-horizontal-relative:page;mso-position-vertical-relative:paragraph;z-index:-904;mso-wrap-distance-left:0;mso-wrap-distance-right:0" coordorigin="7271,231" coordsize="2328,166">
            <v:rect style="position:absolute;left:9274;top:230;width:153;height:166" filled="true" fillcolor="#f15638" stroked="false">
              <v:fill type="solid"/>
            </v:rect>
            <v:rect style="position:absolute;left:9426;top:230;width:172;height:166" filled="true" fillcolor="#f99b1c" stroked="false">
              <v:fill type="solid"/>
            </v:rect>
            <v:shape style="position:absolute;left:6539;top:230;width:2550;height:166" coordorigin="6539,231" coordsize="2550,166" path="m6670,231l6539,231,6539,396,6670,396,6670,231m7271,231l7162,231,7162,396,7271,396,7271,231m8013,231l7937,231,7937,396,8013,396,8013,231m8347,231l8199,231,8199,396,8347,396,8347,231m9088,231l9013,231,9013,396,9088,396,9088,231e" filled="true" fillcolor="#f15638" stroked="false">
              <v:path arrowok="t"/>
              <v:fill type="solid"/>
            </v:shape>
            <v:rect style="position:absolute;left:8199;top:230;width:148;height:166" filled="true" fillcolor="#f15638" stroked="false">
              <v:fill type="solid"/>
            </v:rect>
            <v:rect style="position:absolute;left:7937;top:230;width:76;height:166" filled="true" fillcolor="#f15638" stroked="false">
              <v:fill type="solid"/>
            </v:rect>
            <v:rect style="position:absolute;left:7270;top:230;width:377;height:166" filled="true" fillcolor="#f99b1c" stroked="false">
              <v:fill type="solid"/>
            </v:rect>
            <v:rect style="position:absolute;left:7647;top:230;width:291;height:166" filled="true" fillcolor="#f36e3a" stroked="false">
              <v:fill type="solid"/>
            </v:rect>
            <v:rect style="position:absolute;left:8012;top:230;width:187;height:166" filled="true" fillcolor="#f99b1c" stroked="false">
              <v:fill type="solid"/>
            </v:rect>
            <v:rect style="position:absolute;left:8346;top:230;width:377;height:166" filled="true" fillcolor="#f99b1c" stroked="false">
              <v:fill type="solid"/>
            </v:rect>
            <v:rect style="position:absolute;left:8722;top:230;width:291;height:166" filled="true" fillcolor="#f36e3a" stroked="false">
              <v:fill type="solid"/>
            </v:rect>
            <v:rect style="position:absolute;left:9088;top:230;width:187;height:166" filled="true" fillcolor="#f99b1c" stroked="false">
              <v:fill type="solid"/>
            </v:rect>
            <w10:wrap type="topAndBottom"/>
          </v:group>
        </w:pict>
      </w:r>
      <w:r>
        <w:rPr/>
        <w:pict>
          <v:rect style="position:absolute;margin-left:496.061005pt;margin-top:11.53053pt;width:15.045pt;height:8.289pt;mso-position-horizontal-relative:page;mso-position-vertical-relative:paragraph;z-index:-880;mso-wrap-distance-left:0;mso-wrap-distance-right:0" filled="true" fillcolor="#f99b1c" stroked="false">
            <v:fill type="solid"/>
            <w10:wrap type="topAndBottom"/>
          </v:rect>
        </w:pict>
      </w:r>
    </w:p>
    <w:p>
      <w:pPr>
        <w:spacing w:after="0"/>
        <w:rPr>
          <w:sz w:val="16"/>
        </w:rPr>
        <w:sectPr>
          <w:footerReference w:type="default" r:id="rId11"/>
          <w:pgSz w:w="11910" w:h="16840"/>
          <w:pgMar w:footer="784" w:header="0" w:top="840" w:bottom="980" w:left="1000" w:right="1020"/>
          <w:pgNumType w:start="3"/>
        </w:sect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8612"/>
      </w:tblGrid>
      <w:tr>
        <w:trPr>
          <w:trHeight w:val="305" w:hRule="atLeast"/>
        </w:trPr>
        <w:tc>
          <w:tcPr>
            <w:tcW w:w="1020" w:type="dxa"/>
            <w:shd w:val="clear" w:color="auto" w:fill="231F20"/>
          </w:tcPr>
          <w:p>
            <w:pPr>
              <w:pStyle w:val="TableParagraph"/>
              <w:spacing w:before="46"/>
              <w:ind w:left="82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SLIDES</w:t>
            </w:r>
          </w:p>
        </w:tc>
        <w:tc>
          <w:tcPr>
            <w:tcW w:w="8612" w:type="dxa"/>
            <w:shd w:val="clear" w:color="auto" w:fill="231F20"/>
          </w:tcPr>
          <w:p>
            <w:pPr>
              <w:pStyle w:val="TableParagraph"/>
              <w:spacing w:before="46"/>
              <w:ind w:left="82"/>
              <w:rPr>
                <w:sz w:val="18"/>
              </w:rPr>
            </w:pPr>
            <w:r>
              <w:rPr>
                <w:color w:val="FFFFFF"/>
                <w:sz w:val="18"/>
              </w:rPr>
              <w:t>CONTENT</w:t>
            </w:r>
          </w:p>
        </w:tc>
      </w:tr>
      <w:tr>
        <w:trPr>
          <w:trHeight w:val="3613" w:hRule="atLeast"/>
        </w:trPr>
        <w:tc>
          <w:tcPr>
            <w:tcW w:w="102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23 – 26</w:t>
            </w:r>
          </w:p>
        </w:tc>
        <w:tc>
          <w:tcPr>
            <w:tcW w:w="8612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Some details on collisions in the LHC: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0" w:lineRule="auto" w:before="122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LHC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two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beams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protons,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travelling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circles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opposite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directions.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0" w:lineRule="auto" w:before="66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Each beam contains </w:t>
            </w:r>
            <w:r>
              <w:rPr>
                <w:color w:val="231F20"/>
                <w:spacing w:val="2"/>
                <w:w w:val="105"/>
                <w:sz w:val="18"/>
              </w:rPr>
              <w:t>2808 </w:t>
            </w:r>
            <w:r>
              <w:rPr>
                <w:color w:val="231F20"/>
                <w:w w:val="105"/>
                <w:sz w:val="18"/>
              </w:rPr>
              <w:t>bunches of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protons.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0" w:lineRule="auto" w:before="66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Each bunch contains 100 </w:t>
            </w:r>
            <w:r>
              <w:rPr>
                <w:color w:val="231F20"/>
                <w:spacing w:val="4"/>
                <w:sz w:val="18"/>
              </w:rPr>
              <w:t>000 000 000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protons.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0" w:lineRule="auto" w:before="66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Bunches of protons in the two beams intersect every 25</w:t>
            </w:r>
            <w:r>
              <w:rPr>
                <w:color w:val="231F20"/>
                <w:spacing w:val="-19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ns.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9" w:lineRule="auto" w:before="65" w:after="0"/>
              <w:ind w:left="250" w:right="623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Most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protons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beams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miss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—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only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20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occur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bunch intersection.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0" w:lineRule="auto" w:before="58" w:after="0"/>
              <w:ind w:left="250" w:right="0" w:hanging="170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Even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so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that’s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up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to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3"/>
                <w:w w:val="105"/>
                <w:sz w:val="18"/>
              </w:rPr>
              <w:t>800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4"/>
                <w:w w:val="105"/>
                <w:sz w:val="18"/>
              </w:rPr>
              <w:t>000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spacing w:val="4"/>
                <w:w w:val="105"/>
                <w:sz w:val="18"/>
              </w:rPr>
              <w:t>000</w:t>
            </w:r>
            <w:r>
              <w:rPr>
                <w:color w:val="231F20"/>
                <w:spacing w:val="-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collisions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per</w:t>
            </w:r>
            <w:r>
              <w:rPr>
                <w:color w:val="231F20"/>
                <w:spacing w:val="-3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second.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9" w:lineRule="auto" w:before="66" w:after="0"/>
              <w:ind w:left="250" w:right="83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Most of these collisions are uninteresting (they’re collisions in which protons do behave like billiard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balls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simply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bouncing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other).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800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million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each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second,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data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 about </w:t>
            </w:r>
            <w:r>
              <w:rPr>
                <w:color w:val="231F20"/>
                <w:spacing w:val="2"/>
                <w:w w:val="110"/>
                <w:sz w:val="18"/>
              </w:rPr>
              <w:t>500 </w:t>
            </w:r>
            <w:r>
              <w:rPr>
                <w:color w:val="231F20"/>
                <w:w w:val="110"/>
                <w:sz w:val="18"/>
              </w:rPr>
              <w:t>are kept for analysis. These are interesting events where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 one proton have interacted with </w:t>
            </w:r>
            <w:r>
              <w:rPr>
                <w:color w:val="231F20"/>
                <w:spacing w:val="2"/>
                <w:w w:val="110"/>
                <w:sz w:val="18"/>
              </w:rPr>
              <w:t>parts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another.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51" w:val="left" w:leader="none"/>
              </w:tabs>
              <w:spacing w:line="249" w:lineRule="auto" w:before="60" w:after="0"/>
              <w:ind w:left="250" w:right="548" w:hanging="17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10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hour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machine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produces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-3"/>
                <w:w w:val="110"/>
                <w:sz w:val="18"/>
              </w:rPr>
              <w:t>18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4"/>
                <w:w w:val="110"/>
                <w:sz w:val="18"/>
              </w:rPr>
              <w:t>000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spacing w:val="4"/>
                <w:w w:val="110"/>
                <w:sz w:val="18"/>
              </w:rPr>
              <w:t>000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‘interesting’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collisions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require further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analysis.</w:t>
            </w:r>
          </w:p>
        </w:tc>
      </w:tr>
    </w:tbl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0" w:footer="784" w:top="840" w:bottom="980" w:left="1000" w:right="1020"/>
        </w:sectPr>
      </w:pPr>
    </w:p>
    <w:p>
      <w:pPr>
        <w:pStyle w:val="Heading1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5"/>
        <w:ind w:left="120" w:right="43"/>
      </w:pPr>
      <w:r>
        <w:rPr>
          <w:color w:val="231F20"/>
          <w:w w:val="110"/>
        </w:rPr>
        <w:t>Thanks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Professor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Ian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2"/>
          <w:w w:val="110"/>
        </w:rPr>
        <w:t>McArthur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(School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Physics, The University of Western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Australia).</w:t>
      </w:r>
    </w:p>
    <w:p>
      <w:pPr>
        <w:pStyle w:val="BodyText"/>
        <w:spacing w:line="249" w:lineRule="auto" w:before="115"/>
        <w:ind w:left="120" w:right="94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20" w:right="621"/>
      </w:pPr>
      <w:r>
        <w:rPr>
          <w:color w:val="231F20"/>
          <w:w w:val="110"/>
        </w:rPr>
        <w:t>Production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team: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Jenny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Gull,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Dan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Hutton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 Michael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Wheatley.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20" w:right="85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2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20" w:right="24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2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20" w:right="2261"/>
      </w:pPr>
      <w:r>
        <w:rPr>
          <w:color w:val="231F20"/>
        </w:rPr>
        <w:t>Web: spice.wa.edu.au Email: </w:t>
      </w:r>
      <w:hyperlink r:id="rId14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20" w:right="1158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2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20"/>
      </w:pPr>
      <w:r>
        <w:rPr>
          <w:color w:val="231F20"/>
          <w:w w:val="105"/>
        </w:rPr>
        <w:t>Crawley WA 6009</w:t>
      </w:r>
    </w:p>
    <w:p>
      <w:pPr>
        <w:pStyle w:val="Heading1"/>
      </w:pPr>
      <w:r>
        <w:rPr/>
        <w:br w:type="column"/>
      </w:r>
      <w:r>
        <w:rPr>
          <w:color w:val="231F20"/>
          <w:w w:val="105"/>
        </w:rPr>
        <w:t>Image credits</w:t>
      </w:r>
    </w:p>
    <w:p>
      <w:pPr>
        <w:pStyle w:val="Heading2"/>
      </w:pPr>
      <w:r>
        <w:rPr>
          <w:color w:val="231F20"/>
        </w:rPr>
        <w:t>A quantum view of interactions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9" w:lineRule="auto" w:before="123" w:after="0"/>
        <w:ind w:left="290" w:right="312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‘particle tracks blue’ by ntscforever (Ed Wilhelm). Used under licence. s286.photobucket.com/user/ ntscforever/media/ParticleTracks_B.jpg.html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9" w:lineRule="auto" w:before="58" w:after="0"/>
        <w:ind w:left="290" w:right="187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‘Transaxial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PET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scan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human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brain’</w:t>
      </w:r>
      <w:r>
        <w:rPr>
          <w:color w:val="231F20"/>
          <w:spacing w:val="-14"/>
          <w:w w:val="105"/>
          <w:sz w:val="18"/>
        </w:rPr>
        <w:t> </w:t>
      </w:r>
      <w:r>
        <w:rPr>
          <w:color w:val="231F20"/>
          <w:w w:val="105"/>
          <w:sz w:val="18"/>
        </w:rPr>
        <w:t>by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Jens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Maus. PD. commons.wikimedia.org/wiki/File:PET-image. jpg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9" w:lineRule="auto" w:before="59" w:after="0"/>
        <w:ind w:left="290" w:right="868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‘PET detector system’ by Damato/Kjkolb. PD. commons.wikimedia.org/wiki/File:PET- </w:t>
      </w:r>
      <w:r>
        <w:rPr>
          <w:color w:val="231F20"/>
          <w:spacing w:val="2"/>
          <w:w w:val="105"/>
          <w:sz w:val="18"/>
        </w:rPr>
        <w:t>detectorsystem_2.png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9" w:lineRule="auto" w:before="59" w:after="0"/>
        <w:ind w:left="290" w:right="320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‘Event display of a H </w:t>
      </w:r>
      <w:r>
        <w:rPr>
          <w:color w:val="231F20"/>
          <w:spacing w:val="2"/>
          <w:w w:val="105"/>
          <w:sz w:val="18"/>
        </w:rPr>
        <w:t>-&gt; </w:t>
      </w:r>
      <w:r>
        <w:rPr>
          <w:color w:val="231F20"/>
          <w:w w:val="105"/>
          <w:sz w:val="18"/>
        </w:rPr>
        <w:t>4mu candidate (ATLAS- </w:t>
      </w:r>
      <w:r>
        <w:rPr>
          <w:color w:val="231F20"/>
          <w:spacing w:val="2"/>
          <w:sz w:val="18"/>
        </w:rPr>
        <w:t>PHO-COLLAB-2012-008)’ </w:t>
      </w:r>
      <w:r>
        <w:rPr>
          <w:color w:val="231F20"/>
          <w:sz w:val="18"/>
        </w:rPr>
        <w:t>by ATLAS</w:t>
      </w:r>
      <w:r>
        <w:rPr>
          <w:color w:val="231F20"/>
          <w:spacing w:val="35"/>
          <w:sz w:val="18"/>
        </w:rPr>
        <w:t> </w:t>
      </w:r>
      <w:r>
        <w:rPr>
          <w:color w:val="231F20"/>
          <w:sz w:val="18"/>
        </w:rPr>
        <w:t>collaboration.</w:t>
      </w:r>
    </w:p>
    <w:p>
      <w:pPr>
        <w:pStyle w:val="BodyText"/>
        <w:spacing w:line="249" w:lineRule="auto" w:before="2"/>
        <w:ind w:left="290" w:right="968"/>
      </w:pPr>
      <w:r>
        <w:rPr>
          <w:color w:val="231F20"/>
          <w:w w:val="105"/>
        </w:rPr>
        <w:t>Free for educational use. cdsweb.cern.ch/ record/1459496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49" w:lineRule="auto" w:before="58" w:after="0"/>
        <w:ind w:left="290" w:right="124" w:hanging="170"/>
        <w:jc w:val="left"/>
        <w:rPr>
          <w:sz w:val="18"/>
        </w:rPr>
      </w:pPr>
      <w:r>
        <w:rPr>
          <w:color w:val="231F20"/>
          <w:w w:val="105"/>
          <w:sz w:val="18"/>
        </w:rPr>
        <w:t>‘Snooker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balls’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by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barfisch.</w:t>
      </w:r>
      <w:r>
        <w:rPr>
          <w:color w:val="231F20"/>
          <w:spacing w:val="-29"/>
          <w:w w:val="105"/>
          <w:sz w:val="18"/>
        </w:rPr>
        <w:t> </w:t>
      </w:r>
      <w:r>
        <w:rPr>
          <w:color w:val="231F20"/>
          <w:w w:val="105"/>
          <w:sz w:val="18"/>
        </w:rPr>
        <w:t>CC-BY-SA-3.0.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commons. wikimedia.org/wiki/File:Snooker_Touching_Ball_ Red.png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00" w:right="1020"/>
          <w:cols w:num="2" w:equalWidth="0">
            <w:col w:w="4633" w:space="470"/>
            <w:col w:w="47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6270" w:val="left" w:leader="none"/>
          <w:tab w:pos="8921" w:val="left" w:leader="none"/>
        </w:tabs>
        <w:spacing w:line="165" w:lineRule="exact"/>
        <w:ind w:left="1117" w:right="0" w:firstLine="0"/>
        <w:rPr>
          <w:sz w:val="16"/>
        </w:rPr>
      </w:pPr>
      <w:r>
        <w:rPr>
          <w:position w:val="-2"/>
          <w:sz w:val="16"/>
        </w:rPr>
        <w:pict>
          <v:group style="width:33.85pt;height:8.3pt;mso-position-horizontal-relative:char;mso-position-vertical-relative:line" coordorigin="0,0" coordsize="677,166"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</v:group>
        </w:pict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pict>
          <v:group style="width:116.4pt;height:8.3pt;mso-position-horizontal-relative:char;mso-position-vertical-relative:line" coordorigin="0,0" coordsize="2328,166">
            <v:rect style="position:absolute;left:2003;top:0;width:153;height:166" filled="true" fillcolor="#f15638" stroked="false">
              <v:fill type="solid"/>
            </v:rect>
            <v:rect style="position:absolute;left:2155;top:0;width:172;height:166" filled="true" fillcolor="#f99b1c" stroked="false">
              <v:fill type="solid"/>
            </v:rect>
            <v:rect style="position:absolute;left:1741;top:0;width:76;height:166" filled="true" fillcolor="#f15638" stroked="false">
              <v:fill type="solid"/>
            </v:rect>
            <v:rect style="position:absolute;left:928;top:0;width:148;height:166" filled="true" fillcolor="#f15638" stroked="false">
              <v:fill type="solid"/>
            </v:rect>
            <v:rect style="position:absolute;left:666;top:0;width:76;height:166" filled="true" fillcolor="#f15638" stroked="false">
              <v:fill type="solid"/>
            </v:rect>
            <v:rect style="position:absolute;left:0;top:0;width:377;height:166" filled="true" fillcolor="#f99b1c" stroked="false">
              <v:fill type="solid"/>
            </v:rect>
            <v:rect style="position:absolute;left:376;top:0;width:291;height:166" filled="true" fillcolor="#f36e3a" stroked="false">
              <v:fill type="solid"/>
            </v:rect>
            <v:rect style="position:absolute;left:741;top:0;width:187;height:166" filled="true" fillcolor="#f99b1c" stroked="false">
              <v:fill type="solid"/>
            </v:rect>
            <v:rect style="position:absolute;left:1075;top:0;width:377;height:166" filled="true" fillcolor="#f99b1c" stroked="false">
              <v:fill type="solid"/>
            </v:rect>
            <v:rect style="position:absolute;left:1451;top:0;width:291;height:166" filled="true" fillcolor="#f36e3a" stroked="false">
              <v:fill type="solid"/>
            </v:rect>
            <v:rect style="position:absolute;left:1817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  <w:r>
        <w:rPr>
          <w:position w:val="-2"/>
          <w:sz w:val="16"/>
        </w:rPr>
        <w:tab/>
      </w:r>
      <w:r>
        <w:rPr>
          <w:position w:val="-2"/>
          <w:sz w:val="16"/>
        </w:rPr>
        <w:pict>
          <v:group style="width:15.05pt;height:8.3pt;mso-position-horizontal-relative:char;mso-position-vertical-relative:line" coordorigin="0,0" coordsize="301,166">
            <v:rect style="position:absolute;left:0;top:0;width:301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1280" w:left="1000" w:right="1020"/>
        </w:sectPr>
      </w:pPr>
    </w:p>
    <w:p>
      <w:pPr>
        <w:pStyle w:val="Heading1"/>
        <w:spacing w:before="71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20" w:right="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The Standard Model 4: Quantum approach </w:t>
      </w:r>
      <w:r>
        <w:rPr>
          <w:color w:val="231F20"/>
          <w:w w:val="105"/>
          <w:sz w:val="18"/>
        </w:rPr>
        <w:t>may be used in conjunction with related SPICE resources to teach the topic of the Standard Model.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1875"/>
      </w:tblGrid>
      <w:tr>
        <w:trPr>
          <w:trHeight w:val="295" w:hRule="atLeast"/>
        </w:trPr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spacing w:before="46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Standard Model (overview)</w:t>
            </w:r>
          </w:p>
          <w:p>
            <w:pPr>
              <w:pStyle w:val="TableParagraph"/>
              <w:spacing w:line="249" w:lineRule="auto" w:before="122"/>
              <w:ind w:left="80" w:right="20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used in teaching students about the Standard Model.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spacing w:before="4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1: Big physics</w:t>
            </w:r>
          </w:p>
          <w:p>
            <w:pPr>
              <w:pStyle w:val="TableParagraph"/>
              <w:spacing w:line="249" w:lineRule="auto" w:before="122"/>
              <w:ind w:left="80" w:right="5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watch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talk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Large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Hadron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Collider.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scientists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hope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discover with 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machine?</w:t>
            </w:r>
          </w:p>
        </w:tc>
        <w:tc>
          <w:tcPr>
            <w:tcW w:w="1875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54" w:type="dxa"/>
          </w:tcPr>
          <w:p>
            <w:pPr>
              <w:pStyle w:val="TableParagraph"/>
              <w:spacing w:before="4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The Standard Model 2: Structure of matter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presentations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fundamental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building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blocks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Universe.</w:t>
            </w:r>
          </w:p>
        </w:tc>
        <w:tc>
          <w:tcPr>
            <w:tcW w:w="1875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619" w:hRule="atLeast"/>
        </w:trPr>
        <w:tc>
          <w:tcPr>
            <w:tcW w:w="7754" w:type="dxa"/>
          </w:tcPr>
          <w:p>
            <w:pPr>
              <w:pStyle w:val="TableParagraph"/>
              <w:spacing w:before="46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3: Particle calculations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perform calculations using properties of fundamental particles.</w:t>
            </w:r>
          </w:p>
        </w:tc>
        <w:tc>
          <w:tcPr>
            <w:tcW w:w="1875" w:type="dxa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754" w:type="dxa"/>
            <w:shd w:val="clear" w:color="auto" w:fill="DCDDDE"/>
          </w:tcPr>
          <w:p>
            <w:pPr>
              <w:pStyle w:val="TableParagraph"/>
              <w:spacing w:before="46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The Standard Model 4: Quantum approach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presentation introduces a quantum view of particle interactions.</w:t>
            </w:r>
          </w:p>
        </w:tc>
        <w:tc>
          <w:tcPr>
            <w:tcW w:w="1875" w:type="dxa"/>
            <w:shd w:val="clear" w:color="auto" w:fill="DCDDDE"/>
          </w:tcPr>
          <w:p>
            <w:pPr>
              <w:pStyle w:val="TableParagraph"/>
              <w:spacing w:before="46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pgSz w:w="11910" w:h="16840"/>
      <w:pgMar w:header="0" w:footer="784" w:top="720" w:bottom="1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175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199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8232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4.1pt;height:16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ast1313 | The Standard Model 4: Quantum approach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34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1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36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84.1pt;height:16pt;mso-position-horizontal-relative:page;mso-position-vertical-relative:page;z-index:-180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ast1313 | The Standard Model 4: Quantum approach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48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1751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792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4.1pt;height:16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ast1313 | The Standard Model 4: Quantum approach (teacher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30.55pt;height:8.8pt;mso-position-horizontal-relative:page;mso-position-vertical-relative:page;z-index:-17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78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7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6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6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2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6" w:hanging="17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1094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8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3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7" w:hanging="17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6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9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0" w:hanging="17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20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5"/>
      <w:ind w:left="12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290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indico.cern.ch/event/117880/other-view" TargetMode="External"/><Relationship Id="rId13" Type="http://schemas.openxmlformats.org/officeDocument/2006/relationships/image" Target="media/image8.jpeg"/><Relationship Id="rId14" Type="http://schemas.openxmlformats.org/officeDocument/2006/relationships/hyperlink" Target="mailto:spice@uwa.edu.au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2020-04-06T08:04:36Z</dcterms:created>
  <dcterms:modified xsi:type="dcterms:W3CDTF">2020-04-06T08:04:36Z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