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14;top:0;width:2813;height:521" type="#_x0000_t202" filled="false" stroked="false">
              <v:textbox inset="0,0,0,0">
                <w:txbxContent>
                  <w:p>
                    <w:pPr>
                      <w:spacing w:before="76"/>
                      <w:ind w:left="0" w:right="0" w:firstLine="0"/>
                      <w:jc w:val="left"/>
                      <w:rPr>
                        <w:b/>
                        <w:sz w:val="38"/>
                      </w:rPr>
                    </w:pPr>
                    <w:r>
                      <w:rPr>
                        <w:b/>
                        <w:color w:val="231F20"/>
                        <w:w w:val="105"/>
                        <w:sz w:val="38"/>
                      </w:rPr>
                      <w:t>teachers</w:t>
                    </w:r>
                    <w:r>
                      <w:rPr>
                        <w:b/>
                        <w:color w:val="231F20"/>
                        <w:spacing w:val="-19"/>
                        <w:w w:val="105"/>
                        <w:sz w:val="38"/>
                      </w:rPr>
                      <w:t> </w:t>
                    </w:r>
                    <w:r>
                      <w:rPr>
                        <w:b/>
                        <w:color w:val="231F20"/>
                        <w:w w:val="105"/>
                        <w:sz w:val="38"/>
                      </w:rPr>
                      <w:t>guide</w:t>
                    </w:r>
                  </w:p>
                </w:txbxContent>
              </v:textbox>
              <w10:wrap type="none"/>
            </v:shape>
            <v:shape style="position:absolute;left:4653;top:694;width:4736;height:1137" type="#_x0000_t202" filled="false" stroked="false">
              <v:textbox inset="0,0,0,0">
                <w:txbxContent>
                  <w:p>
                    <w:pPr>
                      <w:spacing w:line="413" w:lineRule="exact" w:before="0"/>
                      <w:ind w:left="775" w:right="0" w:firstLine="0"/>
                      <w:jc w:val="left"/>
                      <w:rPr>
                        <w:b/>
                        <w:sz w:val="36"/>
                      </w:rPr>
                    </w:pPr>
                    <w:r>
                      <w:rPr>
                        <w:b/>
                        <w:color w:val="FFFFFF"/>
                        <w:spacing w:val="-12"/>
                        <w:sz w:val="36"/>
                      </w:rPr>
                      <w:t>Structure</w:t>
                    </w:r>
                    <w:r>
                      <w:rPr>
                        <w:b/>
                        <w:color w:val="FFFFFF"/>
                        <w:spacing w:val="-41"/>
                        <w:sz w:val="36"/>
                      </w:rPr>
                      <w:t> </w:t>
                    </w:r>
                    <w:r>
                      <w:rPr>
                        <w:b/>
                        <w:color w:val="FFFFFF"/>
                        <w:spacing w:val="-9"/>
                        <w:sz w:val="36"/>
                      </w:rPr>
                      <w:t>and</w:t>
                    </w:r>
                    <w:r>
                      <w:rPr>
                        <w:b/>
                        <w:color w:val="FFFFFF"/>
                        <w:spacing w:val="-41"/>
                        <w:sz w:val="36"/>
                      </w:rPr>
                      <w:t> </w:t>
                    </w:r>
                    <w:r>
                      <w:rPr>
                        <w:b/>
                        <w:color w:val="FFFFFF"/>
                        <w:spacing w:val="-11"/>
                        <w:sz w:val="36"/>
                      </w:rPr>
                      <w:t>bonding</w:t>
                    </w:r>
                    <w:r>
                      <w:rPr>
                        <w:b/>
                        <w:color w:val="FFFFFF"/>
                        <w:spacing w:val="-41"/>
                        <w:sz w:val="36"/>
                      </w:rPr>
                      <w:t> </w:t>
                    </w:r>
                    <w:r>
                      <w:rPr>
                        <w:b/>
                        <w:color w:val="FFFFFF"/>
                        <w:spacing w:val="-12"/>
                        <w:sz w:val="36"/>
                      </w:rPr>
                      <w:t>2:</w:t>
                    </w:r>
                  </w:p>
                  <w:p>
                    <w:pPr>
                      <w:spacing w:before="167"/>
                      <w:ind w:left="0" w:right="0" w:firstLine="0"/>
                      <w:jc w:val="left"/>
                      <w:rPr>
                        <w:b/>
                        <w:sz w:val="48"/>
                      </w:rPr>
                    </w:pPr>
                    <w:r>
                      <w:rPr>
                        <w:b/>
                        <w:color w:val="FFFFFF"/>
                        <w:spacing w:val="-16"/>
                        <w:w w:val="95"/>
                        <w:sz w:val="48"/>
                      </w:rPr>
                      <w:t>Exploring </w:t>
                    </w:r>
                    <w:r>
                      <w:rPr>
                        <w:b/>
                        <w:color w:val="FFFFFF"/>
                        <w:spacing w:val="17"/>
                        <w:w w:val="95"/>
                        <w:sz w:val="48"/>
                      </w:rPr>
                      <w:t> </w:t>
                    </w:r>
                    <w:r>
                      <w:rPr>
                        <w:b/>
                        <w:color w:val="FFFFFF"/>
                        <w:spacing w:val="-16"/>
                        <w:w w:val="95"/>
                        <w:sz w:val="48"/>
                      </w:rPr>
                      <w:t>conductivity</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rPr>
                <w:sz w:val="6"/>
              </w:rPr>
            </w:pPr>
          </w:p>
          <w:p>
            <w:pPr>
              <w:pStyle w:val="TableParagraph"/>
              <w:spacing w:before="0"/>
              <w:ind w:left="111"/>
              <w:rPr>
                <w:sz w:val="20"/>
              </w:rPr>
            </w:pPr>
            <w:r>
              <w:rPr>
                <w:sz w:val="20"/>
              </w:rPr>
              <w:drawing>
                <wp:inline distT="0" distB="0" distL="0" distR="0">
                  <wp:extent cx="365760"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10"/>
                <w:sz w:val="18"/>
              </w:rPr>
              <w:t>Exploring conductivity</w:t>
            </w:r>
          </w:p>
          <w:p>
            <w:pPr>
              <w:pStyle w:val="TableParagraph"/>
              <w:spacing w:before="122"/>
              <w:ind w:left="79"/>
              <w:rPr>
                <w:sz w:val="18"/>
              </w:rPr>
            </w:pPr>
            <w:r>
              <w:rPr>
                <w:color w:val="231F20"/>
                <w:w w:val="105"/>
                <w:sz w:val="18"/>
              </w:rPr>
              <w:t>teachers guide</w:t>
            </w:r>
          </w:p>
        </w:tc>
        <w:tc>
          <w:tcPr>
            <w:tcW w:w="5302" w:type="dxa"/>
            <w:tcBorders>
              <w:top w:val="nil"/>
            </w:tcBorders>
            <w:shd w:val="clear" w:color="auto" w:fill="D1D3D4"/>
          </w:tcPr>
          <w:p>
            <w:pPr>
              <w:pStyle w:val="TableParagraph"/>
              <w:spacing w:line="249" w:lineRule="auto"/>
              <w:ind w:left="79" w:right="310"/>
              <w:rPr>
                <w:sz w:val="18"/>
              </w:rPr>
            </w:pPr>
            <w:r>
              <w:rPr>
                <w:color w:val="231F20"/>
                <w:w w:val="110"/>
                <w:sz w:val="18"/>
              </w:rPr>
              <w:t>The</w:t>
            </w:r>
            <w:r>
              <w:rPr>
                <w:color w:val="231F20"/>
                <w:spacing w:val="-21"/>
                <w:w w:val="110"/>
                <w:sz w:val="18"/>
              </w:rPr>
              <w:t> </w:t>
            </w:r>
            <w:r>
              <w:rPr>
                <w:color w:val="231F20"/>
                <w:w w:val="110"/>
                <w:sz w:val="18"/>
              </w:rPr>
              <w:t>guide</w:t>
            </w:r>
            <w:r>
              <w:rPr>
                <w:color w:val="231F20"/>
                <w:spacing w:val="-21"/>
                <w:w w:val="110"/>
                <w:sz w:val="18"/>
              </w:rPr>
              <w:t> </w:t>
            </w:r>
            <w:r>
              <w:rPr>
                <w:color w:val="231F20"/>
                <w:w w:val="110"/>
                <w:sz w:val="18"/>
              </w:rPr>
              <w:t>describes</w:t>
            </w:r>
            <w:r>
              <w:rPr>
                <w:color w:val="231F20"/>
                <w:spacing w:val="-21"/>
                <w:w w:val="110"/>
                <w:sz w:val="18"/>
              </w:rPr>
              <w:t> </w:t>
            </w:r>
            <w:r>
              <w:rPr>
                <w:color w:val="231F20"/>
                <w:w w:val="110"/>
                <w:sz w:val="18"/>
              </w:rPr>
              <w:t>alternative</w:t>
            </w:r>
            <w:r>
              <w:rPr>
                <w:color w:val="231F20"/>
                <w:spacing w:val="-20"/>
                <w:w w:val="110"/>
                <w:sz w:val="18"/>
              </w:rPr>
              <w:t> </w:t>
            </w:r>
            <w:r>
              <w:rPr>
                <w:color w:val="231F20"/>
                <w:w w:val="110"/>
                <w:sz w:val="18"/>
              </w:rPr>
              <w:t>activities</w:t>
            </w:r>
            <w:r>
              <w:rPr>
                <w:color w:val="231F20"/>
                <w:spacing w:val="-21"/>
                <w:w w:val="110"/>
                <w:sz w:val="18"/>
              </w:rPr>
              <w:t> </w:t>
            </w:r>
            <w:r>
              <w:rPr>
                <w:color w:val="231F20"/>
                <w:w w:val="110"/>
                <w:sz w:val="18"/>
              </w:rPr>
              <w:t>for</w:t>
            </w:r>
            <w:r>
              <w:rPr>
                <w:color w:val="231F20"/>
                <w:spacing w:val="-21"/>
                <w:w w:val="110"/>
                <w:sz w:val="18"/>
              </w:rPr>
              <w:t> </w:t>
            </w:r>
            <w:r>
              <w:rPr>
                <w:color w:val="231F20"/>
                <w:w w:val="110"/>
                <w:sz w:val="18"/>
              </w:rPr>
              <w:t>investigating the conductivity of some common</w:t>
            </w:r>
            <w:r>
              <w:rPr>
                <w:color w:val="231F20"/>
                <w:spacing w:val="9"/>
                <w:w w:val="110"/>
                <w:sz w:val="18"/>
              </w:rPr>
              <w:t> </w:t>
            </w:r>
            <w:r>
              <w:rPr>
                <w:color w:val="231F20"/>
                <w:w w:val="110"/>
                <w:sz w:val="18"/>
              </w:rPr>
              <w:t>materials.</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5" w:hRule="atLeast"/>
        </w:trPr>
        <w:tc>
          <w:tcPr>
            <w:tcW w:w="795" w:type="dxa"/>
          </w:tcPr>
          <w:p>
            <w:pPr>
              <w:pStyle w:val="TableParagraph"/>
              <w:spacing w:before="6"/>
              <w:rPr>
                <w:sz w:val="6"/>
              </w:rPr>
            </w:pPr>
          </w:p>
          <w:p>
            <w:pPr>
              <w:pStyle w:val="TableParagraph"/>
              <w:spacing w:before="0"/>
              <w:ind w:left="108"/>
              <w:rPr>
                <w:sz w:val="20"/>
              </w:rPr>
            </w:pPr>
            <w:r>
              <w:rPr>
                <w:sz w:val="20"/>
              </w:rPr>
              <w:drawing>
                <wp:inline distT="0" distB="0" distL="0" distR="0">
                  <wp:extent cx="365770" cy="365759"/>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Exploring conductivity</w:t>
            </w:r>
          </w:p>
          <w:p>
            <w:pPr>
              <w:pStyle w:val="TableParagraph"/>
              <w:spacing w:before="122"/>
              <w:ind w:left="79"/>
              <w:rPr>
                <w:sz w:val="18"/>
              </w:rPr>
            </w:pPr>
            <w:r>
              <w:rPr>
                <w:color w:val="231F20"/>
                <w:w w:val="110"/>
                <w:sz w:val="18"/>
              </w:rPr>
              <w:t>worksheet</w:t>
            </w:r>
          </w:p>
        </w:tc>
        <w:tc>
          <w:tcPr>
            <w:tcW w:w="5302" w:type="dxa"/>
          </w:tcPr>
          <w:p>
            <w:pPr>
              <w:pStyle w:val="TableParagraph"/>
              <w:spacing w:line="249" w:lineRule="auto"/>
              <w:ind w:left="79" w:right="440"/>
              <w:rPr>
                <w:i/>
                <w:sz w:val="18"/>
              </w:rPr>
            </w:pPr>
            <w:r>
              <w:rPr>
                <w:color w:val="231F20"/>
                <w:w w:val="110"/>
                <w:sz w:val="18"/>
              </w:rPr>
              <w:t>Students use this worksheet to interpret results from Experiment</w:t>
            </w:r>
            <w:r>
              <w:rPr>
                <w:color w:val="231F20"/>
                <w:spacing w:val="-18"/>
                <w:w w:val="110"/>
                <w:sz w:val="18"/>
              </w:rPr>
              <w:t> </w:t>
            </w:r>
            <w:r>
              <w:rPr>
                <w:color w:val="231F20"/>
                <w:w w:val="110"/>
                <w:sz w:val="18"/>
              </w:rPr>
              <w:t>8</w:t>
            </w:r>
            <w:r>
              <w:rPr>
                <w:color w:val="231F20"/>
                <w:spacing w:val="-18"/>
                <w:w w:val="110"/>
                <w:sz w:val="18"/>
              </w:rPr>
              <w:t> </w:t>
            </w:r>
            <w:r>
              <w:rPr>
                <w:color w:val="231F20"/>
                <w:spacing w:val="2"/>
                <w:w w:val="110"/>
                <w:sz w:val="18"/>
              </w:rPr>
              <w:t>(Ores</w:t>
            </w:r>
            <w:r>
              <w:rPr>
                <w:color w:val="231F20"/>
                <w:spacing w:val="-17"/>
                <w:w w:val="110"/>
                <w:sz w:val="18"/>
              </w:rPr>
              <w:t> </w:t>
            </w:r>
            <w:r>
              <w:rPr>
                <w:color w:val="231F20"/>
                <w:w w:val="110"/>
                <w:sz w:val="18"/>
              </w:rPr>
              <w:t>and</w:t>
            </w:r>
            <w:r>
              <w:rPr>
                <w:color w:val="231F20"/>
                <w:spacing w:val="-18"/>
                <w:w w:val="110"/>
                <w:sz w:val="18"/>
              </w:rPr>
              <w:t> </w:t>
            </w:r>
            <w:r>
              <w:rPr>
                <w:color w:val="231F20"/>
                <w:w w:val="110"/>
                <w:sz w:val="18"/>
              </w:rPr>
              <w:t>oil</w:t>
            </w:r>
            <w:r>
              <w:rPr>
                <w:color w:val="231F20"/>
                <w:spacing w:val="-18"/>
                <w:w w:val="110"/>
                <w:sz w:val="18"/>
              </w:rPr>
              <w:t> </w:t>
            </w:r>
            <w:r>
              <w:rPr>
                <w:color w:val="231F20"/>
                <w:w w:val="110"/>
                <w:sz w:val="18"/>
              </w:rPr>
              <w:t>–</w:t>
            </w:r>
            <w:r>
              <w:rPr>
                <w:color w:val="231F20"/>
                <w:spacing w:val="-17"/>
                <w:w w:val="110"/>
                <w:sz w:val="18"/>
              </w:rPr>
              <w:t> </w:t>
            </w:r>
            <w:r>
              <w:rPr>
                <w:color w:val="231F20"/>
                <w:w w:val="110"/>
                <w:sz w:val="18"/>
              </w:rPr>
              <w:t>bonds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batteries)</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the </w:t>
            </w:r>
            <w:r>
              <w:rPr>
                <w:color w:val="231F20"/>
                <w:spacing w:val="-4"/>
                <w:w w:val="110"/>
                <w:sz w:val="18"/>
              </w:rPr>
              <w:t>STAWA</w:t>
            </w:r>
            <w:r>
              <w:rPr>
                <w:color w:val="231F20"/>
                <w:spacing w:val="-15"/>
                <w:w w:val="110"/>
                <w:sz w:val="18"/>
              </w:rPr>
              <w:t> </w:t>
            </w:r>
            <w:r>
              <w:rPr>
                <w:color w:val="231F20"/>
                <w:w w:val="110"/>
                <w:sz w:val="18"/>
              </w:rPr>
              <w:t>manual,</w:t>
            </w:r>
            <w:r>
              <w:rPr>
                <w:color w:val="231F20"/>
                <w:spacing w:val="-14"/>
                <w:w w:val="110"/>
                <w:sz w:val="18"/>
              </w:rPr>
              <w:t> </w:t>
            </w:r>
            <w:r>
              <w:rPr>
                <w:i/>
                <w:color w:val="231F20"/>
                <w:w w:val="110"/>
                <w:sz w:val="18"/>
              </w:rPr>
              <w:t>Exploring</w:t>
            </w:r>
            <w:r>
              <w:rPr>
                <w:i/>
                <w:color w:val="231F20"/>
                <w:spacing w:val="-15"/>
                <w:w w:val="110"/>
                <w:sz w:val="18"/>
              </w:rPr>
              <w:t> </w:t>
            </w:r>
            <w:r>
              <w:rPr>
                <w:i/>
                <w:color w:val="231F20"/>
                <w:w w:val="110"/>
                <w:sz w:val="18"/>
              </w:rPr>
              <w:t>Chemistry</w:t>
            </w:r>
            <w:r>
              <w:rPr>
                <w:i/>
                <w:color w:val="231F20"/>
                <w:spacing w:val="-14"/>
                <w:w w:val="110"/>
                <w:sz w:val="18"/>
              </w:rPr>
              <w:t> </w:t>
            </w:r>
            <w:r>
              <w:rPr>
                <w:i/>
                <w:color w:val="231F20"/>
                <w:w w:val="110"/>
                <w:sz w:val="18"/>
              </w:rPr>
              <w:t>Stage</w:t>
            </w:r>
            <w:r>
              <w:rPr>
                <w:i/>
                <w:color w:val="231F20"/>
                <w:spacing w:val="-14"/>
                <w:w w:val="110"/>
                <w:sz w:val="18"/>
              </w:rPr>
              <w:t> </w:t>
            </w:r>
            <w:r>
              <w:rPr>
                <w:i/>
                <w:color w:val="231F20"/>
                <w:w w:val="110"/>
                <w:sz w:val="18"/>
              </w:rPr>
              <w:t>2.</w:t>
            </w:r>
          </w:p>
        </w:tc>
        <w:tc>
          <w:tcPr>
            <w:tcW w:w="1135" w:type="dxa"/>
          </w:tcPr>
          <w:p>
            <w:pPr>
              <w:pStyle w:val="TableParagraph"/>
              <w:ind w:left="78"/>
              <w:rPr>
                <w:sz w:val="18"/>
              </w:rPr>
            </w:pPr>
            <w:r>
              <w:rPr>
                <w:color w:val="231F20"/>
                <w:w w:val="110"/>
                <w:sz w:val="18"/>
              </w:rPr>
              <w:t>students</w:t>
            </w:r>
          </w:p>
        </w:tc>
      </w:tr>
      <w:tr>
        <w:trPr>
          <w:trHeight w:val="837" w:hRule="atLeast"/>
        </w:trPr>
        <w:tc>
          <w:tcPr>
            <w:tcW w:w="795" w:type="dxa"/>
          </w:tcPr>
          <w:p>
            <w:pPr>
              <w:pStyle w:val="TableParagraph"/>
              <w:spacing w:before="2"/>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Investigating conductivity</w:t>
            </w:r>
          </w:p>
          <w:p>
            <w:pPr>
              <w:pStyle w:val="TableParagraph"/>
              <w:spacing w:before="122"/>
              <w:ind w:left="79"/>
              <w:rPr>
                <w:sz w:val="18"/>
              </w:rPr>
            </w:pPr>
            <w:r>
              <w:rPr>
                <w:color w:val="231F20"/>
                <w:w w:val="105"/>
                <w:sz w:val="18"/>
              </w:rPr>
              <w:t>procedure sheet</w:t>
            </w:r>
          </w:p>
        </w:tc>
        <w:tc>
          <w:tcPr>
            <w:tcW w:w="5302" w:type="dxa"/>
          </w:tcPr>
          <w:p>
            <w:pPr>
              <w:pStyle w:val="TableParagraph"/>
              <w:spacing w:line="249" w:lineRule="auto"/>
              <w:ind w:left="79" w:right="99"/>
              <w:rPr>
                <w:sz w:val="18"/>
              </w:rPr>
            </w:pPr>
            <w:r>
              <w:rPr>
                <w:color w:val="231F20"/>
                <w:w w:val="110"/>
                <w:sz w:val="18"/>
              </w:rPr>
              <w:t>Students</w:t>
            </w:r>
            <w:r>
              <w:rPr>
                <w:color w:val="231F20"/>
                <w:spacing w:val="-14"/>
                <w:w w:val="110"/>
                <w:sz w:val="18"/>
              </w:rPr>
              <w:t> </w:t>
            </w:r>
            <w:r>
              <w:rPr>
                <w:color w:val="231F20"/>
                <w:w w:val="110"/>
                <w:sz w:val="18"/>
              </w:rPr>
              <w:t>plan</w:t>
            </w:r>
            <w:r>
              <w:rPr>
                <w:color w:val="231F20"/>
                <w:spacing w:val="-14"/>
                <w:w w:val="110"/>
                <w:sz w:val="18"/>
              </w:rPr>
              <w:t> </w:t>
            </w:r>
            <w:r>
              <w:rPr>
                <w:color w:val="231F20"/>
                <w:w w:val="110"/>
                <w:sz w:val="18"/>
              </w:rPr>
              <w:t>an</w:t>
            </w:r>
            <w:r>
              <w:rPr>
                <w:color w:val="231F20"/>
                <w:spacing w:val="-14"/>
                <w:w w:val="110"/>
                <w:sz w:val="18"/>
              </w:rPr>
              <w:t> </w:t>
            </w:r>
            <w:r>
              <w:rPr>
                <w:color w:val="231F20"/>
                <w:w w:val="110"/>
                <w:sz w:val="18"/>
              </w:rPr>
              <w:t>experiment</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measure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conductivity</w:t>
            </w:r>
            <w:r>
              <w:rPr>
                <w:color w:val="231F20"/>
                <w:spacing w:val="-14"/>
                <w:w w:val="110"/>
                <w:sz w:val="18"/>
              </w:rPr>
              <w:t> </w:t>
            </w:r>
            <w:r>
              <w:rPr>
                <w:color w:val="231F20"/>
                <w:w w:val="110"/>
                <w:sz w:val="18"/>
              </w:rPr>
              <w:t>of given</w:t>
            </w:r>
            <w:r>
              <w:rPr>
                <w:color w:val="231F20"/>
                <w:spacing w:val="-7"/>
                <w:w w:val="110"/>
                <w:sz w:val="18"/>
              </w:rPr>
              <w:t> </w:t>
            </w:r>
            <w:r>
              <w:rPr>
                <w:color w:val="231F20"/>
                <w:w w:val="110"/>
                <w:sz w:val="18"/>
              </w:rPr>
              <w:t>substances.</w:t>
            </w:r>
          </w:p>
        </w:tc>
        <w:tc>
          <w:tcPr>
            <w:tcW w:w="1135" w:type="dxa"/>
          </w:tcPr>
          <w:p>
            <w:pPr>
              <w:pStyle w:val="TableParagraph"/>
              <w:ind w:left="78"/>
              <w:rPr>
                <w:sz w:val="18"/>
              </w:rPr>
            </w:pPr>
            <w:r>
              <w:rPr>
                <w:color w:val="231F20"/>
                <w:w w:val="105"/>
                <w:sz w:val="18"/>
              </w:rPr>
              <w:t>teachers</w:t>
            </w:r>
          </w:p>
        </w:tc>
      </w:tr>
    </w:tbl>
    <w:p>
      <w:pPr>
        <w:pStyle w:val="BodyText"/>
        <w:spacing w:before="1"/>
        <w:rPr>
          <w:sz w:val="21"/>
        </w:rPr>
      </w:pPr>
    </w:p>
    <w:p>
      <w:pPr>
        <w:spacing w:after="0"/>
        <w:rPr>
          <w:sz w:val="21"/>
        </w:rPr>
        <w:sectPr>
          <w:footerReference w:type="default" r:id="rId5"/>
          <w:type w:val="continuous"/>
          <w:pgSz w:w="11910" w:h="16840"/>
          <w:pgMar w:footer="738" w:top="800" w:bottom="920" w:left="1020" w:right="1000"/>
          <w:pgNumType w:start="1"/>
        </w:sectPr>
      </w:pPr>
    </w:p>
    <w:p>
      <w:pPr>
        <w:spacing w:before="100"/>
        <w:ind w:left="128" w:right="0" w:firstLine="0"/>
        <w:jc w:val="left"/>
        <w:rPr>
          <w:sz w:val="26"/>
        </w:rPr>
      </w:pPr>
      <w:r>
        <w:rPr>
          <w:color w:val="231F20"/>
          <w:sz w:val="26"/>
        </w:rPr>
        <w:t>Purpose</w:t>
      </w:r>
    </w:p>
    <w:p>
      <w:pPr>
        <w:pStyle w:val="BodyText"/>
        <w:spacing w:line="249" w:lineRule="auto" w:before="105"/>
        <w:ind w:left="128" w:right="31"/>
      </w:pPr>
      <w:r>
        <w:rPr>
          <w:color w:val="231F20"/>
          <w:spacing w:val="-6"/>
          <w:w w:val="110"/>
        </w:rPr>
        <w:t>To </w:t>
      </w:r>
      <w:r>
        <w:rPr>
          <w:color w:val="231F20"/>
          <w:w w:val="110"/>
        </w:rPr>
        <w:t>investigate physical properties of different substances, interpret the data (and given information)</w:t>
      </w:r>
      <w:r>
        <w:rPr>
          <w:color w:val="231F20"/>
          <w:spacing w:val="-21"/>
          <w:w w:val="110"/>
        </w:rPr>
        <w:t> </w:t>
      </w:r>
      <w:r>
        <w:rPr>
          <w:color w:val="231F20"/>
          <w:w w:val="110"/>
        </w:rPr>
        <w:t>to</w:t>
      </w:r>
      <w:r>
        <w:rPr>
          <w:color w:val="231F20"/>
          <w:spacing w:val="-21"/>
          <w:w w:val="110"/>
        </w:rPr>
        <w:t> </w:t>
      </w:r>
      <w:r>
        <w:rPr>
          <w:color w:val="231F20"/>
          <w:w w:val="110"/>
        </w:rPr>
        <w:t>classify</w:t>
      </w:r>
      <w:r>
        <w:rPr>
          <w:color w:val="231F20"/>
          <w:spacing w:val="-20"/>
          <w:w w:val="110"/>
        </w:rPr>
        <w:t> </w:t>
      </w:r>
      <w:r>
        <w:rPr>
          <w:color w:val="231F20"/>
          <w:w w:val="110"/>
        </w:rPr>
        <w:t>the</w:t>
      </w:r>
      <w:r>
        <w:rPr>
          <w:color w:val="231F20"/>
          <w:spacing w:val="-21"/>
          <w:w w:val="110"/>
        </w:rPr>
        <w:t> </w:t>
      </w:r>
      <w:r>
        <w:rPr>
          <w:color w:val="231F20"/>
          <w:w w:val="110"/>
        </w:rPr>
        <w:t>substances</w:t>
      </w:r>
      <w:r>
        <w:rPr>
          <w:color w:val="231F20"/>
          <w:spacing w:val="-21"/>
          <w:w w:val="110"/>
        </w:rPr>
        <w:t> </w:t>
      </w:r>
      <w:r>
        <w:rPr>
          <w:color w:val="231F20"/>
          <w:w w:val="110"/>
        </w:rPr>
        <w:t>into</w:t>
      </w:r>
      <w:r>
        <w:rPr>
          <w:color w:val="231F20"/>
          <w:spacing w:val="-20"/>
          <w:w w:val="110"/>
        </w:rPr>
        <w:t> </w:t>
      </w:r>
      <w:r>
        <w:rPr>
          <w:color w:val="231F20"/>
          <w:w w:val="110"/>
        </w:rPr>
        <w:t>groups, and generate new ideas about properties and related structures of</w:t>
      </w:r>
      <w:r>
        <w:rPr>
          <w:color w:val="231F20"/>
          <w:spacing w:val="-25"/>
          <w:w w:val="110"/>
        </w:rPr>
        <w:t> </w:t>
      </w:r>
      <w:r>
        <w:rPr>
          <w:color w:val="231F20"/>
          <w:w w:val="110"/>
        </w:rPr>
        <w:t>substances.</w:t>
      </w:r>
    </w:p>
    <w:p>
      <w:pPr>
        <w:pStyle w:val="BodyText"/>
        <w:spacing w:before="8"/>
        <w:rPr>
          <w:sz w:val="16"/>
        </w:rPr>
      </w:pPr>
    </w:p>
    <w:p>
      <w:pPr>
        <w:pStyle w:val="Heading1"/>
        <w:ind w:left="129"/>
      </w:pPr>
      <w:r>
        <w:rPr>
          <w:color w:val="231F20"/>
          <w:w w:val="110"/>
        </w:rPr>
        <w:t>Activity summary</w:t>
      </w:r>
    </w:p>
    <w:p>
      <w:pPr>
        <w:spacing w:before="100"/>
        <w:ind w:left="128" w:right="0" w:firstLine="0"/>
        <w:jc w:val="left"/>
        <w:rPr>
          <w:sz w:val="26"/>
        </w:rPr>
      </w:pPr>
      <w:r>
        <w:rPr/>
        <w:br w:type="column"/>
      </w:r>
      <w:r>
        <w:rPr>
          <w:color w:val="231F20"/>
          <w:w w:val="105"/>
          <w:sz w:val="26"/>
        </w:rPr>
        <w:t>Outcomes</w:t>
      </w:r>
    </w:p>
    <w:p>
      <w:pPr>
        <w:pStyle w:val="BodyText"/>
        <w:spacing w:before="105"/>
        <w:ind w:left="128"/>
      </w:pPr>
      <w:r>
        <w:rPr>
          <w:color w:val="231F20"/>
          <w:w w:val="110"/>
        </w:rPr>
        <w:t>Students will be able to:</w:t>
      </w:r>
    </w:p>
    <w:p>
      <w:pPr>
        <w:pStyle w:val="ListParagraph"/>
        <w:numPr>
          <w:ilvl w:val="0"/>
          <w:numId w:val="1"/>
        </w:numPr>
        <w:tabs>
          <w:tab w:pos="299" w:val="left" w:leader="none"/>
        </w:tabs>
        <w:spacing w:line="240" w:lineRule="auto" w:before="123" w:after="0"/>
        <w:ind w:left="299" w:right="0" w:hanging="171"/>
        <w:jc w:val="left"/>
        <w:rPr>
          <w:sz w:val="18"/>
        </w:rPr>
      </w:pPr>
      <w:r>
        <w:rPr>
          <w:color w:val="231F20"/>
          <w:w w:val="110"/>
          <w:sz w:val="18"/>
        </w:rPr>
        <w:t>use practical laboratory</w:t>
      </w:r>
      <w:r>
        <w:rPr>
          <w:color w:val="231F20"/>
          <w:spacing w:val="-21"/>
          <w:w w:val="110"/>
          <w:sz w:val="18"/>
        </w:rPr>
        <w:t> </w:t>
      </w:r>
      <w:r>
        <w:rPr>
          <w:color w:val="231F20"/>
          <w:w w:val="110"/>
          <w:sz w:val="18"/>
        </w:rPr>
        <w:t>skills;</w:t>
      </w:r>
    </w:p>
    <w:p>
      <w:pPr>
        <w:pStyle w:val="ListParagraph"/>
        <w:numPr>
          <w:ilvl w:val="0"/>
          <w:numId w:val="1"/>
        </w:numPr>
        <w:tabs>
          <w:tab w:pos="299" w:val="left" w:leader="none"/>
        </w:tabs>
        <w:spacing w:line="240" w:lineRule="auto" w:before="65" w:after="0"/>
        <w:ind w:left="299" w:right="0" w:hanging="171"/>
        <w:jc w:val="left"/>
        <w:rPr>
          <w:sz w:val="18"/>
        </w:rPr>
      </w:pPr>
      <w:r>
        <w:rPr>
          <w:color w:val="231F20"/>
          <w:w w:val="110"/>
          <w:sz w:val="18"/>
        </w:rPr>
        <w:t>plan,</w:t>
      </w:r>
      <w:r>
        <w:rPr>
          <w:color w:val="231F20"/>
          <w:spacing w:val="-11"/>
          <w:w w:val="110"/>
          <w:sz w:val="18"/>
        </w:rPr>
        <w:t> </w:t>
      </w:r>
      <w:r>
        <w:rPr>
          <w:color w:val="231F20"/>
          <w:w w:val="110"/>
          <w:sz w:val="18"/>
        </w:rPr>
        <w:t>conduct</w:t>
      </w:r>
      <w:r>
        <w:rPr>
          <w:color w:val="231F20"/>
          <w:spacing w:val="-11"/>
          <w:w w:val="110"/>
          <w:sz w:val="18"/>
        </w:rPr>
        <w:t> </w:t>
      </w:r>
      <w:r>
        <w:rPr>
          <w:color w:val="231F20"/>
          <w:w w:val="110"/>
          <w:sz w:val="18"/>
        </w:rPr>
        <w:t>and</w:t>
      </w:r>
      <w:r>
        <w:rPr>
          <w:color w:val="231F20"/>
          <w:spacing w:val="-10"/>
          <w:w w:val="110"/>
          <w:sz w:val="18"/>
        </w:rPr>
        <w:t> </w:t>
      </w:r>
      <w:r>
        <w:rPr>
          <w:color w:val="231F20"/>
          <w:w w:val="110"/>
          <w:sz w:val="18"/>
        </w:rPr>
        <w:t>evaluate</w:t>
      </w:r>
      <w:r>
        <w:rPr>
          <w:color w:val="231F20"/>
          <w:spacing w:val="-11"/>
          <w:w w:val="110"/>
          <w:sz w:val="18"/>
        </w:rPr>
        <w:t> </w:t>
      </w:r>
      <w:r>
        <w:rPr>
          <w:color w:val="231F20"/>
          <w:w w:val="110"/>
          <w:sz w:val="18"/>
        </w:rPr>
        <w:t>an</w:t>
      </w:r>
      <w:r>
        <w:rPr>
          <w:color w:val="231F20"/>
          <w:spacing w:val="-10"/>
          <w:w w:val="110"/>
          <w:sz w:val="18"/>
        </w:rPr>
        <w:t> </w:t>
      </w:r>
      <w:r>
        <w:rPr>
          <w:color w:val="231F20"/>
          <w:w w:val="110"/>
          <w:sz w:val="18"/>
        </w:rPr>
        <w:t>investigation;</w:t>
      </w:r>
      <w:r>
        <w:rPr>
          <w:color w:val="231F20"/>
          <w:spacing w:val="-11"/>
          <w:w w:val="110"/>
          <w:sz w:val="18"/>
        </w:rPr>
        <w:t> </w:t>
      </w:r>
      <w:r>
        <w:rPr>
          <w:color w:val="231F20"/>
          <w:w w:val="110"/>
          <w:sz w:val="18"/>
        </w:rPr>
        <w:t>and</w:t>
      </w:r>
    </w:p>
    <w:p>
      <w:pPr>
        <w:pStyle w:val="ListParagraph"/>
        <w:numPr>
          <w:ilvl w:val="0"/>
          <w:numId w:val="1"/>
        </w:numPr>
        <w:tabs>
          <w:tab w:pos="299" w:val="left" w:leader="none"/>
        </w:tabs>
        <w:spacing w:line="240" w:lineRule="auto" w:before="66" w:after="0"/>
        <w:ind w:left="299" w:right="0" w:hanging="171"/>
        <w:jc w:val="left"/>
        <w:rPr>
          <w:sz w:val="18"/>
        </w:rPr>
      </w:pPr>
      <w:r>
        <w:rPr>
          <w:color w:val="231F20"/>
          <w:w w:val="110"/>
          <w:sz w:val="18"/>
        </w:rPr>
        <w:t>process and interpret</w:t>
      </w:r>
      <w:r>
        <w:rPr>
          <w:color w:val="231F20"/>
          <w:spacing w:val="-19"/>
          <w:w w:val="110"/>
          <w:sz w:val="18"/>
        </w:rPr>
        <w:t> </w:t>
      </w:r>
      <w:r>
        <w:rPr>
          <w:color w:val="231F20"/>
          <w:w w:val="110"/>
          <w:sz w:val="18"/>
        </w:rPr>
        <w:t>data.</w:t>
      </w:r>
    </w:p>
    <w:p>
      <w:pPr>
        <w:spacing w:after="0" w:line="240" w:lineRule="auto"/>
        <w:jc w:val="left"/>
        <w:rPr>
          <w:sz w:val="18"/>
        </w:rPr>
        <w:sectPr>
          <w:type w:val="continuous"/>
          <w:pgSz w:w="11910" w:h="16840"/>
          <w:pgMar w:top="800" w:bottom="920" w:left="1020" w:right="1000"/>
          <w:cols w:num="2" w:equalWidth="0">
            <w:col w:w="4502" w:space="600"/>
            <w:col w:w="4788"/>
          </w:cols>
        </w:sectPr>
      </w:pPr>
    </w:p>
    <w:p>
      <w:pPr>
        <w:pStyle w:val="BodyText"/>
        <w:spacing w:before="3" w:after="1"/>
        <w:rPr>
          <w:sz w:val="22"/>
        </w:rPr>
      </w:pPr>
    </w:p>
    <w:tbl>
      <w:tblPr>
        <w:tblW w:w="0" w:type="auto"/>
        <w:jc w:val="left"/>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722" w:hRule="atLeast"/>
        </w:trPr>
        <w:tc>
          <w:tcPr>
            <w:tcW w:w="6167" w:type="dxa"/>
          </w:tcPr>
          <w:p>
            <w:pPr>
              <w:pStyle w:val="TableParagraph"/>
              <w:spacing w:line="249" w:lineRule="auto"/>
              <w:ind w:left="79" w:right="173"/>
              <w:jc w:val="both"/>
              <w:rPr>
                <w:sz w:val="18"/>
              </w:rPr>
            </w:pPr>
            <w:r>
              <w:rPr>
                <w:color w:val="231F20"/>
                <w:w w:val="110"/>
                <w:sz w:val="18"/>
              </w:rPr>
              <w:t>Complete</w:t>
            </w:r>
            <w:r>
              <w:rPr>
                <w:color w:val="231F20"/>
                <w:spacing w:val="-20"/>
                <w:w w:val="110"/>
                <w:sz w:val="18"/>
              </w:rPr>
              <w:t> </w:t>
            </w:r>
            <w:r>
              <w:rPr>
                <w:color w:val="231F20"/>
                <w:w w:val="110"/>
                <w:sz w:val="18"/>
              </w:rPr>
              <w:t>only</w:t>
            </w:r>
            <w:r>
              <w:rPr>
                <w:color w:val="231F20"/>
                <w:spacing w:val="-20"/>
                <w:w w:val="110"/>
                <w:sz w:val="18"/>
              </w:rPr>
              <w:t> </w:t>
            </w:r>
            <w:r>
              <w:rPr>
                <w:color w:val="231F20"/>
                <w:w w:val="110"/>
                <w:sz w:val="18"/>
              </w:rPr>
              <w:t>the</w:t>
            </w:r>
            <w:r>
              <w:rPr>
                <w:color w:val="231F20"/>
                <w:spacing w:val="-19"/>
                <w:w w:val="110"/>
                <w:sz w:val="18"/>
              </w:rPr>
              <w:t> </w:t>
            </w:r>
            <w:r>
              <w:rPr>
                <w:color w:val="231F20"/>
                <w:w w:val="110"/>
                <w:sz w:val="18"/>
              </w:rPr>
              <w:t>practical</w:t>
            </w:r>
            <w:r>
              <w:rPr>
                <w:color w:val="231F20"/>
                <w:spacing w:val="-20"/>
                <w:w w:val="110"/>
                <w:sz w:val="18"/>
              </w:rPr>
              <w:t> </w:t>
            </w:r>
            <w:r>
              <w:rPr>
                <w:color w:val="231F20"/>
                <w:w w:val="110"/>
                <w:sz w:val="18"/>
              </w:rPr>
              <w:t>instructions</w:t>
            </w:r>
            <w:r>
              <w:rPr>
                <w:color w:val="231F20"/>
                <w:spacing w:val="-20"/>
                <w:w w:val="110"/>
                <w:sz w:val="18"/>
              </w:rPr>
              <w:t> </w:t>
            </w:r>
            <w:r>
              <w:rPr>
                <w:color w:val="231F20"/>
                <w:w w:val="110"/>
                <w:sz w:val="18"/>
              </w:rPr>
              <w:t>from</w:t>
            </w:r>
            <w:r>
              <w:rPr>
                <w:color w:val="231F20"/>
                <w:spacing w:val="-19"/>
                <w:w w:val="110"/>
                <w:sz w:val="18"/>
              </w:rPr>
              <w:t> </w:t>
            </w:r>
            <w:r>
              <w:rPr>
                <w:color w:val="231F20"/>
                <w:w w:val="110"/>
                <w:sz w:val="18"/>
              </w:rPr>
              <w:t>Experiment</w:t>
            </w:r>
            <w:r>
              <w:rPr>
                <w:color w:val="231F20"/>
                <w:spacing w:val="-20"/>
                <w:w w:val="110"/>
                <w:sz w:val="18"/>
              </w:rPr>
              <w:t> </w:t>
            </w:r>
            <w:r>
              <w:rPr>
                <w:color w:val="231F20"/>
                <w:w w:val="110"/>
                <w:sz w:val="18"/>
              </w:rPr>
              <w:t>8</w:t>
            </w:r>
            <w:r>
              <w:rPr>
                <w:color w:val="231F20"/>
                <w:spacing w:val="-19"/>
                <w:w w:val="110"/>
                <w:sz w:val="18"/>
              </w:rPr>
              <w:t> </w:t>
            </w:r>
            <w:r>
              <w:rPr>
                <w:color w:val="231F20"/>
                <w:spacing w:val="2"/>
                <w:w w:val="110"/>
                <w:sz w:val="18"/>
              </w:rPr>
              <w:t>(Ores</w:t>
            </w:r>
            <w:r>
              <w:rPr>
                <w:color w:val="231F20"/>
                <w:spacing w:val="-20"/>
                <w:w w:val="110"/>
                <w:sz w:val="18"/>
              </w:rPr>
              <w:t> </w:t>
            </w:r>
            <w:r>
              <w:rPr>
                <w:color w:val="231F20"/>
                <w:w w:val="110"/>
                <w:sz w:val="18"/>
              </w:rPr>
              <w:t>and oils</w:t>
            </w:r>
            <w:r>
              <w:rPr>
                <w:color w:val="231F20"/>
                <w:spacing w:val="-29"/>
                <w:w w:val="110"/>
                <w:sz w:val="18"/>
              </w:rPr>
              <w:t> </w:t>
            </w:r>
            <w:r>
              <w:rPr>
                <w:color w:val="231F20"/>
                <w:w w:val="110"/>
                <w:sz w:val="18"/>
              </w:rPr>
              <w:t>–</w:t>
            </w:r>
            <w:r>
              <w:rPr>
                <w:color w:val="231F20"/>
                <w:spacing w:val="-28"/>
                <w:w w:val="110"/>
                <w:sz w:val="18"/>
              </w:rPr>
              <w:t> </w:t>
            </w:r>
            <w:r>
              <w:rPr>
                <w:color w:val="231F20"/>
                <w:w w:val="110"/>
                <w:sz w:val="18"/>
              </w:rPr>
              <w:t>bonds</w:t>
            </w:r>
            <w:r>
              <w:rPr>
                <w:color w:val="231F20"/>
                <w:spacing w:val="-28"/>
                <w:w w:val="110"/>
                <w:sz w:val="18"/>
              </w:rPr>
              <w:t> </w:t>
            </w:r>
            <w:r>
              <w:rPr>
                <w:color w:val="231F20"/>
                <w:w w:val="110"/>
                <w:sz w:val="18"/>
              </w:rPr>
              <w:t>and</w:t>
            </w:r>
            <w:r>
              <w:rPr>
                <w:color w:val="231F20"/>
                <w:spacing w:val="-28"/>
                <w:w w:val="110"/>
                <w:sz w:val="18"/>
              </w:rPr>
              <w:t> </w:t>
            </w:r>
            <w:r>
              <w:rPr>
                <w:color w:val="231F20"/>
                <w:spacing w:val="2"/>
                <w:w w:val="110"/>
                <w:sz w:val="18"/>
              </w:rPr>
              <w:t>batteries),</w:t>
            </w:r>
            <w:r>
              <w:rPr>
                <w:color w:val="231F20"/>
                <w:spacing w:val="-28"/>
                <w:w w:val="110"/>
                <w:sz w:val="18"/>
              </w:rPr>
              <w:t> </w:t>
            </w:r>
            <w:r>
              <w:rPr>
                <w:color w:val="231F20"/>
                <w:w w:val="110"/>
                <w:sz w:val="18"/>
              </w:rPr>
              <w:t>replacing</w:t>
            </w:r>
            <w:r>
              <w:rPr>
                <w:color w:val="231F20"/>
                <w:spacing w:val="-28"/>
                <w:w w:val="110"/>
                <w:sz w:val="18"/>
              </w:rPr>
              <w:t> </w:t>
            </w:r>
            <w:r>
              <w:rPr>
                <w:color w:val="231F20"/>
                <w:w w:val="110"/>
                <w:sz w:val="18"/>
              </w:rPr>
              <w:t>the</w:t>
            </w:r>
            <w:r>
              <w:rPr>
                <w:color w:val="231F20"/>
                <w:spacing w:val="-29"/>
                <w:w w:val="110"/>
                <w:sz w:val="18"/>
              </w:rPr>
              <w:t> </w:t>
            </w:r>
            <w:r>
              <w:rPr>
                <w:color w:val="231F20"/>
                <w:w w:val="110"/>
                <w:sz w:val="18"/>
              </w:rPr>
              <w:t>section</w:t>
            </w:r>
            <w:r>
              <w:rPr>
                <w:color w:val="231F20"/>
                <w:spacing w:val="-28"/>
                <w:w w:val="110"/>
                <w:sz w:val="18"/>
              </w:rPr>
              <w:t> </w:t>
            </w:r>
            <w:r>
              <w:rPr>
                <w:i/>
                <w:color w:val="231F20"/>
                <w:w w:val="110"/>
                <w:sz w:val="18"/>
              </w:rPr>
              <w:t>Processing</w:t>
            </w:r>
            <w:r>
              <w:rPr>
                <w:i/>
                <w:color w:val="231F20"/>
                <w:spacing w:val="-28"/>
                <w:w w:val="110"/>
                <w:sz w:val="18"/>
              </w:rPr>
              <w:t> </w:t>
            </w:r>
            <w:r>
              <w:rPr>
                <w:i/>
                <w:color w:val="231F20"/>
                <w:w w:val="110"/>
                <w:sz w:val="18"/>
              </w:rPr>
              <w:t>of</w:t>
            </w:r>
            <w:r>
              <w:rPr>
                <w:i/>
                <w:color w:val="231F20"/>
                <w:spacing w:val="-28"/>
                <w:w w:val="110"/>
                <w:sz w:val="18"/>
              </w:rPr>
              <w:t> </w:t>
            </w:r>
            <w:r>
              <w:rPr>
                <w:i/>
                <w:color w:val="231F20"/>
                <w:w w:val="110"/>
                <w:sz w:val="18"/>
              </w:rPr>
              <w:t>results and</w:t>
            </w:r>
            <w:r>
              <w:rPr>
                <w:i/>
                <w:color w:val="231F20"/>
                <w:spacing w:val="-7"/>
                <w:w w:val="110"/>
                <w:sz w:val="18"/>
              </w:rPr>
              <w:t> </w:t>
            </w:r>
            <w:r>
              <w:rPr>
                <w:i/>
                <w:color w:val="231F20"/>
                <w:w w:val="110"/>
                <w:sz w:val="18"/>
              </w:rPr>
              <w:t>questions</w:t>
            </w:r>
            <w:r>
              <w:rPr>
                <w:i/>
                <w:color w:val="231F20"/>
                <w:spacing w:val="-7"/>
                <w:w w:val="110"/>
                <w:sz w:val="18"/>
              </w:rPr>
              <w:t> </w:t>
            </w:r>
            <w:r>
              <w:rPr>
                <w:color w:val="231F20"/>
                <w:w w:val="110"/>
                <w:sz w:val="18"/>
              </w:rPr>
              <w:t>with</w:t>
            </w:r>
            <w:r>
              <w:rPr>
                <w:color w:val="231F20"/>
                <w:spacing w:val="-7"/>
                <w:w w:val="110"/>
                <w:sz w:val="18"/>
              </w:rPr>
              <w:t> </w:t>
            </w:r>
            <w:r>
              <w:rPr>
                <w:color w:val="231F20"/>
                <w:w w:val="110"/>
                <w:sz w:val="18"/>
              </w:rPr>
              <w:t>the</w:t>
            </w:r>
            <w:r>
              <w:rPr>
                <w:color w:val="231F20"/>
                <w:spacing w:val="-7"/>
                <w:w w:val="110"/>
                <w:sz w:val="18"/>
              </w:rPr>
              <w:t> </w:t>
            </w:r>
            <w:r>
              <w:rPr>
                <w:color w:val="231F20"/>
                <w:w w:val="110"/>
                <w:sz w:val="18"/>
              </w:rPr>
              <w:t>worksheet</w:t>
            </w:r>
            <w:r>
              <w:rPr>
                <w:color w:val="231F20"/>
                <w:spacing w:val="-7"/>
                <w:w w:val="110"/>
                <w:sz w:val="18"/>
              </w:rPr>
              <w:t> </w:t>
            </w:r>
            <w:r>
              <w:rPr>
                <w:i/>
                <w:color w:val="231F20"/>
                <w:w w:val="110"/>
                <w:sz w:val="18"/>
              </w:rPr>
              <w:t>Exploring</w:t>
            </w:r>
            <w:r>
              <w:rPr>
                <w:i/>
                <w:color w:val="231F20"/>
                <w:spacing w:val="-7"/>
                <w:w w:val="110"/>
                <w:sz w:val="18"/>
              </w:rPr>
              <w:t> </w:t>
            </w:r>
            <w:r>
              <w:rPr>
                <w:i/>
                <w:color w:val="231F20"/>
                <w:w w:val="110"/>
                <w:sz w:val="18"/>
              </w:rPr>
              <w:t>conductivity</w:t>
            </w:r>
            <w:r>
              <w:rPr>
                <w:color w:val="231F20"/>
                <w:w w:val="110"/>
                <w:sz w:val="18"/>
              </w:rPr>
              <w:t>.</w:t>
            </w:r>
          </w:p>
        </w:tc>
        <w:tc>
          <w:tcPr>
            <w:tcW w:w="3462" w:type="dxa"/>
          </w:tcPr>
          <w:p>
            <w:pPr>
              <w:pStyle w:val="TableParagraph"/>
              <w:ind w:left="79"/>
              <w:rPr>
                <w:sz w:val="18"/>
              </w:rPr>
            </w:pPr>
            <w:r>
              <w:rPr>
                <w:color w:val="231F20"/>
                <w:w w:val="105"/>
                <w:sz w:val="18"/>
              </w:rPr>
              <w:t>small groups</w:t>
            </w:r>
          </w:p>
        </w:tc>
      </w:tr>
      <w:tr>
        <w:trPr>
          <w:trHeight w:val="506" w:hRule="atLeast"/>
        </w:trPr>
        <w:tc>
          <w:tcPr>
            <w:tcW w:w="6167" w:type="dxa"/>
          </w:tcPr>
          <w:p>
            <w:pPr>
              <w:pStyle w:val="TableParagraph"/>
              <w:spacing w:line="249" w:lineRule="auto"/>
              <w:ind w:left="79" w:right="799"/>
              <w:rPr>
                <w:i/>
                <w:sz w:val="18"/>
              </w:rPr>
            </w:pPr>
            <w:r>
              <w:rPr>
                <w:color w:val="231F20"/>
                <w:w w:val="110"/>
                <w:sz w:val="18"/>
              </w:rPr>
              <w:t>Alternatively, design and perform an open investigation into conductivity</w:t>
            </w:r>
            <w:r>
              <w:rPr>
                <w:color w:val="231F20"/>
                <w:spacing w:val="-21"/>
                <w:w w:val="110"/>
                <w:sz w:val="18"/>
              </w:rPr>
              <w:t> </w:t>
            </w:r>
            <w:r>
              <w:rPr>
                <w:color w:val="231F20"/>
                <w:w w:val="110"/>
                <w:sz w:val="18"/>
              </w:rPr>
              <w:t>using</w:t>
            </w:r>
            <w:r>
              <w:rPr>
                <w:color w:val="231F20"/>
                <w:spacing w:val="-20"/>
                <w:w w:val="110"/>
                <w:sz w:val="18"/>
              </w:rPr>
              <w:t> </w:t>
            </w:r>
            <w:r>
              <w:rPr>
                <w:color w:val="231F20"/>
                <w:w w:val="110"/>
                <w:sz w:val="18"/>
              </w:rPr>
              <w:t>procedure</w:t>
            </w:r>
            <w:r>
              <w:rPr>
                <w:color w:val="231F20"/>
                <w:spacing w:val="-20"/>
                <w:w w:val="110"/>
                <w:sz w:val="18"/>
              </w:rPr>
              <w:t> </w:t>
            </w:r>
            <w:r>
              <w:rPr>
                <w:color w:val="231F20"/>
                <w:w w:val="110"/>
                <w:sz w:val="18"/>
              </w:rPr>
              <w:t>sheet</w:t>
            </w:r>
            <w:r>
              <w:rPr>
                <w:color w:val="231F20"/>
                <w:spacing w:val="-20"/>
                <w:w w:val="110"/>
                <w:sz w:val="18"/>
              </w:rPr>
              <w:t> </w:t>
            </w:r>
            <w:r>
              <w:rPr>
                <w:i/>
                <w:color w:val="231F20"/>
                <w:w w:val="110"/>
                <w:sz w:val="18"/>
              </w:rPr>
              <w:t>Investigating</w:t>
            </w:r>
            <w:r>
              <w:rPr>
                <w:i/>
                <w:color w:val="231F20"/>
                <w:spacing w:val="-21"/>
                <w:w w:val="110"/>
                <w:sz w:val="18"/>
              </w:rPr>
              <w:t> </w:t>
            </w:r>
            <w:r>
              <w:rPr>
                <w:i/>
                <w:color w:val="231F20"/>
                <w:w w:val="110"/>
                <w:sz w:val="18"/>
              </w:rPr>
              <w:t>conductivity.</w:t>
            </w:r>
          </w:p>
        </w:tc>
        <w:tc>
          <w:tcPr>
            <w:tcW w:w="3462" w:type="dxa"/>
          </w:tcPr>
          <w:p>
            <w:pPr>
              <w:pStyle w:val="TableParagraph"/>
              <w:ind w:left="79"/>
              <w:rPr>
                <w:sz w:val="18"/>
              </w:rPr>
            </w:pPr>
            <w:r>
              <w:rPr>
                <w:color w:val="231F20"/>
                <w:w w:val="110"/>
                <w:sz w:val="18"/>
              </w:rPr>
              <w:t>individual or small groups</w:t>
            </w:r>
          </w:p>
        </w:tc>
      </w:tr>
    </w:tbl>
    <w:p>
      <w:pPr>
        <w:pStyle w:val="BodyText"/>
        <w:spacing w:before="5"/>
        <w:rPr>
          <w:sz w:val="22"/>
        </w:rPr>
      </w:pPr>
    </w:p>
    <w:p>
      <w:pPr>
        <w:spacing w:after="0"/>
        <w:rPr>
          <w:sz w:val="22"/>
        </w:rPr>
        <w:sectPr>
          <w:type w:val="continuous"/>
          <w:pgSz w:w="11910" w:h="16840"/>
          <w:pgMar w:top="800" w:bottom="920" w:left="1020" w:right="1000"/>
        </w:sectPr>
      </w:pPr>
    </w:p>
    <w:p>
      <w:pPr>
        <w:pStyle w:val="Heading1"/>
        <w:spacing w:before="99"/>
        <w:ind w:left="129"/>
      </w:pPr>
      <w:r>
        <w:rPr>
          <w:color w:val="231F20"/>
          <w:w w:val="105"/>
        </w:rPr>
        <w:t>Technical requirements</w:t>
      </w:r>
    </w:p>
    <w:p>
      <w:pPr>
        <w:pStyle w:val="BodyText"/>
        <w:spacing w:line="249" w:lineRule="auto" w:before="106"/>
        <w:ind w:left="129"/>
      </w:pPr>
      <w:r>
        <w:rPr>
          <w:color w:val="231F20"/>
          <w:w w:val="105"/>
        </w:rPr>
        <w:t>The teachers guide, worksheet and procedure sheet require Adobe Reader (version 5 or later), which</w:t>
      </w:r>
    </w:p>
    <w:p>
      <w:pPr>
        <w:pStyle w:val="BodyText"/>
        <w:spacing w:line="249" w:lineRule="auto" w:before="1"/>
        <w:ind w:left="129"/>
      </w:pPr>
      <w:r>
        <w:rPr>
          <w:color w:val="231F20"/>
          <w:w w:val="105"/>
        </w:rPr>
        <w:t>is a free download from </w:t>
      </w:r>
      <w:hyperlink r:id="rId10">
        <w:r>
          <w:rPr>
            <w:color w:val="231F20"/>
            <w:w w:val="105"/>
          </w:rPr>
          <w:t>www.adobe.com. </w:t>
        </w:r>
      </w:hyperlink>
      <w:r>
        <w:rPr>
          <w:color w:val="231F20"/>
          <w:w w:val="105"/>
        </w:rPr>
        <w:t>The worksheet and procedure sheet are also provided in Microsoft Word format.</w:t>
      </w:r>
    </w:p>
    <w:p>
      <w:pPr>
        <w:pStyle w:val="BodyText"/>
        <w:spacing w:before="8"/>
        <w:rPr>
          <w:sz w:val="21"/>
        </w:rPr>
      </w:pPr>
    </w:p>
    <w:p>
      <w:pPr>
        <w:pStyle w:val="Heading1"/>
        <w:ind w:left="129"/>
      </w:pPr>
      <w:r>
        <w:rPr>
          <w:color w:val="231F20"/>
          <w:w w:val="105"/>
        </w:rPr>
        <w:t>Teacher notes</w:t>
      </w:r>
    </w:p>
    <w:p>
      <w:pPr>
        <w:pStyle w:val="BodyText"/>
        <w:spacing w:line="249" w:lineRule="auto" w:before="106"/>
        <w:ind w:left="129" w:right="58"/>
      </w:pPr>
      <w:r>
        <w:rPr>
          <w:color w:val="231F20"/>
          <w:w w:val="110"/>
        </w:rPr>
        <w:t>This</w:t>
      </w:r>
      <w:r>
        <w:rPr>
          <w:color w:val="231F20"/>
          <w:spacing w:val="-29"/>
          <w:w w:val="110"/>
        </w:rPr>
        <w:t> </w:t>
      </w:r>
      <w:r>
        <w:rPr>
          <w:b/>
          <w:color w:val="231F20"/>
          <w:w w:val="110"/>
        </w:rPr>
        <w:t>Explore</w:t>
      </w:r>
      <w:r>
        <w:rPr>
          <w:b/>
          <w:color w:val="231F20"/>
          <w:spacing w:val="-28"/>
          <w:w w:val="110"/>
        </w:rPr>
        <w:t> </w:t>
      </w:r>
      <w:r>
        <w:rPr>
          <w:color w:val="231F20"/>
          <w:w w:val="110"/>
        </w:rPr>
        <w:t>activity</w:t>
      </w:r>
      <w:r>
        <w:rPr>
          <w:color w:val="231F20"/>
          <w:spacing w:val="-28"/>
          <w:w w:val="110"/>
        </w:rPr>
        <w:t> </w:t>
      </w:r>
      <w:r>
        <w:rPr>
          <w:color w:val="231F20"/>
          <w:w w:val="110"/>
        </w:rPr>
        <w:t>provides</w:t>
      </w:r>
      <w:r>
        <w:rPr>
          <w:color w:val="231F20"/>
          <w:spacing w:val="-28"/>
          <w:w w:val="110"/>
        </w:rPr>
        <w:t> </w:t>
      </w:r>
      <w:r>
        <w:rPr>
          <w:color w:val="231F20"/>
          <w:w w:val="110"/>
        </w:rPr>
        <w:t>students</w:t>
      </w:r>
      <w:r>
        <w:rPr>
          <w:color w:val="231F20"/>
          <w:spacing w:val="-28"/>
          <w:w w:val="110"/>
        </w:rPr>
        <w:t> </w:t>
      </w:r>
      <w:r>
        <w:rPr>
          <w:color w:val="231F20"/>
          <w:w w:val="110"/>
        </w:rPr>
        <w:t>with</w:t>
      </w:r>
      <w:r>
        <w:rPr>
          <w:color w:val="231F20"/>
          <w:spacing w:val="-28"/>
          <w:w w:val="110"/>
        </w:rPr>
        <w:t> </w:t>
      </w:r>
      <w:r>
        <w:rPr>
          <w:color w:val="231F20"/>
          <w:w w:val="110"/>
        </w:rPr>
        <w:t>activities to help them use prior knowledge to investigate possibilities and raise questions. </w:t>
      </w:r>
      <w:r>
        <w:rPr>
          <w:color w:val="231F20"/>
          <w:spacing w:val="-4"/>
          <w:w w:val="110"/>
        </w:rPr>
        <w:t>Two </w:t>
      </w:r>
      <w:r>
        <w:rPr>
          <w:color w:val="231F20"/>
          <w:w w:val="110"/>
        </w:rPr>
        <w:t>alternate activities are</w:t>
      </w:r>
      <w:r>
        <w:rPr>
          <w:color w:val="231F20"/>
          <w:spacing w:val="-13"/>
          <w:w w:val="110"/>
        </w:rPr>
        <w:t> </w:t>
      </w:r>
      <w:r>
        <w:rPr>
          <w:color w:val="231F20"/>
          <w:w w:val="110"/>
        </w:rPr>
        <w:t>presented.</w:t>
      </w:r>
    </w:p>
    <w:p>
      <w:pPr>
        <w:pStyle w:val="ListParagraph"/>
        <w:numPr>
          <w:ilvl w:val="0"/>
          <w:numId w:val="1"/>
        </w:numPr>
        <w:tabs>
          <w:tab w:pos="300" w:val="left" w:leader="none"/>
        </w:tabs>
        <w:spacing w:line="249" w:lineRule="auto" w:before="116" w:after="0"/>
        <w:ind w:left="299" w:right="38" w:hanging="170"/>
        <w:jc w:val="left"/>
        <w:rPr>
          <w:sz w:val="18"/>
        </w:rPr>
      </w:pPr>
      <w:r>
        <w:rPr/>
        <w:pict>
          <v:group style="position:absolute;margin-left:479.941986pt;margin-top:90.588188pt;width:31.2pt;height:8.3pt;mso-position-horizontal-relative:page;mso-position-vertical-relative:paragraph;z-index:1096" coordorigin="9599,1812" coordsize="624,166">
            <v:rect style="position:absolute;left:9598;top:1811;width:132;height:166" filled="true" fillcolor="#f15638" stroked="false">
              <v:fill type="solid"/>
            </v:rect>
            <v:rect style="position:absolute;left:9729;top:1811;width:192;height:166" filled="true" fillcolor="#f36e3a" stroked="false">
              <v:fill type="solid"/>
            </v:rect>
            <v:rect style="position:absolute;left:9921;top:1811;width:301;height:166" filled="true" fillcolor="#f99b1c" stroked="false">
              <v:fill type="solid"/>
            </v:rect>
            <w10:wrap type="none"/>
          </v:group>
        </w:pict>
      </w:r>
      <w:r>
        <w:rPr/>
        <w:pict>
          <v:group style="position:absolute;margin-left:105.850998pt;margin-top:90.588188pt;width:257.7pt;height:8.3pt;mso-position-horizontal-relative:page;mso-position-vertical-relative:paragraph;z-index:1120" coordorigin="2117,1812" coordsize="5154,166">
            <v:shape style="position:absolute;left:6539;top:1811;width:732;height:166" coordorigin="6539,1812" coordsize="732,166" path="m6670,1812l6539,1812,6539,1978,6670,1978,6670,1812m7271,1812l7162,1812,7162,1978,7271,1978,7271,1812e" filled="true" fillcolor="#f15638" stroked="false">
              <v:path arrowok="t"/>
              <v:fill type="solid"/>
            </v:shape>
            <v:rect style="position:absolute;left:6670;top:1811;width:192;height:166" filled="true" fillcolor="#f36e3a" stroked="false">
              <v:fill type="solid"/>
            </v:rect>
            <v:rect style="position:absolute;left:6861;top:1811;width:301;height:166" filled="true" fillcolor="#f99b1c" stroked="false">
              <v:fill type="solid"/>
            </v:rect>
            <v:rect style="position:absolute;left:6152;top:1811;width:213;height:166" filled="true" fillcolor="#f15638" stroked="false">
              <v:fill type="solid"/>
            </v:rect>
            <v:rect style="position:absolute;left:6364;top:1811;width:175;height:166" filled="true" fillcolor="#f99b1c" stroked="false">
              <v:fill type="solid"/>
            </v:rect>
            <v:rect style="position:absolute;left:5389;top:1811;width:97;height:166" filled="true" fillcolor="#f15638" stroked="false">
              <v:fill type="solid"/>
            </v:rect>
            <v:rect style="position:absolute;left:5485;top:1811;width:377;height:166" filled="true" fillcolor="#f99b1c" stroked="false">
              <v:fill type="solid"/>
            </v:rect>
            <v:rect style="position:absolute;left:5862;top:1811;width:291;height:166" filled="true" fillcolor="#f36e3a" stroked="false">
              <v:fill type="solid"/>
            </v:rect>
            <v:rect style="position:absolute;left:4729;top:1811;width:198;height:166" filled="true" fillcolor="#f15638" stroked="false">
              <v:fill type="solid"/>
            </v:rect>
            <v:rect style="position:absolute;left:4927;top:1811;width:138;height:166" filled="true" fillcolor="#f99b1c" stroked="false">
              <v:fill type="solid"/>
            </v:rect>
            <v:rect style="position:absolute;left:4297;top:1811;width:235;height:166" filled="true" fillcolor="#f15638" stroked="false">
              <v:fill type="solid"/>
            </v:rect>
            <v:rect style="position:absolute;left:4531;top:1811;width:198;height:166" filled="true" fillcolor="#f99b1c" stroked="false">
              <v:fill type="solid"/>
            </v:rect>
            <v:rect style="position:absolute;left:5064;top:1811;width:325;height:166" filled="true" fillcolor="#f36e3a" stroked="false">
              <v:fill type="solid"/>
            </v:rect>
            <v:shape style="position:absolute;left:2794;top:1811;width:838;height:166" coordorigin="2794,1812" coordsize="838,166" path="m2925,1812l2794,1812,2794,1978,2925,1978,2925,1812m3631,1812l3417,1812,3417,1978,3631,1978,3631,1812e" filled="true" fillcolor="#f15638" stroked="false">
              <v:path arrowok="t"/>
              <v:fill type="solid"/>
            </v:shape>
            <v:rect style="position:absolute;left:2925;top:1811;width:192;height:166" filled="true" fillcolor="#f36e3a" stroked="false">
              <v:fill type="solid"/>
            </v:rect>
            <v:rect style="position:absolute;left:3116;top:1811;width:301;height:166" filled="true" fillcolor="#f99b1c" stroked="false">
              <v:fill type="solid"/>
            </v:rect>
            <v:rect style="position:absolute;left:2407;top:1811;width:215;height:166" filled="true" fillcolor="#f15638" stroked="false">
              <v:fill type="solid"/>
            </v:rect>
            <v:rect style="position:absolute;left:2622;top:1811;width:172;height:166" filled="true" fillcolor="#f99b1c" stroked="false">
              <v:fill type="solid"/>
            </v:rect>
            <v:rect style="position:absolute;left:2117;top:1811;width:291;height:166" filled="true" fillcolor="#f36e3a" stroked="false">
              <v:fill type="solid"/>
            </v:rect>
            <v:rect style="position:absolute;left:3631;top:1811;width:352;height:166" filled="true" fillcolor="#f99b1c" stroked="false">
              <v:fill type="solid"/>
            </v:rect>
            <v:rect style="position:absolute;left:3983;top:1811;width:315;height:166" filled="true" fillcolor="#f36e3a" stroked="false">
              <v:fill type="solid"/>
            </v:rect>
            <w10:wrap type="none"/>
          </v:group>
        </w:pict>
      </w:r>
      <w:r>
        <w:rPr>
          <w:color w:val="231F20"/>
          <w:w w:val="110"/>
          <w:sz w:val="18"/>
        </w:rPr>
        <w:t>The first is a guided experiment using the instructions</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Experiment</w:t>
      </w:r>
      <w:r>
        <w:rPr>
          <w:color w:val="231F20"/>
          <w:spacing w:val="-22"/>
          <w:w w:val="110"/>
          <w:sz w:val="18"/>
        </w:rPr>
        <w:t> </w:t>
      </w:r>
      <w:r>
        <w:rPr>
          <w:color w:val="231F20"/>
          <w:spacing w:val="2"/>
          <w:w w:val="110"/>
          <w:sz w:val="18"/>
        </w:rPr>
        <w:t>8,</w:t>
      </w:r>
      <w:r>
        <w:rPr>
          <w:color w:val="231F20"/>
          <w:spacing w:val="-21"/>
          <w:w w:val="110"/>
          <w:sz w:val="18"/>
        </w:rPr>
        <w:t> </w:t>
      </w:r>
      <w:r>
        <w:rPr>
          <w:color w:val="231F20"/>
          <w:w w:val="110"/>
          <w:sz w:val="18"/>
        </w:rPr>
        <w:t>Exploring</w:t>
      </w:r>
      <w:r>
        <w:rPr>
          <w:color w:val="231F20"/>
          <w:spacing w:val="-22"/>
          <w:w w:val="110"/>
          <w:sz w:val="18"/>
        </w:rPr>
        <w:t> </w:t>
      </w:r>
      <w:r>
        <w:rPr>
          <w:color w:val="231F20"/>
          <w:w w:val="110"/>
          <w:sz w:val="18"/>
        </w:rPr>
        <w:t>Chemistry, Stage</w:t>
      </w:r>
      <w:r>
        <w:rPr>
          <w:color w:val="231F20"/>
          <w:spacing w:val="-30"/>
          <w:w w:val="110"/>
          <w:sz w:val="18"/>
        </w:rPr>
        <w:t> </w:t>
      </w:r>
      <w:r>
        <w:rPr>
          <w:color w:val="231F20"/>
          <w:w w:val="110"/>
          <w:sz w:val="18"/>
        </w:rPr>
        <w:t>2</w:t>
      </w:r>
      <w:r>
        <w:rPr>
          <w:color w:val="231F20"/>
          <w:spacing w:val="-30"/>
          <w:w w:val="110"/>
          <w:sz w:val="18"/>
        </w:rPr>
        <w:t> </w:t>
      </w:r>
      <w:r>
        <w:rPr>
          <w:color w:val="231F20"/>
          <w:w w:val="110"/>
          <w:position w:val="6"/>
          <w:sz w:val="10"/>
        </w:rPr>
        <w:t>(1)</w:t>
      </w:r>
      <w:r>
        <w:rPr>
          <w:color w:val="231F20"/>
          <w:w w:val="110"/>
          <w:sz w:val="18"/>
        </w:rPr>
        <w:t>.</w:t>
      </w:r>
      <w:r>
        <w:rPr>
          <w:color w:val="231F20"/>
          <w:spacing w:val="-30"/>
          <w:w w:val="110"/>
          <w:sz w:val="18"/>
        </w:rPr>
        <w:t> </w:t>
      </w:r>
      <w:r>
        <w:rPr>
          <w:color w:val="231F20"/>
          <w:w w:val="110"/>
          <w:sz w:val="18"/>
        </w:rPr>
        <w:t>Because</w:t>
      </w:r>
      <w:r>
        <w:rPr>
          <w:color w:val="231F20"/>
          <w:spacing w:val="-30"/>
          <w:w w:val="110"/>
          <w:sz w:val="18"/>
        </w:rPr>
        <w:t> </w:t>
      </w:r>
      <w:r>
        <w:rPr>
          <w:color w:val="231F20"/>
          <w:w w:val="110"/>
          <w:sz w:val="18"/>
        </w:rPr>
        <w:t>this</w:t>
      </w:r>
      <w:r>
        <w:rPr>
          <w:color w:val="231F20"/>
          <w:spacing w:val="-29"/>
          <w:w w:val="110"/>
          <w:sz w:val="18"/>
        </w:rPr>
        <w:t> </w:t>
      </w:r>
      <w:r>
        <w:rPr>
          <w:color w:val="231F20"/>
          <w:w w:val="110"/>
          <w:sz w:val="18"/>
        </w:rPr>
        <w:t>is</w:t>
      </w:r>
      <w:r>
        <w:rPr>
          <w:color w:val="231F20"/>
          <w:spacing w:val="-30"/>
          <w:w w:val="110"/>
          <w:sz w:val="18"/>
        </w:rPr>
        <w:t> </w:t>
      </w:r>
      <w:r>
        <w:rPr>
          <w:color w:val="231F20"/>
          <w:w w:val="110"/>
          <w:sz w:val="18"/>
        </w:rPr>
        <w:t>to</w:t>
      </w:r>
      <w:r>
        <w:rPr>
          <w:color w:val="231F20"/>
          <w:spacing w:val="-30"/>
          <w:w w:val="110"/>
          <w:sz w:val="18"/>
        </w:rPr>
        <w:t> </w:t>
      </w:r>
      <w:r>
        <w:rPr>
          <w:color w:val="231F20"/>
          <w:w w:val="110"/>
          <w:sz w:val="18"/>
        </w:rPr>
        <w:t>be</w:t>
      </w:r>
      <w:r>
        <w:rPr>
          <w:color w:val="231F20"/>
          <w:spacing w:val="-30"/>
          <w:w w:val="110"/>
          <w:sz w:val="18"/>
        </w:rPr>
        <w:t> </w:t>
      </w:r>
      <w:r>
        <w:rPr>
          <w:color w:val="231F20"/>
          <w:w w:val="110"/>
          <w:sz w:val="18"/>
        </w:rPr>
        <w:t>used</w:t>
      </w:r>
      <w:r>
        <w:rPr>
          <w:color w:val="231F20"/>
          <w:spacing w:val="-29"/>
          <w:w w:val="110"/>
          <w:sz w:val="18"/>
        </w:rPr>
        <w:t> </w:t>
      </w:r>
      <w:r>
        <w:rPr>
          <w:color w:val="231F20"/>
          <w:w w:val="110"/>
          <w:sz w:val="18"/>
        </w:rPr>
        <w:t>as</w:t>
      </w:r>
      <w:r>
        <w:rPr>
          <w:color w:val="231F20"/>
          <w:spacing w:val="-30"/>
          <w:w w:val="110"/>
          <w:sz w:val="18"/>
        </w:rPr>
        <w:t> </w:t>
      </w:r>
      <w:r>
        <w:rPr>
          <w:color w:val="231F20"/>
          <w:w w:val="110"/>
          <w:sz w:val="18"/>
        </w:rPr>
        <w:t>an</w:t>
      </w:r>
      <w:r>
        <w:rPr>
          <w:color w:val="231F20"/>
          <w:spacing w:val="-30"/>
          <w:w w:val="110"/>
          <w:sz w:val="18"/>
        </w:rPr>
        <w:t> </w:t>
      </w:r>
      <w:r>
        <w:rPr>
          <w:b/>
          <w:color w:val="231F20"/>
          <w:w w:val="110"/>
          <w:sz w:val="18"/>
        </w:rPr>
        <w:t>Explore </w:t>
      </w:r>
      <w:r>
        <w:rPr>
          <w:color w:val="231F20"/>
          <w:w w:val="110"/>
          <w:sz w:val="18"/>
        </w:rPr>
        <w:t>activity prior to the students being formally taught about </w:t>
      </w:r>
      <w:r>
        <w:rPr>
          <w:color w:val="231F20"/>
          <w:spacing w:val="2"/>
          <w:w w:val="110"/>
          <w:sz w:val="18"/>
        </w:rPr>
        <w:t>types </w:t>
      </w:r>
      <w:r>
        <w:rPr>
          <w:color w:val="231F20"/>
          <w:w w:val="110"/>
          <w:sz w:val="18"/>
        </w:rPr>
        <w:t>of bonding, questions following Experiment 8 in the manual, are replaced with a worksheet which includes information on</w:t>
      </w:r>
      <w:r>
        <w:rPr>
          <w:color w:val="231F20"/>
          <w:spacing w:val="-25"/>
          <w:w w:val="110"/>
          <w:sz w:val="18"/>
        </w:rPr>
        <w:t> </w:t>
      </w:r>
      <w:r>
        <w:rPr>
          <w:color w:val="231F20"/>
          <w:w w:val="110"/>
          <w:sz w:val="18"/>
        </w:rPr>
        <w:t>melting</w:t>
      </w:r>
    </w:p>
    <w:p>
      <w:pPr>
        <w:pStyle w:val="BodyText"/>
        <w:spacing w:line="216" w:lineRule="exact" w:before="108"/>
        <w:ind w:left="298" w:right="161"/>
      </w:pPr>
      <w:r>
        <w:rPr/>
        <w:br w:type="column"/>
      </w:r>
      <w:r>
        <w:rPr>
          <w:color w:val="231F20"/>
          <w:w w:val="110"/>
        </w:rPr>
        <w:t>points of the substances. The worksheet also includes</w:t>
      </w:r>
      <w:r>
        <w:rPr>
          <w:color w:val="231F20"/>
          <w:spacing w:val="-28"/>
          <w:w w:val="110"/>
        </w:rPr>
        <w:t> </w:t>
      </w:r>
      <w:r>
        <w:rPr>
          <w:color w:val="231F20"/>
          <w:w w:val="110"/>
        </w:rPr>
        <w:t>additional</w:t>
      </w:r>
      <w:r>
        <w:rPr>
          <w:color w:val="231F20"/>
          <w:spacing w:val="-28"/>
          <w:w w:val="110"/>
        </w:rPr>
        <w:t> </w:t>
      </w:r>
      <w:r>
        <w:rPr>
          <w:color w:val="231F20"/>
          <w:w w:val="110"/>
        </w:rPr>
        <w:t>substances</w:t>
      </w:r>
      <w:r>
        <w:rPr>
          <w:color w:val="231F20"/>
          <w:spacing w:val="-28"/>
          <w:w w:val="110"/>
        </w:rPr>
        <w:t> </w:t>
      </w:r>
      <w:r>
        <w:rPr>
          <w:color w:val="231F20"/>
          <w:w w:val="110"/>
        </w:rPr>
        <w:t>to</w:t>
      </w:r>
      <w:r>
        <w:rPr>
          <w:color w:val="231F20"/>
          <w:spacing w:val="-28"/>
          <w:w w:val="110"/>
        </w:rPr>
        <w:t> </w:t>
      </w:r>
      <w:r>
        <w:rPr>
          <w:color w:val="231F20"/>
          <w:w w:val="110"/>
        </w:rPr>
        <w:t>be</w:t>
      </w:r>
      <w:r>
        <w:rPr>
          <w:color w:val="231F20"/>
          <w:spacing w:val="-27"/>
          <w:w w:val="110"/>
        </w:rPr>
        <w:t> </w:t>
      </w:r>
      <w:r>
        <w:rPr>
          <w:color w:val="231F20"/>
          <w:w w:val="110"/>
        </w:rPr>
        <w:t>demonstrated (solid NaOH, AgNO</w:t>
      </w:r>
      <w:r>
        <w:rPr>
          <w:color w:val="231F20"/>
          <w:w w:val="110"/>
          <w:position w:val="-5"/>
          <w:sz w:val="10"/>
        </w:rPr>
        <w:t>3</w:t>
      </w:r>
      <w:r>
        <w:rPr>
          <w:color w:val="231F20"/>
          <w:w w:val="110"/>
        </w:rPr>
        <w:t>, candle wax, sulfur and naphthalene).</w:t>
      </w:r>
      <w:r>
        <w:rPr>
          <w:color w:val="231F20"/>
          <w:spacing w:val="-18"/>
          <w:w w:val="110"/>
        </w:rPr>
        <w:t> </w:t>
      </w:r>
      <w:r>
        <w:rPr>
          <w:color w:val="231F20"/>
          <w:w w:val="110"/>
        </w:rPr>
        <w:t>The</w:t>
      </w:r>
      <w:r>
        <w:rPr>
          <w:color w:val="231F20"/>
          <w:spacing w:val="-18"/>
          <w:w w:val="110"/>
        </w:rPr>
        <w:t> </w:t>
      </w:r>
      <w:r>
        <w:rPr>
          <w:color w:val="231F20"/>
          <w:w w:val="110"/>
        </w:rPr>
        <w:t>worksheet</w:t>
      </w:r>
      <w:r>
        <w:rPr>
          <w:color w:val="231F20"/>
          <w:spacing w:val="-17"/>
          <w:w w:val="110"/>
        </w:rPr>
        <w:t> </w:t>
      </w:r>
      <w:r>
        <w:rPr>
          <w:color w:val="231F20"/>
          <w:w w:val="110"/>
        </w:rPr>
        <w:t>is</w:t>
      </w:r>
      <w:r>
        <w:rPr>
          <w:color w:val="231F20"/>
          <w:spacing w:val="-18"/>
          <w:w w:val="110"/>
        </w:rPr>
        <w:t> </w:t>
      </w:r>
      <w:r>
        <w:rPr>
          <w:color w:val="231F20"/>
          <w:w w:val="110"/>
        </w:rPr>
        <w:t>designed</w:t>
      </w:r>
      <w:r>
        <w:rPr>
          <w:color w:val="231F20"/>
          <w:spacing w:val="-17"/>
          <w:w w:val="110"/>
        </w:rPr>
        <w:t> </w:t>
      </w:r>
      <w:r>
        <w:rPr>
          <w:color w:val="231F20"/>
          <w:w w:val="110"/>
        </w:rPr>
        <w:t>to</w:t>
      </w:r>
      <w:r>
        <w:rPr>
          <w:color w:val="231F20"/>
          <w:spacing w:val="-18"/>
          <w:w w:val="110"/>
        </w:rPr>
        <w:t> </w:t>
      </w:r>
      <w:r>
        <w:rPr>
          <w:color w:val="231F20"/>
          <w:w w:val="110"/>
        </w:rPr>
        <w:t>guide interpretation of</w:t>
      </w:r>
      <w:r>
        <w:rPr>
          <w:color w:val="231F20"/>
          <w:spacing w:val="-9"/>
          <w:w w:val="110"/>
        </w:rPr>
        <w:t> </w:t>
      </w:r>
      <w:r>
        <w:rPr>
          <w:color w:val="231F20"/>
          <w:w w:val="110"/>
        </w:rPr>
        <w:t>results.</w:t>
      </w:r>
    </w:p>
    <w:p>
      <w:pPr>
        <w:pStyle w:val="ListParagraph"/>
        <w:numPr>
          <w:ilvl w:val="0"/>
          <w:numId w:val="1"/>
        </w:numPr>
        <w:tabs>
          <w:tab w:pos="300" w:val="left" w:leader="none"/>
        </w:tabs>
        <w:spacing w:line="249" w:lineRule="auto" w:before="61" w:after="0"/>
        <w:ind w:left="299" w:right="130" w:hanging="170"/>
        <w:jc w:val="left"/>
        <w:rPr>
          <w:sz w:val="18"/>
        </w:rPr>
      </w:pPr>
      <w:r>
        <w:rPr>
          <w:color w:val="231F20"/>
          <w:spacing w:val="3"/>
          <w:w w:val="110"/>
          <w:sz w:val="18"/>
        </w:rPr>
        <w:t>As</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alternative</w:t>
      </w:r>
      <w:r>
        <w:rPr>
          <w:color w:val="231F20"/>
          <w:spacing w:val="-15"/>
          <w:w w:val="110"/>
          <w:sz w:val="18"/>
        </w:rPr>
        <w:t> </w:t>
      </w:r>
      <w:r>
        <w:rPr>
          <w:color w:val="231F20"/>
          <w:w w:val="110"/>
          <w:sz w:val="18"/>
        </w:rPr>
        <w:t>to</w:t>
      </w:r>
      <w:r>
        <w:rPr>
          <w:color w:val="231F20"/>
          <w:spacing w:val="-14"/>
          <w:w w:val="110"/>
          <w:sz w:val="18"/>
        </w:rPr>
        <w:t> </w:t>
      </w:r>
      <w:r>
        <w:rPr>
          <w:color w:val="231F20"/>
          <w:w w:val="110"/>
          <w:sz w:val="18"/>
        </w:rPr>
        <w:t>this</w:t>
      </w:r>
      <w:r>
        <w:rPr>
          <w:color w:val="231F20"/>
          <w:spacing w:val="-15"/>
          <w:w w:val="110"/>
          <w:sz w:val="18"/>
        </w:rPr>
        <w:t> </w:t>
      </w:r>
      <w:r>
        <w:rPr>
          <w:color w:val="231F20"/>
          <w:w w:val="110"/>
          <w:sz w:val="18"/>
        </w:rPr>
        <w:t>experiment,</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may conduct an open investigation into the electrical conductivity of substances. The procedure sheet sets the task and lists equipment and chemicals provided. The chemicals used include: ionic compounds, covalent molecular compounds, metals,</w:t>
      </w:r>
      <w:r>
        <w:rPr>
          <w:color w:val="231F20"/>
          <w:spacing w:val="-35"/>
          <w:w w:val="110"/>
          <w:sz w:val="18"/>
        </w:rPr>
        <w:t> </w:t>
      </w:r>
      <w:r>
        <w:rPr>
          <w:color w:val="231F20"/>
          <w:w w:val="110"/>
          <w:sz w:val="18"/>
        </w:rPr>
        <w:t>and</w:t>
      </w:r>
      <w:r>
        <w:rPr>
          <w:color w:val="231F20"/>
          <w:spacing w:val="-34"/>
          <w:w w:val="110"/>
          <w:sz w:val="18"/>
        </w:rPr>
        <w:t> </w:t>
      </w:r>
      <w:r>
        <w:rPr>
          <w:color w:val="231F20"/>
          <w:w w:val="110"/>
          <w:sz w:val="18"/>
        </w:rPr>
        <w:t>covalent</w:t>
      </w:r>
      <w:r>
        <w:rPr>
          <w:color w:val="231F20"/>
          <w:spacing w:val="-34"/>
          <w:w w:val="110"/>
          <w:sz w:val="18"/>
        </w:rPr>
        <w:t> </w:t>
      </w:r>
      <w:r>
        <w:rPr>
          <w:color w:val="231F20"/>
          <w:w w:val="110"/>
          <w:sz w:val="18"/>
        </w:rPr>
        <w:t>network</w:t>
      </w:r>
      <w:r>
        <w:rPr>
          <w:color w:val="231F20"/>
          <w:spacing w:val="-34"/>
          <w:w w:val="110"/>
          <w:sz w:val="18"/>
        </w:rPr>
        <w:t> </w:t>
      </w:r>
      <w:r>
        <w:rPr>
          <w:color w:val="231F20"/>
          <w:w w:val="110"/>
          <w:sz w:val="18"/>
        </w:rPr>
        <w:t>substances.</w:t>
      </w:r>
      <w:r>
        <w:rPr>
          <w:color w:val="231F20"/>
          <w:spacing w:val="-35"/>
          <w:w w:val="110"/>
          <w:sz w:val="18"/>
        </w:rPr>
        <w:t> </w:t>
      </w:r>
      <w:r>
        <w:rPr>
          <w:color w:val="231F20"/>
          <w:w w:val="110"/>
          <w:sz w:val="18"/>
        </w:rPr>
        <w:t>Students are given safety notes. It is important that they do not attempt to melt the substances. Information on the melting points and conductivity of molten substances is provided separately, but students could</w:t>
      </w:r>
      <w:r>
        <w:rPr>
          <w:color w:val="231F20"/>
          <w:spacing w:val="-16"/>
          <w:w w:val="110"/>
          <w:sz w:val="18"/>
        </w:rPr>
        <w:t> </w:t>
      </w:r>
      <w:r>
        <w:rPr>
          <w:color w:val="231F20"/>
          <w:w w:val="110"/>
          <w:sz w:val="18"/>
        </w:rPr>
        <w:t>also</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required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research</w:t>
      </w:r>
      <w:r>
        <w:rPr>
          <w:color w:val="231F20"/>
          <w:spacing w:val="-15"/>
          <w:w w:val="110"/>
          <w:sz w:val="18"/>
        </w:rPr>
        <w:t> </w:t>
      </w:r>
      <w:r>
        <w:rPr>
          <w:color w:val="231F20"/>
          <w:w w:val="110"/>
          <w:sz w:val="18"/>
        </w:rPr>
        <w:t>this</w:t>
      </w:r>
      <w:r>
        <w:rPr>
          <w:color w:val="231F20"/>
          <w:spacing w:val="-16"/>
          <w:w w:val="110"/>
          <w:sz w:val="18"/>
        </w:rPr>
        <w:t> </w:t>
      </w:r>
      <w:r>
        <w:rPr>
          <w:color w:val="231F20"/>
          <w:w w:val="110"/>
          <w:sz w:val="18"/>
        </w:rPr>
        <w:t>information. The teacher may choose to demonstrate the conductivity</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some</w:t>
      </w:r>
      <w:r>
        <w:rPr>
          <w:color w:val="231F20"/>
          <w:spacing w:val="-17"/>
          <w:w w:val="110"/>
          <w:sz w:val="18"/>
        </w:rPr>
        <w:t> </w:t>
      </w:r>
      <w:r>
        <w:rPr>
          <w:color w:val="231F20"/>
          <w:w w:val="110"/>
          <w:sz w:val="18"/>
        </w:rPr>
        <w:t>molten</w:t>
      </w:r>
      <w:r>
        <w:rPr>
          <w:color w:val="231F20"/>
          <w:spacing w:val="-18"/>
          <w:w w:val="110"/>
          <w:sz w:val="18"/>
        </w:rPr>
        <w:t> </w:t>
      </w:r>
      <w:r>
        <w:rPr>
          <w:color w:val="231F20"/>
          <w:w w:val="110"/>
          <w:sz w:val="18"/>
        </w:rPr>
        <w:t>substances,</w:t>
      </w:r>
      <w:r>
        <w:rPr>
          <w:color w:val="231F20"/>
          <w:spacing w:val="-17"/>
          <w:w w:val="110"/>
          <w:sz w:val="18"/>
        </w:rPr>
        <w:t> </w:t>
      </w:r>
      <w:r>
        <w:rPr>
          <w:color w:val="231F20"/>
          <w:w w:val="110"/>
          <w:sz w:val="18"/>
        </w:rPr>
        <w:t>as</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the guided</w:t>
      </w:r>
      <w:r>
        <w:rPr>
          <w:color w:val="231F20"/>
          <w:spacing w:val="-6"/>
          <w:w w:val="110"/>
          <w:sz w:val="18"/>
        </w:rPr>
        <w:t> </w:t>
      </w:r>
      <w:r>
        <w:rPr>
          <w:color w:val="231F20"/>
          <w:w w:val="110"/>
          <w:sz w:val="18"/>
        </w:rPr>
        <w:t>experiment.</w:t>
      </w:r>
    </w:p>
    <w:p>
      <w:pPr>
        <w:spacing w:after="0" w:line="249" w:lineRule="auto"/>
        <w:jc w:val="left"/>
        <w:rPr>
          <w:sz w:val="18"/>
        </w:rPr>
        <w:sectPr>
          <w:type w:val="continuous"/>
          <w:pgSz w:w="11910" w:h="16840"/>
          <w:pgMar w:top="800" w:bottom="920" w:left="1020" w:right="1000"/>
          <w:cols w:num="2" w:equalWidth="0">
            <w:col w:w="4682" w:space="421"/>
            <w:col w:w="4787"/>
          </w:cols>
        </w:sectPr>
      </w:pPr>
    </w:p>
    <w:p>
      <w:pPr>
        <w:pStyle w:val="BodyText"/>
        <w:spacing w:before="5"/>
        <w:rPr>
          <w:sz w:val="16"/>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1" cstate="print"/>
                    <a:stretch>
                      <a:fillRect/>
                    </a:stretch>
                  </pic:blipFill>
                  <pic:spPr>
                    <a:xfrm>
                      <a:off x="0" y="0"/>
                      <a:ext cx="409315" cy="401955"/>
                    </a:xfrm>
                    <a:prstGeom prst="rect">
                      <a:avLst/>
                    </a:prstGeom>
                  </pic:spPr>
                </pic:pic>
              </a:graphicData>
            </a:graphic>
          </wp:anchor>
        </w:drawing>
      </w: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47" w:type="dxa"/>
            <w:shd w:val="clear" w:color="auto" w:fill="F15638"/>
          </w:tcPr>
          <w:p>
            <w:pPr>
              <w:pStyle w:val="TableParagraph"/>
              <w:spacing w:before="0"/>
              <w:rPr>
                <w:rFonts w:ascii="Times New Roman"/>
                <w:sz w:val="10"/>
              </w:rPr>
            </w:pPr>
          </w:p>
        </w:tc>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52" w:type="dxa"/>
            <w:shd w:val="clear" w:color="auto" w:fill="F15638"/>
          </w:tcPr>
          <w:p>
            <w:pPr>
              <w:pStyle w:val="TableParagraph"/>
              <w:spacing w:before="0"/>
              <w:rPr>
                <w:rFonts w:ascii="Times New Roman"/>
                <w:sz w:val="10"/>
              </w:rPr>
            </w:pPr>
          </w:p>
        </w:tc>
        <w:tc>
          <w:tcPr>
            <w:tcW w:w="172" w:type="dxa"/>
            <w:shd w:val="clear" w:color="auto" w:fill="F99B1C"/>
          </w:tcPr>
          <w:p>
            <w:pPr>
              <w:pStyle w:val="TableParagraph"/>
              <w:spacing w:before="0"/>
              <w:rPr>
                <w:rFonts w:ascii="Times New Roman"/>
                <w:sz w:val="10"/>
              </w:rPr>
            </w:pPr>
          </w:p>
        </w:tc>
      </w:tr>
    </w:tbl>
    <w:p>
      <w:pPr>
        <w:spacing w:after="0"/>
        <w:rPr>
          <w:rFonts w:ascii="Times New Roman"/>
          <w:sz w:val="10"/>
        </w:rPr>
        <w:sectPr>
          <w:type w:val="continuous"/>
          <w:pgSz w:w="11910" w:h="16840"/>
          <w:pgMar w:top="800" w:bottom="920" w:left="1020" w:right="1000"/>
        </w:sectPr>
      </w:pPr>
    </w:p>
    <w:p>
      <w:pPr>
        <w:pStyle w:val="Heading1"/>
        <w:spacing w:before="77"/>
        <w:ind w:left="100"/>
      </w:pPr>
      <w:r>
        <w:rPr>
          <w:color w:val="231F20"/>
        </w:rPr>
        <w:t>Associated SPICE resources</w:t>
      </w:r>
    </w:p>
    <w:p>
      <w:pPr>
        <w:spacing w:line="249" w:lineRule="auto" w:before="106"/>
        <w:ind w:left="100" w:right="134" w:firstLine="0"/>
        <w:jc w:val="left"/>
        <w:rPr>
          <w:sz w:val="18"/>
        </w:rPr>
      </w:pPr>
      <w:r>
        <w:rPr>
          <w:i/>
          <w:color w:val="231F20"/>
          <w:w w:val="105"/>
          <w:sz w:val="18"/>
        </w:rPr>
        <w:t>Structure and bonding 2: exploring conductivity </w:t>
      </w:r>
      <w:r>
        <w:rPr>
          <w:color w:val="231F20"/>
          <w:w w:val="105"/>
          <w:sz w:val="18"/>
        </w:rPr>
        <w:t>may be used in conjunction with related SPICE resources to address the broader topic of structure and bonding.</w:t>
      </w:r>
    </w:p>
    <w:p>
      <w:pPr>
        <w:pStyle w:val="BodyText"/>
        <w:spacing w:before="3"/>
        <w:rPr>
          <w:sz w:val="13"/>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2"/>
        <w:gridCol w:w="1874"/>
      </w:tblGrid>
      <w:tr>
        <w:trPr>
          <w:trHeight w:val="295" w:hRule="atLeast"/>
        </w:trPr>
        <w:tc>
          <w:tcPr>
            <w:tcW w:w="7742"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2" w:type="dxa"/>
          </w:tcPr>
          <w:p>
            <w:pPr>
              <w:pStyle w:val="TableParagraph"/>
              <w:ind w:left="80"/>
              <w:rPr>
                <w:i/>
                <w:sz w:val="18"/>
              </w:rPr>
            </w:pPr>
            <w:r>
              <w:rPr>
                <w:i/>
                <w:color w:val="231F20"/>
                <w:w w:val="110"/>
                <w:sz w:val="18"/>
              </w:rPr>
              <w:t>Structure and bonding</w:t>
            </w:r>
          </w:p>
          <w:p>
            <w:pPr>
              <w:pStyle w:val="TableParagraph"/>
              <w:spacing w:line="249" w:lineRule="auto" w:before="122"/>
              <w:ind w:left="80" w:right="25"/>
              <w:rPr>
                <w:sz w:val="18"/>
              </w:rPr>
            </w:pPr>
            <w:r>
              <w:rPr>
                <w:color w:val="231F20"/>
                <w:w w:val="105"/>
                <w:sz w:val="18"/>
              </w:rPr>
              <w:t>This learning pathway shows how a number of SPICE resources can be combined to teach the topic of structure and bonding.</w:t>
            </w:r>
          </w:p>
        </w:tc>
        <w:tc>
          <w:tcPr>
            <w:tcW w:w="1874" w:type="dxa"/>
          </w:tcPr>
          <w:p>
            <w:pPr>
              <w:pStyle w:val="TableParagraph"/>
              <w:spacing w:before="0"/>
              <w:rPr>
                <w:rFonts w:ascii="Times New Roman"/>
                <w:sz w:val="16"/>
              </w:rPr>
            </w:pPr>
          </w:p>
        </w:tc>
      </w:tr>
      <w:tr>
        <w:trPr>
          <w:trHeight w:val="835" w:hRule="atLeast"/>
        </w:trPr>
        <w:tc>
          <w:tcPr>
            <w:tcW w:w="7742" w:type="dxa"/>
          </w:tcPr>
          <w:p>
            <w:pPr>
              <w:pStyle w:val="TableParagraph"/>
              <w:ind w:left="80"/>
              <w:rPr>
                <w:i/>
                <w:sz w:val="18"/>
              </w:rPr>
            </w:pPr>
            <w:r>
              <w:rPr>
                <w:i/>
                <w:color w:val="231F20"/>
                <w:w w:val="110"/>
                <w:sz w:val="18"/>
              </w:rPr>
              <w:t>Structure and bonding 1: Molecular structures</w:t>
            </w:r>
          </w:p>
          <w:p>
            <w:pPr>
              <w:pStyle w:val="TableParagraph"/>
              <w:spacing w:line="249" w:lineRule="auto" w:before="122"/>
              <w:ind w:left="80"/>
              <w:rPr>
                <w:sz w:val="18"/>
              </w:rPr>
            </w:pPr>
            <w:r>
              <w:rPr>
                <w:color w:val="231F20"/>
                <w:w w:val="110"/>
                <w:sz w:val="18"/>
              </w:rPr>
              <w:t>A</w:t>
            </w:r>
            <w:r>
              <w:rPr>
                <w:color w:val="231F20"/>
                <w:spacing w:val="-10"/>
                <w:w w:val="110"/>
                <w:sz w:val="18"/>
              </w:rPr>
              <w:t> </w:t>
            </w:r>
            <w:r>
              <w:rPr>
                <w:color w:val="231F20"/>
                <w:spacing w:val="2"/>
                <w:w w:val="110"/>
                <w:sz w:val="18"/>
              </w:rPr>
              <w:t>short</w:t>
            </w:r>
            <w:r>
              <w:rPr>
                <w:color w:val="231F20"/>
                <w:spacing w:val="-10"/>
                <w:w w:val="110"/>
                <w:sz w:val="18"/>
              </w:rPr>
              <w:t> </w:t>
            </w:r>
            <w:r>
              <w:rPr>
                <w:color w:val="231F20"/>
                <w:w w:val="110"/>
                <w:sz w:val="18"/>
              </w:rPr>
              <w:t>video</w:t>
            </w:r>
            <w:r>
              <w:rPr>
                <w:color w:val="231F20"/>
                <w:spacing w:val="-10"/>
                <w:w w:val="110"/>
                <w:sz w:val="18"/>
              </w:rPr>
              <w:t> </w:t>
            </w:r>
            <w:r>
              <w:rPr>
                <w:color w:val="231F20"/>
                <w:w w:val="110"/>
                <w:sz w:val="18"/>
              </w:rPr>
              <w:t>introduces</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concept</w:t>
            </w:r>
            <w:r>
              <w:rPr>
                <w:color w:val="231F20"/>
                <w:spacing w:val="-9"/>
                <w:w w:val="110"/>
                <w:sz w:val="18"/>
              </w:rPr>
              <w:t> </w:t>
            </w:r>
            <w:r>
              <w:rPr>
                <w:color w:val="231F20"/>
                <w:w w:val="110"/>
                <w:sz w:val="18"/>
              </w:rPr>
              <w:t>of</w:t>
            </w:r>
            <w:r>
              <w:rPr>
                <w:color w:val="231F20"/>
                <w:spacing w:val="-10"/>
                <w:w w:val="110"/>
                <w:sz w:val="18"/>
              </w:rPr>
              <w:t> </w:t>
            </w:r>
            <w:r>
              <w:rPr>
                <w:color w:val="231F20"/>
                <w:w w:val="110"/>
                <w:sz w:val="18"/>
              </w:rPr>
              <w:t>structure</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by</w:t>
            </w:r>
            <w:r>
              <w:rPr>
                <w:color w:val="231F20"/>
                <w:spacing w:val="-10"/>
                <w:w w:val="110"/>
                <w:sz w:val="18"/>
              </w:rPr>
              <w:t> </w:t>
            </w:r>
            <w:r>
              <w:rPr>
                <w:color w:val="231F20"/>
                <w:w w:val="110"/>
                <w:sz w:val="18"/>
              </w:rPr>
              <w:t>looking</w:t>
            </w:r>
            <w:r>
              <w:rPr>
                <w:color w:val="231F20"/>
                <w:spacing w:val="-9"/>
                <w:w w:val="110"/>
                <w:sz w:val="18"/>
              </w:rPr>
              <w:t> </w:t>
            </w:r>
            <w:r>
              <w:rPr>
                <w:color w:val="231F20"/>
                <w:w w:val="110"/>
                <w:sz w:val="18"/>
              </w:rPr>
              <w:t>at</w:t>
            </w:r>
            <w:r>
              <w:rPr>
                <w:color w:val="231F20"/>
                <w:spacing w:val="-10"/>
                <w:w w:val="110"/>
                <w:sz w:val="18"/>
              </w:rPr>
              <w:t> </w:t>
            </w:r>
            <w:r>
              <w:rPr>
                <w:color w:val="231F20"/>
                <w:w w:val="110"/>
                <w:sz w:val="18"/>
              </w:rPr>
              <w:t>how</w:t>
            </w:r>
            <w:r>
              <w:rPr>
                <w:color w:val="231F20"/>
                <w:spacing w:val="-10"/>
                <w:w w:val="110"/>
                <w:sz w:val="18"/>
              </w:rPr>
              <w:t> </w:t>
            </w:r>
            <w:r>
              <w:rPr>
                <w:color w:val="231F20"/>
                <w:w w:val="110"/>
                <w:sz w:val="18"/>
              </w:rPr>
              <w:t>silica capsules may be used in drug</w:t>
            </w:r>
            <w:r>
              <w:rPr>
                <w:color w:val="231F20"/>
                <w:spacing w:val="-41"/>
                <w:w w:val="110"/>
                <w:sz w:val="18"/>
              </w:rPr>
              <w:t> </w:t>
            </w:r>
            <w:r>
              <w:rPr>
                <w:color w:val="231F20"/>
                <w:w w:val="110"/>
                <w:sz w:val="18"/>
              </w:rPr>
              <w:t>delivery.</w:t>
            </w:r>
          </w:p>
        </w:tc>
        <w:tc>
          <w:tcPr>
            <w:tcW w:w="1874" w:type="dxa"/>
          </w:tcPr>
          <w:p>
            <w:pPr>
              <w:pStyle w:val="TableParagraph"/>
              <w:ind w:left="80"/>
              <w:rPr>
                <w:b/>
                <w:sz w:val="18"/>
              </w:rPr>
            </w:pPr>
            <w:r>
              <w:rPr>
                <w:b/>
                <w:color w:val="231F20"/>
                <w:sz w:val="18"/>
              </w:rPr>
              <w:t>Engage</w:t>
            </w:r>
          </w:p>
        </w:tc>
      </w:tr>
      <w:tr>
        <w:trPr>
          <w:trHeight w:val="835" w:hRule="atLeast"/>
        </w:trPr>
        <w:tc>
          <w:tcPr>
            <w:tcW w:w="7742" w:type="dxa"/>
            <w:shd w:val="clear" w:color="auto" w:fill="E6E7E8"/>
          </w:tcPr>
          <w:p>
            <w:pPr>
              <w:pStyle w:val="TableParagraph"/>
              <w:ind w:left="80"/>
              <w:rPr>
                <w:i/>
                <w:sz w:val="18"/>
              </w:rPr>
            </w:pPr>
            <w:r>
              <w:rPr>
                <w:i/>
                <w:color w:val="231F20"/>
                <w:w w:val="110"/>
                <w:sz w:val="18"/>
              </w:rPr>
              <w:t>Structure and bonding 2: Exploring conductivity</w:t>
            </w:r>
          </w:p>
          <w:p>
            <w:pPr>
              <w:pStyle w:val="TableParagraph"/>
              <w:spacing w:line="249" w:lineRule="auto" w:before="122"/>
              <w:ind w:left="80"/>
              <w:rPr>
                <w:sz w:val="18"/>
              </w:rPr>
            </w:pPr>
            <w:r>
              <w:rPr>
                <w:color w:val="231F20"/>
                <w:w w:val="110"/>
                <w:sz w:val="18"/>
              </w:rPr>
              <w:t>Students</w:t>
            </w:r>
            <w:r>
              <w:rPr>
                <w:color w:val="231F20"/>
                <w:spacing w:val="-17"/>
                <w:w w:val="110"/>
                <w:sz w:val="18"/>
              </w:rPr>
              <w:t> </w:t>
            </w:r>
            <w:r>
              <w:rPr>
                <w:color w:val="231F20"/>
                <w:w w:val="110"/>
                <w:sz w:val="18"/>
              </w:rPr>
              <w:t>perform</w:t>
            </w:r>
            <w:r>
              <w:rPr>
                <w:color w:val="231F20"/>
                <w:spacing w:val="-16"/>
                <w:w w:val="110"/>
                <w:sz w:val="18"/>
              </w:rPr>
              <w:t> </w:t>
            </w:r>
            <w:r>
              <w:rPr>
                <w:color w:val="231F20"/>
                <w:w w:val="110"/>
                <w:sz w:val="18"/>
              </w:rPr>
              <w:t>experiments</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examine</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conductivity</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various</w:t>
            </w:r>
            <w:r>
              <w:rPr>
                <w:color w:val="231F20"/>
                <w:spacing w:val="-16"/>
                <w:w w:val="110"/>
                <w:sz w:val="18"/>
              </w:rPr>
              <w:t> </w:t>
            </w:r>
            <w:r>
              <w:rPr>
                <w:color w:val="231F20"/>
                <w:w w:val="110"/>
                <w:sz w:val="18"/>
              </w:rPr>
              <w:t>materials,</w:t>
            </w:r>
            <w:r>
              <w:rPr>
                <w:color w:val="231F20"/>
                <w:spacing w:val="-16"/>
                <w:w w:val="110"/>
                <w:sz w:val="18"/>
              </w:rPr>
              <w:t> </w:t>
            </w:r>
            <w:r>
              <w:rPr>
                <w:color w:val="231F20"/>
                <w:w w:val="110"/>
                <w:sz w:val="18"/>
              </w:rPr>
              <w:t>and</w:t>
            </w:r>
            <w:r>
              <w:rPr>
                <w:color w:val="231F20"/>
                <w:spacing w:val="-16"/>
                <w:w w:val="110"/>
                <w:sz w:val="18"/>
              </w:rPr>
              <w:t> </w:t>
            </w:r>
            <w:r>
              <w:rPr>
                <w:color w:val="231F20"/>
                <w:spacing w:val="2"/>
                <w:w w:val="110"/>
                <w:sz w:val="18"/>
              </w:rPr>
              <w:t>sort </w:t>
            </w:r>
            <w:r>
              <w:rPr>
                <w:color w:val="231F20"/>
                <w:w w:val="110"/>
                <w:sz w:val="18"/>
              </w:rPr>
              <w:t>them into</w:t>
            </w:r>
            <w:r>
              <w:rPr>
                <w:color w:val="231F20"/>
                <w:spacing w:val="-10"/>
                <w:w w:val="110"/>
                <w:sz w:val="18"/>
              </w:rPr>
              <w:t> </w:t>
            </w:r>
            <w:r>
              <w:rPr>
                <w:color w:val="231F20"/>
                <w:w w:val="110"/>
                <w:sz w:val="18"/>
              </w:rPr>
              <w:t>groups.</w:t>
            </w:r>
          </w:p>
        </w:tc>
        <w:tc>
          <w:tcPr>
            <w:tcW w:w="1874" w:type="dxa"/>
            <w:shd w:val="clear" w:color="auto" w:fill="E6E7E8"/>
          </w:tcPr>
          <w:p>
            <w:pPr>
              <w:pStyle w:val="TableParagraph"/>
              <w:ind w:left="80"/>
              <w:rPr>
                <w:b/>
                <w:sz w:val="18"/>
              </w:rPr>
            </w:pPr>
            <w:r>
              <w:rPr>
                <w:b/>
                <w:color w:val="231F20"/>
                <w:sz w:val="18"/>
              </w:rPr>
              <w:t>Explore</w:t>
            </w:r>
          </w:p>
        </w:tc>
      </w:tr>
      <w:tr>
        <w:trPr>
          <w:trHeight w:val="835" w:hRule="atLeast"/>
        </w:trPr>
        <w:tc>
          <w:tcPr>
            <w:tcW w:w="7742" w:type="dxa"/>
          </w:tcPr>
          <w:p>
            <w:pPr>
              <w:pStyle w:val="TableParagraph"/>
              <w:ind w:left="80"/>
              <w:rPr>
                <w:i/>
                <w:sz w:val="18"/>
              </w:rPr>
            </w:pPr>
            <w:r>
              <w:rPr>
                <w:i/>
                <w:color w:val="231F20"/>
                <w:w w:val="105"/>
                <w:sz w:val="18"/>
              </w:rPr>
              <w:t>Structure and bonding 3: Chemical bonds</w:t>
            </w:r>
          </w:p>
          <w:p>
            <w:pPr>
              <w:pStyle w:val="TableParagraph"/>
              <w:spacing w:line="249" w:lineRule="auto" w:before="122"/>
              <w:ind w:left="80" w:right="675"/>
              <w:rPr>
                <w:sz w:val="18"/>
              </w:rPr>
            </w:pPr>
            <w:r>
              <w:rPr>
                <w:color w:val="231F20"/>
                <w:w w:val="110"/>
                <w:sz w:val="18"/>
              </w:rPr>
              <w:t>Students learn about types of bonding by working through a learning object and worksheet.</w:t>
            </w:r>
          </w:p>
        </w:tc>
        <w:tc>
          <w:tcPr>
            <w:tcW w:w="1874" w:type="dxa"/>
          </w:tcPr>
          <w:p>
            <w:pPr>
              <w:pStyle w:val="TableParagraph"/>
              <w:ind w:left="80"/>
              <w:rPr>
                <w:b/>
                <w:sz w:val="18"/>
              </w:rPr>
            </w:pPr>
            <w:r>
              <w:rPr>
                <w:b/>
                <w:color w:val="231F20"/>
                <w:sz w:val="18"/>
              </w:rPr>
              <w:t>Explain</w:t>
            </w:r>
          </w:p>
        </w:tc>
      </w:tr>
      <w:tr>
        <w:trPr>
          <w:trHeight w:val="835" w:hRule="atLeast"/>
        </w:trPr>
        <w:tc>
          <w:tcPr>
            <w:tcW w:w="7742" w:type="dxa"/>
          </w:tcPr>
          <w:p>
            <w:pPr>
              <w:pStyle w:val="TableParagraph"/>
              <w:ind w:left="80"/>
              <w:rPr>
                <w:i/>
                <w:sz w:val="18"/>
              </w:rPr>
            </w:pPr>
            <w:r>
              <w:rPr>
                <w:i/>
                <w:color w:val="231F20"/>
                <w:w w:val="105"/>
                <w:sz w:val="18"/>
              </w:rPr>
              <w:t>Structure and bonding 4: Molecules by design</w:t>
            </w:r>
          </w:p>
          <w:p>
            <w:pPr>
              <w:pStyle w:val="TableParagraph"/>
              <w:spacing w:line="249" w:lineRule="auto" w:before="122"/>
              <w:ind w:left="80"/>
              <w:rPr>
                <w:sz w:val="18"/>
              </w:rPr>
            </w:pPr>
            <w:r>
              <w:rPr>
                <w:color w:val="231F20"/>
                <w:w w:val="110"/>
                <w:sz w:val="18"/>
              </w:rPr>
              <w:t>Students</w:t>
            </w:r>
            <w:r>
              <w:rPr>
                <w:color w:val="231F20"/>
                <w:spacing w:val="-11"/>
                <w:w w:val="110"/>
                <w:sz w:val="18"/>
              </w:rPr>
              <w:t> </w:t>
            </w:r>
            <w:r>
              <w:rPr>
                <w:color w:val="231F20"/>
                <w:w w:val="110"/>
                <w:sz w:val="18"/>
              </w:rPr>
              <w:t>learn</w:t>
            </w:r>
            <w:r>
              <w:rPr>
                <w:color w:val="231F20"/>
                <w:spacing w:val="-10"/>
                <w:w w:val="110"/>
                <w:sz w:val="18"/>
              </w:rPr>
              <w:t> </w:t>
            </w:r>
            <w:r>
              <w:rPr>
                <w:color w:val="231F20"/>
                <w:w w:val="110"/>
                <w:sz w:val="18"/>
              </w:rPr>
              <w:t>about</w:t>
            </w:r>
            <w:r>
              <w:rPr>
                <w:color w:val="231F20"/>
                <w:spacing w:val="-10"/>
                <w:w w:val="110"/>
                <w:sz w:val="18"/>
              </w:rPr>
              <w:t> </w:t>
            </w:r>
            <w:r>
              <w:rPr>
                <w:color w:val="231F20"/>
                <w:w w:val="110"/>
                <w:sz w:val="18"/>
              </w:rPr>
              <w:t>different</w:t>
            </w:r>
            <w:r>
              <w:rPr>
                <w:color w:val="231F20"/>
                <w:spacing w:val="-10"/>
                <w:w w:val="110"/>
                <w:sz w:val="18"/>
              </w:rPr>
              <w:t> </w:t>
            </w:r>
            <w:r>
              <w:rPr>
                <w:color w:val="231F20"/>
                <w:w w:val="110"/>
                <w:sz w:val="18"/>
              </w:rPr>
              <w:t>applications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bonding</w:t>
            </w:r>
            <w:r>
              <w:rPr>
                <w:color w:val="231F20"/>
                <w:spacing w:val="-10"/>
                <w:w w:val="110"/>
                <w:sz w:val="18"/>
              </w:rPr>
              <w:t> </w:t>
            </w:r>
            <w:r>
              <w:rPr>
                <w:color w:val="231F20"/>
                <w:w w:val="110"/>
                <w:sz w:val="18"/>
              </w:rPr>
              <w:t>through</w:t>
            </w:r>
            <w:r>
              <w:rPr>
                <w:color w:val="231F20"/>
                <w:spacing w:val="-10"/>
                <w:w w:val="110"/>
                <w:sz w:val="18"/>
              </w:rPr>
              <w:t> </w:t>
            </w:r>
            <w:r>
              <w:rPr>
                <w:color w:val="231F20"/>
                <w:w w:val="110"/>
                <w:sz w:val="18"/>
              </w:rPr>
              <w:t>a</w:t>
            </w:r>
            <w:r>
              <w:rPr>
                <w:color w:val="231F20"/>
                <w:spacing w:val="-10"/>
                <w:w w:val="110"/>
                <w:sz w:val="18"/>
              </w:rPr>
              <w:t> </w:t>
            </w:r>
            <w:r>
              <w:rPr>
                <w:color w:val="231F20"/>
                <w:w w:val="110"/>
                <w:sz w:val="18"/>
              </w:rPr>
              <w:t>series</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fact</w:t>
            </w:r>
            <w:r>
              <w:rPr>
                <w:color w:val="231F20"/>
                <w:spacing w:val="-10"/>
                <w:w w:val="110"/>
                <w:sz w:val="18"/>
              </w:rPr>
              <w:t> </w:t>
            </w:r>
            <w:r>
              <w:rPr>
                <w:color w:val="231F20"/>
                <w:w w:val="110"/>
                <w:sz w:val="18"/>
              </w:rPr>
              <w:t>sheets</w:t>
            </w:r>
            <w:r>
              <w:rPr>
                <w:color w:val="231F20"/>
                <w:spacing w:val="-10"/>
                <w:w w:val="110"/>
                <w:sz w:val="18"/>
              </w:rPr>
              <w:t> </w:t>
            </w:r>
            <w:r>
              <w:rPr>
                <w:color w:val="231F20"/>
                <w:w w:val="110"/>
                <w:sz w:val="18"/>
              </w:rPr>
              <w:t>on current</w:t>
            </w:r>
            <w:r>
              <w:rPr>
                <w:color w:val="231F20"/>
                <w:spacing w:val="-8"/>
                <w:w w:val="110"/>
                <w:sz w:val="18"/>
              </w:rPr>
              <w:t> </w:t>
            </w:r>
            <w:r>
              <w:rPr>
                <w:color w:val="231F20"/>
                <w:w w:val="110"/>
                <w:sz w:val="18"/>
              </w:rPr>
              <w:t>research</w:t>
            </w:r>
            <w:r>
              <w:rPr>
                <w:color w:val="231F20"/>
                <w:spacing w:val="-7"/>
                <w:w w:val="110"/>
                <w:sz w:val="18"/>
              </w:rPr>
              <w:t> </w:t>
            </w:r>
            <w:r>
              <w:rPr>
                <w:color w:val="231F20"/>
                <w:w w:val="110"/>
                <w:sz w:val="18"/>
              </w:rPr>
              <w:t>at</w:t>
            </w:r>
            <w:r>
              <w:rPr>
                <w:color w:val="231F20"/>
                <w:spacing w:val="-7"/>
                <w:w w:val="110"/>
                <w:sz w:val="18"/>
              </w:rPr>
              <w:t> </w:t>
            </w:r>
            <w:r>
              <w:rPr>
                <w:color w:val="231F20"/>
                <w:w w:val="110"/>
                <w:sz w:val="18"/>
              </w:rPr>
              <w:t>The</w:t>
            </w:r>
            <w:r>
              <w:rPr>
                <w:color w:val="231F20"/>
                <w:spacing w:val="-8"/>
                <w:w w:val="110"/>
                <w:sz w:val="18"/>
              </w:rPr>
              <w:t> </w:t>
            </w:r>
            <w:r>
              <w:rPr>
                <w:color w:val="231F20"/>
                <w:w w:val="110"/>
                <w:sz w:val="18"/>
              </w:rPr>
              <w:t>University</w:t>
            </w:r>
            <w:r>
              <w:rPr>
                <w:color w:val="231F20"/>
                <w:spacing w:val="-7"/>
                <w:w w:val="110"/>
                <w:sz w:val="18"/>
              </w:rPr>
              <w:t> </w:t>
            </w:r>
            <w:r>
              <w:rPr>
                <w:color w:val="231F20"/>
                <w:w w:val="110"/>
                <w:sz w:val="18"/>
              </w:rPr>
              <w:t>of</w:t>
            </w:r>
            <w:r>
              <w:rPr>
                <w:color w:val="231F20"/>
                <w:spacing w:val="-7"/>
                <w:w w:val="110"/>
                <w:sz w:val="18"/>
              </w:rPr>
              <w:t> </w:t>
            </w:r>
            <w:r>
              <w:rPr>
                <w:color w:val="231F20"/>
                <w:w w:val="110"/>
                <w:sz w:val="18"/>
              </w:rPr>
              <w:t>Western</w:t>
            </w:r>
            <w:r>
              <w:rPr>
                <w:color w:val="231F20"/>
                <w:spacing w:val="-7"/>
                <w:w w:val="110"/>
                <w:sz w:val="18"/>
              </w:rPr>
              <w:t> </w:t>
            </w:r>
            <w:r>
              <w:rPr>
                <w:color w:val="231F20"/>
                <w:w w:val="110"/>
                <w:sz w:val="18"/>
              </w:rPr>
              <w:t>Australia.</w:t>
            </w:r>
          </w:p>
        </w:tc>
        <w:tc>
          <w:tcPr>
            <w:tcW w:w="1874" w:type="dxa"/>
          </w:tcPr>
          <w:p>
            <w:pPr>
              <w:pStyle w:val="TableParagraph"/>
              <w:ind w:left="80"/>
              <w:rPr>
                <w:b/>
                <w:sz w:val="18"/>
              </w:rPr>
            </w:pPr>
            <w:r>
              <w:rPr>
                <w:b/>
                <w:color w:val="231F20"/>
                <w:sz w:val="18"/>
              </w:rPr>
              <w:t>Elaborate</w:t>
            </w:r>
          </w:p>
        </w:tc>
      </w:tr>
    </w:tbl>
    <w:p>
      <w:pPr>
        <w:pStyle w:val="BodyText"/>
        <w:rPr>
          <w:sz w:val="20"/>
        </w:rPr>
      </w:pPr>
    </w:p>
    <w:p>
      <w:pPr>
        <w:spacing w:after="0"/>
        <w:rPr>
          <w:sz w:val="20"/>
        </w:rPr>
        <w:sectPr>
          <w:pgSz w:w="11910" w:h="16840"/>
          <w:pgMar w:header="0" w:footer="738" w:top="940" w:bottom="1280" w:left="1020" w:right="1000"/>
        </w:sectPr>
      </w:pPr>
    </w:p>
    <w:p>
      <w:pPr>
        <w:pStyle w:val="Heading1"/>
        <w:spacing w:before="231"/>
      </w:pPr>
      <w:r>
        <w:rPr/>
        <w:pict>
          <v:group style="position:absolute;margin-left:105.850998pt;margin-top:777.699036pt;width:405.3pt;height:8.3pt;mso-position-horizontal-relative:page;mso-position-vertical-relative:page;z-index:11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409315" cy="401955"/>
                    </a:xfrm>
                    <a:prstGeom prst="rect">
                      <a:avLst/>
                    </a:prstGeom>
                  </pic:spPr>
                </pic:pic>
              </a:graphicData>
            </a:graphic>
          </wp:anchor>
        </w:drawing>
      </w:r>
      <w:r>
        <w:rPr>
          <w:color w:val="231F20"/>
          <w:w w:val="105"/>
        </w:rPr>
        <w:t>Reference</w:t>
      </w:r>
    </w:p>
    <w:p>
      <w:pPr>
        <w:spacing w:line="249" w:lineRule="auto" w:before="100"/>
        <w:ind w:left="332" w:right="358" w:hanging="227"/>
        <w:jc w:val="both"/>
        <w:rPr>
          <w:sz w:val="16"/>
        </w:rPr>
      </w:pPr>
      <w:r>
        <w:rPr>
          <w:color w:val="231F20"/>
          <w:w w:val="105"/>
          <w:sz w:val="16"/>
        </w:rPr>
        <w:t>1)</w:t>
      </w:r>
      <w:r>
        <w:rPr>
          <w:color w:val="231F20"/>
          <w:spacing w:val="19"/>
          <w:w w:val="105"/>
          <w:sz w:val="16"/>
        </w:rPr>
        <w:t> </w:t>
      </w:r>
      <w:r>
        <w:rPr>
          <w:color w:val="231F20"/>
          <w:w w:val="105"/>
          <w:sz w:val="16"/>
        </w:rPr>
        <w:t>Clarke</w:t>
      </w:r>
      <w:r>
        <w:rPr>
          <w:color w:val="231F20"/>
          <w:spacing w:val="-11"/>
          <w:w w:val="105"/>
          <w:sz w:val="16"/>
        </w:rPr>
        <w:t> </w:t>
      </w:r>
      <w:r>
        <w:rPr>
          <w:color w:val="231F20"/>
          <w:w w:val="105"/>
          <w:sz w:val="16"/>
        </w:rPr>
        <w:t>J.</w:t>
      </w:r>
      <w:r>
        <w:rPr>
          <w:color w:val="231F20"/>
          <w:spacing w:val="-11"/>
          <w:w w:val="105"/>
          <w:sz w:val="16"/>
        </w:rPr>
        <w:t> </w:t>
      </w:r>
      <w:r>
        <w:rPr>
          <w:color w:val="231F20"/>
          <w:spacing w:val="2"/>
          <w:w w:val="105"/>
          <w:sz w:val="16"/>
        </w:rPr>
        <w:t>(Ed.)</w:t>
      </w:r>
      <w:r>
        <w:rPr>
          <w:color w:val="231F20"/>
          <w:spacing w:val="-12"/>
          <w:w w:val="105"/>
          <w:sz w:val="16"/>
        </w:rPr>
        <w:t> </w:t>
      </w:r>
      <w:r>
        <w:rPr>
          <w:color w:val="231F20"/>
          <w:spacing w:val="4"/>
          <w:w w:val="105"/>
          <w:sz w:val="16"/>
        </w:rPr>
        <w:t>(2008).</w:t>
      </w:r>
      <w:r>
        <w:rPr>
          <w:color w:val="231F20"/>
          <w:spacing w:val="-11"/>
          <w:w w:val="105"/>
          <w:sz w:val="16"/>
        </w:rPr>
        <w:t> </w:t>
      </w:r>
      <w:r>
        <w:rPr>
          <w:i/>
          <w:color w:val="231F20"/>
          <w:w w:val="105"/>
          <w:sz w:val="16"/>
        </w:rPr>
        <w:t>Exploring</w:t>
      </w:r>
      <w:r>
        <w:rPr>
          <w:i/>
          <w:color w:val="231F20"/>
          <w:spacing w:val="-11"/>
          <w:w w:val="105"/>
          <w:sz w:val="16"/>
        </w:rPr>
        <w:t> </w:t>
      </w:r>
      <w:r>
        <w:rPr>
          <w:i/>
          <w:color w:val="231F20"/>
          <w:w w:val="105"/>
          <w:sz w:val="16"/>
        </w:rPr>
        <w:t>chemistry.</w:t>
      </w:r>
      <w:r>
        <w:rPr>
          <w:i/>
          <w:color w:val="231F20"/>
          <w:spacing w:val="-12"/>
          <w:w w:val="105"/>
          <w:sz w:val="16"/>
        </w:rPr>
        <w:t> </w:t>
      </w:r>
      <w:r>
        <w:rPr>
          <w:i/>
          <w:color w:val="231F20"/>
          <w:w w:val="105"/>
          <w:sz w:val="16"/>
        </w:rPr>
        <w:t>Stage</w:t>
      </w:r>
      <w:r>
        <w:rPr>
          <w:i/>
          <w:color w:val="231F20"/>
          <w:spacing w:val="-11"/>
          <w:w w:val="105"/>
          <w:sz w:val="16"/>
        </w:rPr>
        <w:t> </w:t>
      </w:r>
      <w:r>
        <w:rPr>
          <w:i/>
          <w:color w:val="231F20"/>
          <w:w w:val="105"/>
          <w:sz w:val="16"/>
        </w:rPr>
        <w:t>2</w:t>
      </w:r>
      <w:r>
        <w:rPr>
          <w:color w:val="231F20"/>
          <w:w w:val="105"/>
          <w:sz w:val="16"/>
        </w:rPr>
        <w:t>. Osborne</w:t>
      </w:r>
      <w:r>
        <w:rPr>
          <w:color w:val="231F20"/>
          <w:spacing w:val="-14"/>
          <w:w w:val="105"/>
          <w:sz w:val="16"/>
        </w:rPr>
        <w:t> </w:t>
      </w:r>
      <w:r>
        <w:rPr>
          <w:color w:val="231F20"/>
          <w:w w:val="105"/>
          <w:sz w:val="16"/>
        </w:rPr>
        <w:t>Park,</w:t>
      </w:r>
      <w:r>
        <w:rPr>
          <w:color w:val="231F20"/>
          <w:spacing w:val="-14"/>
          <w:w w:val="105"/>
          <w:sz w:val="16"/>
        </w:rPr>
        <w:t> </w:t>
      </w:r>
      <w:r>
        <w:rPr>
          <w:color w:val="231F20"/>
          <w:w w:val="105"/>
          <w:sz w:val="16"/>
        </w:rPr>
        <w:t>WA:</w:t>
      </w:r>
      <w:r>
        <w:rPr>
          <w:color w:val="231F20"/>
          <w:spacing w:val="-14"/>
          <w:w w:val="105"/>
          <w:sz w:val="16"/>
        </w:rPr>
        <w:t> </w:t>
      </w:r>
      <w:r>
        <w:rPr>
          <w:color w:val="231F20"/>
          <w:w w:val="105"/>
          <w:sz w:val="16"/>
        </w:rPr>
        <w:t>Science</w:t>
      </w:r>
      <w:r>
        <w:rPr>
          <w:color w:val="231F20"/>
          <w:spacing w:val="-14"/>
          <w:w w:val="105"/>
          <w:sz w:val="16"/>
        </w:rPr>
        <w:t> </w:t>
      </w:r>
      <w:r>
        <w:rPr>
          <w:color w:val="231F20"/>
          <w:w w:val="105"/>
          <w:sz w:val="16"/>
        </w:rPr>
        <w:t>Teachers</w:t>
      </w:r>
      <w:r>
        <w:rPr>
          <w:color w:val="231F20"/>
          <w:spacing w:val="-14"/>
          <w:w w:val="105"/>
          <w:sz w:val="16"/>
        </w:rPr>
        <w:t> </w:t>
      </w:r>
      <w:r>
        <w:rPr>
          <w:color w:val="231F20"/>
          <w:w w:val="105"/>
          <w:sz w:val="16"/>
        </w:rPr>
        <w:t>Association</w:t>
      </w:r>
      <w:r>
        <w:rPr>
          <w:color w:val="231F20"/>
          <w:spacing w:val="-13"/>
          <w:w w:val="105"/>
          <w:sz w:val="16"/>
        </w:rPr>
        <w:t> </w:t>
      </w:r>
      <w:r>
        <w:rPr>
          <w:color w:val="231F20"/>
          <w:w w:val="105"/>
          <w:sz w:val="16"/>
        </w:rPr>
        <w:t>of Western</w:t>
      </w:r>
      <w:r>
        <w:rPr>
          <w:color w:val="231F20"/>
          <w:spacing w:val="-2"/>
          <w:w w:val="105"/>
          <w:sz w:val="16"/>
        </w:rPr>
        <w:t> </w:t>
      </w:r>
      <w:r>
        <w:rPr>
          <w:color w:val="231F20"/>
          <w:w w:val="105"/>
          <w:sz w:val="16"/>
        </w:rPr>
        <w:t>Australia.</w:t>
      </w:r>
    </w:p>
    <w:p>
      <w:pPr>
        <w:pStyle w:val="BodyText"/>
        <w:spacing w:before="2"/>
        <w:rPr>
          <w:sz w:val="22"/>
        </w:rPr>
      </w:pPr>
    </w:p>
    <w:p>
      <w:pPr>
        <w:pStyle w:val="Heading1"/>
      </w:pPr>
      <w:r>
        <w:rPr>
          <w:color w:val="231F20"/>
          <w:w w:val="110"/>
        </w:rPr>
        <w:t>Acknowledgements</w:t>
      </w:r>
    </w:p>
    <w:p>
      <w:pPr>
        <w:pStyle w:val="BodyText"/>
        <w:spacing w:line="249" w:lineRule="auto" w:before="106"/>
        <w:ind w:left="105" w:right="30"/>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05" w:right="80"/>
      </w:pPr>
      <w:r>
        <w:rPr>
          <w:color w:val="231F20"/>
          <w:w w:val="105"/>
        </w:rPr>
        <w:t>Project team: Shaun Barton, Alwyn Evans, Bob Fitzpatrick, Sally Harban, Trevor Hutchison, Michael Wheatley and Yvonne Woolley with thanks to Fred Deshon, Roger Dickinson, Jenny Gull and Wendy Sanderson.</w:t>
      </w:r>
    </w:p>
    <w:p>
      <w:pPr>
        <w:pStyle w:val="Heading1"/>
        <w:spacing w:before="231"/>
      </w:pPr>
      <w:r>
        <w:rPr/>
        <w:br w:type="column"/>
      </w:r>
      <w:r>
        <w:rPr>
          <w:color w:val="231F20"/>
          <w:w w:val="105"/>
        </w:rPr>
        <w:t>SPICE resources and copyright</w:t>
      </w:r>
    </w:p>
    <w:p>
      <w:pPr>
        <w:pStyle w:val="BodyText"/>
        <w:spacing w:line="249" w:lineRule="auto" w:before="105"/>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8"/>
        <w:ind w:left="105" w:right="16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4"/>
        <w:ind w:left="105" w:right="290"/>
      </w:pPr>
      <w:r>
        <w:rPr>
          <w:color w:val="231F20"/>
          <w:w w:val="110"/>
        </w:rPr>
        <w:t>Teachers and students at Australian schools are granted</w:t>
      </w:r>
      <w:r>
        <w:rPr>
          <w:color w:val="231F20"/>
          <w:spacing w:val="-17"/>
          <w:w w:val="110"/>
        </w:rPr>
        <w:t> </w:t>
      </w:r>
      <w:r>
        <w:rPr>
          <w:color w:val="231F20"/>
          <w:w w:val="110"/>
        </w:rPr>
        <w:t>permission</w:t>
      </w:r>
      <w:r>
        <w:rPr>
          <w:color w:val="231F20"/>
          <w:spacing w:val="-16"/>
          <w:w w:val="110"/>
        </w:rPr>
        <w:t> </w:t>
      </w:r>
      <w:r>
        <w:rPr>
          <w:color w:val="231F20"/>
          <w:w w:val="110"/>
        </w:rPr>
        <w:t>to</w:t>
      </w:r>
      <w:r>
        <w:rPr>
          <w:color w:val="231F20"/>
          <w:spacing w:val="-16"/>
          <w:w w:val="110"/>
        </w:rPr>
        <w:t> </w:t>
      </w:r>
      <w:r>
        <w:rPr>
          <w:color w:val="231F20"/>
          <w:w w:val="110"/>
        </w:rPr>
        <w:t>reproduce,</w:t>
      </w:r>
      <w:r>
        <w:rPr>
          <w:color w:val="231F20"/>
          <w:spacing w:val="-17"/>
          <w:w w:val="110"/>
        </w:rPr>
        <w:t> </w:t>
      </w:r>
      <w:r>
        <w:rPr>
          <w:color w:val="231F20"/>
          <w:w w:val="110"/>
        </w:rPr>
        <w:t>edit,</w:t>
      </w:r>
      <w:r>
        <w:rPr>
          <w:color w:val="231F20"/>
          <w:spacing w:val="-16"/>
          <w:w w:val="110"/>
        </w:rPr>
        <w:t> </w:t>
      </w:r>
      <w:r>
        <w:rPr>
          <w:color w:val="231F20"/>
          <w:w w:val="110"/>
        </w:rPr>
        <w:t>recompile</w:t>
      </w:r>
      <w:r>
        <w:rPr>
          <w:color w:val="231F20"/>
          <w:spacing w:val="-16"/>
          <w:w w:val="110"/>
        </w:rPr>
        <w:t> </w:t>
      </w:r>
      <w:r>
        <w:rPr>
          <w:color w:val="231F20"/>
          <w:w w:val="110"/>
        </w:rPr>
        <w:t>and include in derivative works the resources subject to conditions detailed at</w:t>
      </w:r>
      <w:r>
        <w:rPr>
          <w:color w:val="231F20"/>
          <w:spacing w:val="-37"/>
          <w:w w:val="110"/>
        </w:rPr>
        <w:t> </w:t>
      </w:r>
      <w:r>
        <w:rPr>
          <w:color w:val="231F20"/>
          <w:w w:val="110"/>
        </w:rPr>
        <w:t>spice.wa.edu.au/usage.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5"/>
        <w:ind w:left="105" w:right="2594"/>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05" w:right="148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800" w:bottom="920" w:left="1020" w:right="1000"/>
      <w:cols w:num="2" w:equalWidth="0">
        <w:col w:w="4554" w:space="385"/>
        <w:col w:w="49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41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202.05pt;height:23.2pt;mso-position-horizontal-relative:page;mso-position-vertical-relative:page;z-index:-9016" type="#_x0000_t202" filled="false" stroked="false">
          <v:textbox inset="0,0,0,0">
            <w:txbxContent>
              <w:p>
                <w:pPr>
                  <w:spacing w:before="16"/>
                  <w:ind w:left="20" w:right="0" w:firstLine="0"/>
                  <w:jc w:val="left"/>
                  <w:rPr>
                    <w:sz w:val="12"/>
                  </w:rPr>
                </w:pPr>
                <w:r>
                  <w:rPr>
                    <w:color w:val="231F20"/>
                    <w:sz w:val="12"/>
                  </w:rPr>
                  <w:t>ast0397 | Structure and bonding 2: Exploring conductivity (teachers guide)</w:t>
                </w:r>
              </w:p>
              <w:p>
                <w:pPr>
                  <w:spacing w:before="6"/>
                  <w:ind w:left="20" w:right="0" w:firstLine="0"/>
                  <w:jc w:val="left"/>
                  <w:rPr>
                    <w:sz w:val="12"/>
                  </w:rPr>
                </w:pPr>
                <w:r>
                  <w:rPr>
                    <w:color w:val="231F20"/>
                    <w:sz w:val="12"/>
                  </w:rPr>
                  <w:t>© The University of Western Australia 2009</w:t>
                </w:r>
              </w:p>
            </w:txbxContent>
          </v:textbox>
          <w10:wrap type="none"/>
        </v:shape>
      </w:pict>
    </w:r>
    <w:r>
      <w:rPr/>
      <w:pict>
        <v:shape style="position:absolute;margin-left:384.258301pt;margin-top:787.687012pt;width:128.25pt;height:23.2pt;mso-position-horizontal-relative:page;mso-position-vertical-relative:page;z-index:-89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7.75pt;height:8.8pt;mso-position-horizontal-relative:page;mso-position-vertical-relative:page;z-index:-8968" type="#_x0000_t202" filled="false" stroked="false">
          <v:textbox inset="0,0,0,0">
            <w:txbxContent>
              <w:p>
                <w:pPr>
                  <w:spacing w:before="16"/>
                  <w:ind w:left="20" w:right="0" w:firstLine="0"/>
                  <w:jc w:val="left"/>
                  <w:rPr>
                    <w:sz w:val="12"/>
                  </w:rPr>
                </w:pPr>
                <w:r>
                  <w:rPr>
                    <w:color w:val="231F20"/>
                    <w:sz w:val="12"/>
                  </w:rPr>
                  <w:t>version </w:t>
                </w:r>
                <w:r>
                  <w:rPr>
                    <w:color w:val="231F20"/>
                    <w:spacing w:val="-5"/>
                    <w:sz w:val="12"/>
                  </w:rPr>
                  <w:t>1.1 </w:t>
                </w:r>
                <w:r>
                  <w:rPr>
                    <w:color w:val="231F20"/>
                    <w:sz w:val="12"/>
                  </w:rPr>
                  <w:t>revised October</w:t>
                </w:r>
                <w:r>
                  <w:rPr>
                    <w:color w:val="231F20"/>
                    <w:spacing w:val="-26"/>
                    <w:sz w:val="12"/>
                  </w:rPr>
                  <w:t> </w:t>
                </w:r>
                <w:r>
                  <w:rPr>
                    <w:color w:val="231F20"/>
                    <w:spacing w:val="-3"/>
                    <w:sz w:val="12"/>
                  </w:rPr>
                  <w:t>2011</w:t>
                </w:r>
              </w:p>
            </w:txbxContent>
          </v:textbox>
          <w10:wrap type="none"/>
        </v:shape>
      </w:pict>
    </w:r>
    <w:r>
      <w:rPr/>
      <w:pict>
        <v:shape style="position:absolute;margin-left:285.462311pt;margin-top:802.087036pt;width:21.05pt;height:8.8pt;mso-position-horizontal-relative:page;mso-position-vertical-relative:page;z-index:-894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8" w:hanging="171"/>
      </w:pPr>
      <w:rPr>
        <w:rFonts w:hint="default"/>
      </w:rPr>
    </w:lvl>
    <w:lvl w:ilvl="2">
      <w:start w:val="0"/>
      <w:numFmt w:val="bullet"/>
      <w:lvlText w:val="•"/>
      <w:lvlJc w:val="left"/>
      <w:pPr>
        <w:ind w:left="1196" w:hanging="171"/>
      </w:pPr>
      <w:rPr>
        <w:rFonts w:hint="default"/>
      </w:rPr>
    </w:lvl>
    <w:lvl w:ilvl="3">
      <w:start w:val="0"/>
      <w:numFmt w:val="bullet"/>
      <w:lvlText w:val="•"/>
      <w:lvlJc w:val="left"/>
      <w:pPr>
        <w:ind w:left="1644" w:hanging="171"/>
      </w:pPr>
      <w:rPr>
        <w:rFonts w:hint="default"/>
      </w:rPr>
    </w:lvl>
    <w:lvl w:ilvl="4">
      <w:start w:val="0"/>
      <w:numFmt w:val="bullet"/>
      <w:lvlText w:val="•"/>
      <w:lvlJc w:val="left"/>
      <w:pPr>
        <w:ind w:left="2093" w:hanging="171"/>
      </w:pPr>
      <w:rPr>
        <w:rFonts w:hint="default"/>
      </w:rPr>
    </w:lvl>
    <w:lvl w:ilvl="5">
      <w:start w:val="0"/>
      <w:numFmt w:val="bullet"/>
      <w:lvlText w:val="•"/>
      <w:lvlJc w:val="left"/>
      <w:pPr>
        <w:ind w:left="2541" w:hanging="171"/>
      </w:pPr>
      <w:rPr>
        <w:rFonts w:hint="default"/>
      </w:rPr>
    </w:lvl>
    <w:lvl w:ilvl="6">
      <w:start w:val="0"/>
      <w:numFmt w:val="bullet"/>
      <w:lvlText w:val="•"/>
      <w:lvlJc w:val="left"/>
      <w:pPr>
        <w:ind w:left="2989" w:hanging="171"/>
      </w:pPr>
      <w:rPr>
        <w:rFonts w:hint="default"/>
      </w:rPr>
    </w:lvl>
    <w:lvl w:ilvl="7">
      <w:start w:val="0"/>
      <w:numFmt w:val="bullet"/>
      <w:lvlText w:val="•"/>
      <w:lvlJc w:val="left"/>
      <w:pPr>
        <w:ind w:left="3438" w:hanging="171"/>
      </w:pPr>
      <w:rPr>
        <w:rFonts w:hint="default"/>
      </w:rPr>
    </w:lvl>
    <w:lvl w:ilvl="8">
      <w:start w:val="0"/>
      <w:numFmt w:val="bullet"/>
      <w:lvlText w:val="•"/>
      <w:lvlJc w:val="left"/>
      <w:pPr>
        <w:ind w:left="388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05"/>
      <w:outlineLvl w:val="1"/>
    </w:pPr>
    <w:rPr>
      <w:rFonts w:ascii="Arial" w:hAnsi="Arial" w:eastAsia="Arial" w:cs="Arial"/>
      <w:sz w:val="26"/>
      <w:szCs w:val="26"/>
    </w:rPr>
  </w:style>
  <w:style w:styleId="ListParagraph" w:type="paragraph">
    <w:name w:val="List Paragraph"/>
    <w:basedOn w:val="Normal"/>
    <w:uiPriority w:val="1"/>
    <w:qFormat/>
    <w:pPr>
      <w:spacing w:before="61"/>
      <w:ind w:left="299" w:hanging="171"/>
    </w:pPr>
    <w:rPr>
      <w:rFonts w:ascii="Arial" w:hAnsi="Arial" w:eastAsia="Arial" w:cs="Arial"/>
    </w:rPr>
  </w:style>
  <w:style w:styleId="TableParagraph" w:type="paragraph">
    <w:name w:val="Table Paragraph"/>
    <w:basedOn w:val="Normal"/>
    <w:uiPriority w:val="1"/>
    <w:qFormat/>
    <w:pPr>
      <w:spacing w:before="4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hyperlink" Target="http://www.adobe.com/" TargetMode="External"/><Relationship Id="rId11" Type="http://schemas.openxmlformats.org/officeDocument/2006/relationships/image" Target="media/image6.jpeg"/><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2020-04-06T07:31:47Z</dcterms:created>
  <dcterms:modified xsi:type="dcterms:W3CDTF">2020-04-06T07:31:47Z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Creator">
    <vt:lpwstr>Adobe InDesign CS5.5 (7.5)</vt:lpwstr>
  </property>
  <property fmtid="{D5CDD505-2E9C-101B-9397-08002B2CF9AE}" pid="4" name="LastSaved">
    <vt:filetime>2020-04-06T00:00:00Z</vt:filetime>
  </property>
</Properties>
</file>