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pict>
          <v:group style="position:absolute;margin-left:56.692108pt;margin-top:5.604866pt;width:481.9pt;height:96.4pt;mso-position-horizontal-relative:page;mso-position-vertical-relative:paragraph;z-index:-7984" coordorigin="1134,112" coordsize="9638,1928">
            <v:shape style="position:absolute;left:1133;top:112;width:9638;height:1928" type="#_x0000_t75" stroked="false">
              <v:imagedata r:id="rId6" o:title=""/>
            </v:shape>
            <v:rect style="position:absolute;left:6680;top:781;width:3903;height:1217" filled="true" fillcolor="#231f20" stroked="false">
              <v:fill opacity="49152f" type="solid"/>
            </v:rect>
            <w10:wrap type="none"/>
          </v:group>
        </w:pict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spacing w:before="2"/>
        <w:ind w:left="0"/>
        <w:rPr>
          <w:b/>
          <w:sz w:val="62"/>
        </w:rPr>
      </w:pPr>
      <w:r>
        <w:rPr/>
        <w:br w:type="column"/>
      </w:r>
      <w:r>
        <w:rPr>
          <w:b/>
          <w:sz w:val="62"/>
        </w:rPr>
      </w:r>
    </w:p>
    <w:p>
      <w:pPr>
        <w:spacing w:before="1"/>
        <w:ind w:left="2028" w:right="0" w:firstLine="0"/>
        <w:jc w:val="left"/>
        <w:rPr>
          <w:b/>
          <w:sz w:val="42"/>
        </w:rPr>
      </w:pPr>
      <w:r>
        <w:rPr>
          <w:b/>
          <w:color w:val="FFFFFF"/>
          <w:spacing w:val="-14"/>
          <w:w w:val="95"/>
          <w:sz w:val="42"/>
        </w:rPr>
        <w:t>Proteins</w:t>
      </w:r>
      <w:r>
        <w:rPr>
          <w:b/>
          <w:color w:val="FFFFFF"/>
          <w:spacing w:val="-9"/>
          <w:w w:val="95"/>
          <w:sz w:val="42"/>
        </w:rPr>
        <w:t> </w:t>
      </w:r>
      <w:r>
        <w:rPr>
          <w:b/>
          <w:color w:val="FFFFFF"/>
          <w:spacing w:val="-10"/>
          <w:w w:val="95"/>
          <w:sz w:val="42"/>
        </w:rPr>
        <w:t>5:</w:t>
      </w:r>
    </w:p>
    <w:p>
      <w:pPr>
        <w:spacing w:before="150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6"/>
          <w:sz w:val="48"/>
        </w:rPr>
        <w:t>Defective</w:t>
      </w:r>
      <w:r>
        <w:rPr>
          <w:b/>
          <w:color w:val="FFFFFF"/>
          <w:spacing w:val="-57"/>
          <w:sz w:val="48"/>
        </w:rPr>
        <w:t> </w:t>
      </w:r>
      <w:r>
        <w:rPr>
          <w:b/>
          <w:color w:val="FFFFFF"/>
          <w:spacing w:val="-16"/>
          <w:sz w:val="48"/>
        </w:rPr>
        <w:t>proteins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947" w:space="2581"/>
            <w:col w:w="4342"/>
          </w:cols>
        </w:sect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spacing w:before="1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Defective proteins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What happens when the process of protein formation goes wrong? A case study about Kuro disease explains some implications.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Cannibalism causes fatal disease?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5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Unravelling the </w:t>
            </w:r>
            <w:r>
              <w:rPr>
                <w:color w:val="231F20"/>
                <w:spacing w:val="2"/>
                <w:w w:val="110"/>
                <w:sz w:val="18"/>
              </w:rPr>
              <w:t>story </w:t>
            </w:r>
            <w:r>
              <w:rPr>
                <w:color w:val="231F20"/>
                <w:w w:val="110"/>
                <w:sz w:val="18"/>
              </w:rPr>
              <w:t>of kuro disease in Papua New Guinea’s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Highlands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Nobel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prizes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deeper understanding of the importance of protein</w:t>
            </w:r>
            <w:r>
              <w:rPr>
                <w:color w:val="231F20"/>
                <w:spacing w:val="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folding.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Protein folding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4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transcription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folding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errors that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during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synthesis.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Links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 protein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problems,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prions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disease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explained.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Problems with proteins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4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student worksheet uses fact </w:t>
            </w:r>
            <w:r>
              <w:rPr>
                <w:color w:val="231F20"/>
                <w:spacing w:val="2"/>
                <w:w w:val="110"/>
                <w:sz w:val="18"/>
              </w:rPr>
              <w:t>sheets, </w:t>
            </w:r>
            <w:r>
              <w:rPr>
                <w:i/>
                <w:color w:val="231F20"/>
                <w:w w:val="110"/>
                <w:sz w:val="18"/>
              </w:rPr>
              <w:t>Cannibalism causes</w:t>
            </w:r>
            <w:r>
              <w:rPr>
                <w:i/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fatal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disease?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Protein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folding,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 understanding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involving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6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right="33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b/>
          <w:color w:val="231F20"/>
          <w:w w:val="110"/>
        </w:rPr>
        <w:t>Elaborate</w:t>
      </w:r>
      <w:r>
        <w:rPr>
          <w:b/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protein structure and function, by analysis of a </w:t>
      </w:r>
      <w:r>
        <w:rPr>
          <w:color w:val="231F20"/>
          <w:spacing w:val="2"/>
          <w:w w:val="110"/>
        </w:rPr>
        <w:t>story </w:t>
      </w:r>
      <w:r>
        <w:rPr>
          <w:color w:val="231F20"/>
          <w:w w:val="110"/>
        </w:rPr>
        <w:t>that focuses on a rare fatal disease that emerged in a cultural group in New Guinea. After reading the </w:t>
      </w:r>
      <w:r>
        <w:rPr>
          <w:color w:val="231F20"/>
          <w:spacing w:val="2"/>
          <w:w w:val="110"/>
        </w:rPr>
        <w:t>story </w:t>
      </w:r>
      <w:r>
        <w:rPr>
          <w:color w:val="231F20"/>
          <w:w w:val="110"/>
        </w:rPr>
        <w:t>and a fact sheet, students appreciate how misfolding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proteins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result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disease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that new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discoveries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science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often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 validated 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accepted.</w:t>
      </w:r>
    </w:p>
    <w:p>
      <w:pPr>
        <w:pStyle w:val="Heading1"/>
        <w:spacing w:before="169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219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598" w:hanging="170"/>
        <w:jc w:val="left"/>
        <w:rPr>
          <w:sz w:val="18"/>
        </w:rPr>
      </w:pPr>
      <w:r>
        <w:rPr>
          <w:color w:val="231F20"/>
          <w:w w:val="115"/>
          <w:sz w:val="18"/>
        </w:rPr>
        <w:t>apply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knowledge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protein</w:t>
      </w:r>
      <w:r>
        <w:rPr>
          <w:color w:val="231F20"/>
          <w:spacing w:val="-29"/>
          <w:w w:val="115"/>
          <w:sz w:val="18"/>
        </w:rPr>
        <w:t> </w:t>
      </w:r>
      <w:r>
        <w:rPr>
          <w:color w:val="231F20"/>
          <w:w w:val="115"/>
          <w:sz w:val="18"/>
        </w:rPr>
        <w:t>structure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and function to new information;</w:t>
      </w:r>
      <w:r>
        <w:rPr>
          <w:color w:val="231F20"/>
          <w:spacing w:val="-38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65" w:hanging="170"/>
        <w:jc w:val="left"/>
        <w:rPr>
          <w:sz w:val="18"/>
        </w:rPr>
      </w:pPr>
      <w:r>
        <w:rPr>
          <w:color w:val="231F20"/>
          <w:w w:val="110"/>
          <w:sz w:val="18"/>
        </w:rPr>
        <w:t>draw conclusions about the nature of misfolded proteins and their potential impact on animal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and human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health.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551" w:space="409"/>
            <w:col w:w="4910"/>
          </w:cols>
        </w:sectPr>
      </w:pPr>
    </w:p>
    <w:p>
      <w:pPr>
        <w:pStyle w:val="BodyText"/>
        <w:spacing w:before="5" w:after="1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938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2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story,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Cannibalism</w:t>
            </w:r>
            <w:r>
              <w:rPr>
                <w:i/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causes</w:t>
            </w:r>
            <w:r>
              <w:rPr>
                <w:i/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fatal</w:t>
            </w:r>
            <w:r>
              <w:rPr>
                <w:i/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disease?</w:t>
            </w:r>
            <w:r>
              <w:rPr>
                <w:i/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 an outbreak of kuru disease, and fact sheet, </w:t>
            </w:r>
            <w:r>
              <w:rPr>
                <w:i/>
                <w:color w:val="231F20"/>
                <w:w w:val="110"/>
                <w:sz w:val="18"/>
              </w:rPr>
              <w:t>Protein folding</w:t>
            </w:r>
            <w:r>
              <w:rPr>
                <w:color w:val="231F20"/>
                <w:w w:val="110"/>
                <w:sz w:val="18"/>
              </w:rPr>
              <w:t>, 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errors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during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 result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diseases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animals.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case study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3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 the worksheet, </w:t>
            </w:r>
            <w:r>
              <w:rPr>
                <w:i/>
                <w:color w:val="231F20"/>
                <w:w w:val="110"/>
                <w:sz w:val="18"/>
              </w:rPr>
              <w:t>Defective proteins</w:t>
            </w:r>
            <w:r>
              <w:rPr>
                <w:color w:val="231F20"/>
                <w:w w:val="110"/>
                <w:sz w:val="18"/>
              </w:rPr>
              <w:t>. Students work individually. Further information can be obtained from textbooks or references provided.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individual, possible assignment work</w:t>
            </w:r>
          </w:p>
        </w:tc>
      </w:tr>
    </w:tbl>
    <w:p>
      <w:pPr>
        <w:pStyle w:val="BodyText"/>
        <w:spacing w:before="11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</w:pPr>
      <w:r>
        <w:rPr>
          <w:color w:val="231F20"/>
          <w:w w:val="115"/>
        </w:rPr>
        <w:t>More information</w:t>
      </w:r>
    </w:p>
    <w:p>
      <w:pPr>
        <w:pStyle w:val="BodyText"/>
        <w:spacing w:line="249" w:lineRule="auto" w:before="91"/>
        <w:ind w:right="599"/>
      </w:pP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useful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references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are included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fact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sheet,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Defective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proteins: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132" w:hanging="170"/>
        <w:jc w:val="left"/>
        <w:rPr>
          <w:sz w:val="18"/>
        </w:rPr>
      </w:pPr>
      <w:r>
        <w:rPr>
          <w:color w:val="231F20"/>
          <w:spacing w:val="3"/>
          <w:w w:val="105"/>
          <w:sz w:val="18"/>
        </w:rPr>
        <w:t>CJD </w:t>
      </w:r>
      <w:r>
        <w:rPr>
          <w:color w:val="231F20"/>
          <w:w w:val="105"/>
          <w:sz w:val="18"/>
        </w:rPr>
        <w:t>Support Network </w:t>
      </w:r>
      <w:r>
        <w:rPr>
          <w:color w:val="231F20"/>
          <w:spacing w:val="3"/>
          <w:w w:val="105"/>
          <w:sz w:val="18"/>
        </w:rPr>
        <w:t>(nd). http://www.cjdsupport. net/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19" w:hanging="170"/>
        <w:jc w:val="left"/>
        <w:rPr>
          <w:sz w:val="18"/>
        </w:rPr>
      </w:pPr>
      <w:r>
        <w:rPr>
          <w:color w:val="231F20"/>
          <w:w w:val="105"/>
          <w:sz w:val="18"/>
        </w:rPr>
        <w:t>Marchant,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J.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(2012).</w:t>
      </w:r>
      <w:r>
        <w:rPr>
          <w:color w:val="231F20"/>
          <w:spacing w:val="-5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Prion</w:t>
      </w:r>
      <w:r>
        <w:rPr>
          <w:i/>
          <w:color w:val="231F20"/>
          <w:spacing w:val="-5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diseases</w:t>
      </w:r>
      <w:r>
        <w:rPr>
          <w:i/>
          <w:color w:val="231F20"/>
          <w:spacing w:val="-4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hide</w:t>
      </w:r>
      <w:r>
        <w:rPr>
          <w:i/>
          <w:color w:val="231F20"/>
          <w:spacing w:val="-5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out</w:t>
      </w:r>
      <w:r>
        <w:rPr>
          <w:i/>
          <w:color w:val="231F20"/>
          <w:spacing w:val="-5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in</w:t>
      </w:r>
      <w:r>
        <w:rPr>
          <w:i/>
          <w:color w:val="231F20"/>
          <w:spacing w:val="-5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the spleen</w:t>
      </w:r>
      <w:r>
        <w:rPr>
          <w:color w:val="231F20"/>
          <w:w w:val="105"/>
          <w:sz w:val="18"/>
        </w:rPr>
        <w:t>. Retrieved 9 May </w:t>
      </w:r>
      <w:r>
        <w:rPr>
          <w:color w:val="231F20"/>
          <w:spacing w:val="-4"/>
          <w:w w:val="105"/>
          <w:sz w:val="18"/>
        </w:rPr>
        <w:t>2012 </w:t>
      </w:r>
      <w:r>
        <w:rPr>
          <w:color w:val="231F20"/>
          <w:w w:val="105"/>
          <w:sz w:val="18"/>
        </w:rPr>
        <w:t>from </w:t>
      </w:r>
      <w:hyperlink r:id="rId10">
        <w:r>
          <w:rPr>
            <w:color w:val="231F20"/>
            <w:spacing w:val="4"/>
            <w:w w:val="105"/>
            <w:sz w:val="18"/>
          </w:rPr>
          <w:t>http://www.</w:t>
        </w:r>
      </w:hyperlink>
      <w:r>
        <w:rPr>
          <w:color w:val="231F20"/>
          <w:spacing w:val="4"/>
          <w:w w:val="105"/>
          <w:sz w:val="18"/>
        </w:rPr>
        <w:t> </w:t>
      </w:r>
      <w:r>
        <w:rPr>
          <w:color w:val="231F20"/>
          <w:spacing w:val="1"/>
          <w:w w:val="105"/>
          <w:sz w:val="18"/>
        </w:rPr>
        <w:t>nature.com/news/prion-diseases-hide-out-in-the- </w:t>
      </w:r>
      <w:r>
        <w:rPr>
          <w:color w:val="231F20"/>
          <w:w w:val="105"/>
          <w:sz w:val="18"/>
        </w:rPr>
        <w:t>spleen-1.9904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38" w:hanging="170"/>
        <w:jc w:val="left"/>
        <w:rPr>
          <w:sz w:val="18"/>
        </w:rPr>
      </w:pPr>
      <w:r>
        <w:rPr>
          <w:color w:val="231F20"/>
          <w:w w:val="105"/>
          <w:sz w:val="18"/>
        </w:rPr>
        <w:t>Prusiner,</w:t>
      </w:r>
      <w:r>
        <w:rPr>
          <w:color w:val="231F20"/>
          <w:spacing w:val="-33"/>
          <w:w w:val="105"/>
          <w:sz w:val="18"/>
        </w:rPr>
        <w:t> </w:t>
      </w:r>
      <w:r>
        <w:rPr>
          <w:color w:val="231F20"/>
          <w:w w:val="105"/>
          <w:sz w:val="18"/>
        </w:rPr>
        <w:t>S.B.</w:t>
      </w:r>
      <w:r>
        <w:rPr>
          <w:color w:val="231F20"/>
          <w:spacing w:val="-33"/>
          <w:w w:val="105"/>
          <w:sz w:val="18"/>
        </w:rPr>
        <w:t> </w:t>
      </w:r>
      <w:r>
        <w:rPr>
          <w:color w:val="231F20"/>
          <w:w w:val="105"/>
          <w:sz w:val="18"/>
        </w:rPr>
        <w:t>(1998).</w:t>
      </w:r>
      <w:r>
        <w:rPr>
          <w:color w:val="231F20"/>
          <w:spacing w:val="-3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Prions.</w:t>
      </w:r>
      <w:r>
        <w:rPr>
          <w:i/>
          <w:color w:val="231F20"/>
          <w:spacing w:val="-3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Proc.</w:t>
      </w:r>
      <w:r>
        <w:rPr>
          <w:i/>
          <w:color w:val="231F20"/>
          <w:spacing w:val="-3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Nat.</w:t>
      </w:r>
      <w:r>
        <w:rPr>
          <w:i/>
          <w:color w:val="231F20"/>
          <w:spacing w:val="-3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Acad.</w:t>
      </w:r>
      <w:r>
        <w:rPr>
          <w:i/>
          <w:color w:val="231F20"/>
          <w:spacing w:val="-3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Sciences </w:t>
      </w:r>
      <w:r>
        <w:rPr>
          <w:i/>
          <w:color w:val="231F20"/>
          <w:spacing w:val="3"/>
          <w:w w:val="105"/>
          <w:sz w:val="18"/>
        </w:rPr>
        <w:t>U.S.A., 95</w:t>
      </w:r>
      <w:r>
        <w:rPr>
          <w:color w:val="231F20"/>
          <w:spacing w:val="3"/>
          <w:w w:val="105"/>
          <w:sz w:val="18"/>
        </w:rPr>
        <w:t>(23), </w:t>
      </w:r>
      <w:r>
        <w:rPr>
          <w:color w:val="231F20"/>
          <w:w w:val="105"/>
          <w:sz w:val="18"/>
        </w:rPr>
        <w:t>13363–83. Retrieved </w:t>
      </w:r>
      <w:r>
        <w:rPr>
          <w:color w:val="231F20"/>
          <w:spacing w:val="-4"/>
          <w:w w:val="105"/>
          <w:sz w:val="18"/>
        </w:rPr>
        <w:t>14 </w:t>
      </w:r>
      <w:r>
        <w:rPr>
          <w:color w:val="231F20"/>
          <w:w w:val="105"/>
          <w:sz w:val="18"/>
        </w:rPr>
        <w:t>May </w:t>
      </w:r>
      <w:r>
        <w:rPr>
          <w:color w:val="231F20"/>
          <w:spacing w:val="-4"/>
          <w:w w:val="105"/>
          <w:sz w:val="18"/>
        </w:rPr>
        <w:t>2012 </w:t>
      </w:r>
      <w:r>
        <w:rPr>
          <w:color w:val="231F20"/>
          <w:w w:val="105"/>
          <w:sz w:val="18"/>
        </w:rPr>
        <w:t>from</w:t>
      </w:r>
      <w:r>
        <w:rPr>
          <w:color w:val="231F20"/>
          <w:spacing w:val="50"/>
          <w:w w:val="105"/>
          <w:sz w:val="18"/>
        </w:rPr>
        <w:t> </w:t>
      </w:r>
      <w:hyperlink r:id="rId11">
        <w:r>
          <w:rPr>
            <w:color w:val="231F20"/>
            <w:spacing w:val="2"/>
            <w:w w:val="105"/>
            <w:sz w:val="18"/>
          </w:rPr>
          <w:t>http://www.pnas.org/content/95/23/13363.full</w:t>
        </w:r>
      </w:hyperlink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0" w:after="0"/>
        <w:ind w:left="283" w:right="479" w:hanging="170"/>
        <w:jc w:val="left"/>
        <w:rPr>
          <w:sz w:val="18"/>
        </w:rPr>
      </w:pPr>
      <w:r>
        <w:rPr>
          <w:color w:val="231F20"/>
          <w:w w:val="105"/>
          <w:sz w:val="18"/>
        </w:rPr>
        <w:t>Reynaud, E. (2010). Protein misfolding and degenerative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diseases.</w:t>
      </w:r>
      <w:r>
        <w:rPr>
          <w:color w:val="231F20"/>
          <w:spacing w:val="-1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Nature</w:t>
      </w:r>
      <w:r>
        <w:rPr>
          <w:i/>
          <w:color w:val="231F20"/>
          <w:spacing w:val="-14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Education</w:t>
      </w:r>
      <w:r>
        <w:rPr>
          <w:i/>
          <w:color w:val="231F20"/>
          <w:spacing w:val="-13"/>
          <w:w w:val="105"/>
          <w:sz w:val="18"/>
        </w:rPr>
        <w:t> </w:t>
      </w:r>
      <w:r>
        <w:rPr>
          <w:i/>
          <w:color w:val="231F20"/>
          <w:spacing w:val="5"/>
          <w:w w:val="105"/>
          <w:sz w:val="18"/>
        </w:rPr>
        <w:t>3</w:t>
      </w:r>
      <w:r>
        <w:rPr>
          <w:color w:val="231F20"/>
          <w:spacing w:val="5"/>
          <w:w w:val="105"/>
          <w:sz w:val="18"/>
        </w:rPr>
        <w:t>(9):28, </w:t>
      </w:r>
      <w:r>
        <w:rPr>
          <w:color w:val="231F20"/>
          <w:w w:val="105"/>
          <w:sz w:val="18"/>
        </w:rPr>
        <w:t>retrieved 9 May </w:t>
      </w:r>
      <w:r>
        <w:rPr>
          <w:color w:val="231F20"/>
          <w:spacing w:val="-4"/>
          <w:w w:val="105"/>
          <w:sz w:val="18"/>
        </w:rPr>
        <w:t>2012 </w:t>
      </w:r>
      <w:r>
        <w:rPr>
          <w:color w:val="231F20"/>
          <w:w w:val="105"/>
          <w:sz w:val="18"/>
        </w:rPr>
        <w:t>from </w:t>
      </w:r>
      <w:r>
        <w:rPr>
          <w:color w:val="231F20"/>
          <w:spacing w:val="2"/>
          <w:w w:val="105"/>
          <w:sz w:val="18"/>
        </w:rPr>
        <w:t>http://www.nature. </w:t>
      </w:r>
      <w:r>
        <w:rPr>
          <w:color w:val="231F20"/>
          <w:spacing w:val="1"/>
          <w:w w:val="105"/>
          <w:sz w:val="18"/>
        </w:rPr>
        <w:t>com/scitable/topicpage/protein-misfolding-and- </w:t>
      </w:r>
      <w:r>
        <w:rPr>
          <w:color w:val="231F20"/>
          <w:w w:val="105"/>
          <w:sz w:val="18"/>
        </w:rPr>
        <w:t>degenerative-diseases-14434929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806" w:space="132"/>
            <w:col w:w="4932"/>
          </w:cols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</w:pPr>
      <w:r>
        <w:rPr>
          <w:color w:val="231F20"/>
          <w:w w:val="105"/>
        </w:rPr>
        <w:t>The teachers guide and worksheet require Adobe Reader (version 5 or later), which is a free download from </w:t>
      </w:r>
      <w:hyperlink r:id="rId1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available in Microsoft Word format..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right="267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</w:pPr>
      <w:r>
        <w:rPr>
          <w:color w:val="231F20"/>
          <w:w w:val="105"/>
        </w:rPr>
        <w:t>Production team: Pauline Charman, Jan Dook, Alwyn Evans, Dan Hutton, Bec McKinney, Emma Pointon, Jodie Ween and Michael Wheatley. Thanks to Bob Fitzpatrick, Jenny Gull, Charmaine White and Wendy Sanderson.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right="129"/>
      </w:pPr>
      <w:r>
        <w:rPr>
          <w:color w:val="231F20"/>
          <w:w w:val="105"/>
        </w:rPr>
        <w:t>All SPICE resources are available from the Centre for Learning Technology at The University of Western Australia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(UWA).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Selected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available through the websites of Australian State and Territory Education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right="320"/>
      </w:pPr>
      <w:r>
        <w:rPr>
          <w:color w:val="231F20"/>
          <w:spacing w:val="-3"/>
          <w:w w:val="105"/>
        </w:rPr>
        <w:t>Copyright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35"/>
          <w:w w:val="105"/>
        </w:rPr>
        <w:t> </w:t>
      </w:r>
      <w:r>
        <w:rPr>
          <w:color w:val="231F20"/>
          <w:spacing w:val="-3"/>
          <w:w w:val="105"/>
        </w:rPr>
        <w:t>Resources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belongs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University of </w:t>
      </w:r>
      <w:r>
        <w:rPr>
          <w:color w:val="231F20"/>
          <w:spacing w:val="-3"/>
          <w:w w:val="105"/>
        </w:rPr>
        <w:t>Western </w:t>
      </w:r>
      <w:r>
        <w:rPr>
          <w:color w:val="231F20"/>
          <w:spacing w:val="-4"/>
          <w:w w:val="105"/>
        </w:rPr>
        <w:t>Australia </w:t>
      </w:r>
      <w:r>
        <w:rPr>
          <w:color w:val="231F20"/>
          <w:spacing w:val="-2"/>
          <w:w w:val="105"/>
        </w:rPr>
        <w:t>unless </w:t>
      </w:r>
      <w:r>
        <w:rPr>
          <w:color w:val="231F20"/>
          <w:w w:val="105"/>
        </w:rPr>
        <w:t>otherwise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3"/>
          <w:w w:val="105"/>
        </w:rPr>
        <w:t>indicated.</w:t>
      </w:r>
    </w:p>
    <w:p>
      <w:pPr>
        <w:pStyle w:val="BodyText"/>
        <w:spacing w:line="249" w:lineRule="auto" w:before="115"/>
        <w:ind w:right="165"/>
      </w:pPr>
      <w:r>
        <w:rPr>
          <w:color w:val="231F20"/>
          <w:w w:val="110"/>
        </w:rPr>
        <w:t>Teachers and students at Australian schools are granted permission to reproduce, edit, recompile and include in derivative works the resources subject to conditions detailed at spice.wa.edu.au/usage.</w:t>
      </w:r>
    </w:p>
    <w:p>
      <w:pPr>
        <w:pStyle w:val="BodyText"/>
        <w:spacing w:line="249" w:lineRule="auto" w:before="116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right="2567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right="1461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720" w:bottom="1280" w:left="1020" w:right="1020"/>
          <w:cols w:num="2" w:equalWidth="0">
            <w:col w:w="4799" w:space="139"/>
            <w:col w:w="493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4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3" w:right="17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Proteins 5: Defective proteins </w:t>
      </w:r>
      <w:r>
        <w:rPr>
          <w:color w:val="231F20"/>
          <w:w w:val="105"/>
          <w:sz w:val="18"/>
        </w:rPr>
        <w:t>may be used in conjunction with related SPICE resources to teach the topic of proteins.</w:t>
      </w:r>
    </w:p>
    <w:p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Proteins (overview)</w:t>
            </w:r>
          </w:p>
          <w:p>
            <w:pPr>
              <w:pStyle w:val="TableParagraph"/>
              <w:spacing w:line="249" w:lineRule="auto" w:before="122"/>
              <w:ind w:left="80"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proteins.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Proteins 1: The importance of proteins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video highlights the essential role played by proteins in living organisms.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Proteins 2: Looking at proteins</w:t>
            </w:r>
          </w:p>
          <w:p>
            <w:pPr>
              <w:pStyle w:val="TableParagraph"/>
              <w:spacing w:line="249" w:lineRule="auto" w:before="122"/>
              <w:ind w:left="80" w:right="2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practical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isolate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visualise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proteins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tissue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samples, using gel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electrophoresis.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Proteins 3: Protein molecules</w:t>
            </w:r>
          </w:p>
          <w:p>
            <w:pPr>
              <w:pStyle w:val="TableParagraph"/>
              <w:spacing w:line="249" w:lineRule="auto" w:before="122"/>
              <w:ind w:left="80" w:right="7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4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work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through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-4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interactive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learning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object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41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explains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4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molecular structure of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proteins.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Proteins 4: Making proteins</w:t>
            </w:r>
          </w:p>
          <w:p>
            <w:pPr>
              <w:pStyle w:val="TableParagraph"/>
              <w:spacing w:line="249" w:lineRule="auto" w:before="122"/>
              <w:ind w:left="80" w:right="22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work through an interactive learning object that explains how proteins are made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organisms.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main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stages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transcription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translation.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Proteins 5: Defective proteins</w:t>
            </w:r>
          </w:p>
          <w:p>
            <w:pPr>
              <w:pStyle w:val="TableParagraph"/>
              <w:spacing w:line="249" w:lineRule="auto" w:before="123"/>
              <w:ind w:left="80" w:righ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What happens when the process of protein formation goes wrong? A case study about Kuro disease explains some implications.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74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4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79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1.1pt;height:23.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ast0813 | Proteins 5: Defective proteins (teachers guide)</w:t>
                </w:r>
              </w:p>
              <w:p>
                <w:pPr>
                  <w:spacing w:line="249" w:lineRule="auto" w:before="6"/>
                  <w:ind w:left="20" w:right="33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38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://www/" TargetMode="External"/><Relationship Id="rId11" Type="http://schemas.openxmlformats.org/officeDocument/2006/relationships/hyperlink" Target="http://www.pnas.org/content/95/23/13363.full" TargetMode="Externa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2020-04-06T00:38:50Z</dcterms:created>
  <dcterms:modified xsi:type="dcterms:W3CDTF">2020-04-06T00:38:50Z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