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2813;height:521" type="#_x0000_t202" filled="false" stroked="false">
              <v:textbox inset="0,0,0,0">
                <w:txbxContent>
                  <w:p>
                    <w:pPr>
                      <w:spacing w:before="76"/>
                      <w:ind w:left="0" w:right="0" w:firstLine="0"/>
                      <w:jc w:val="left"/>
                      <w:rPr>
                        <w:b/>
                        <w:sz w:val="38"/>
                      </w:rPr>
                    </w:pPr>
                    <w:r>
                      <w:rPr>
                        <w:b/>
                        <w:color w:val="231F20"/>
                        <w:w w:val="105"/>
                        <w:sz w:val="38"/>
                      </w:rPr>
                      <w:t>teachers</w:t>
                    </w:r>
                    <w:r>
                      <w:rPr>
                        <w:b/>
                        <w:color w:val="231F20"/>
                        <w:spacing w:val="-19"/>
                        <w:w w:val="105"/>
                        <w:sz w:val="38"/>
                      </w:rPr>
                      <w:t> </w:t>
                    </w:r>
                    <w:r>
                      <w:rPr>
                        <w:b/>
                        <w:color w:val="231F20"/>
                        <w:w w:val="105"/>
                        <w:sz w:val="38"/>
                      </w:rPr>
                      <w:t>guide</w:t>
                    </w:r>
                  </w:p>
                </w:txbxContent>
              </v:textbox>
              <w10:wrap type="none"/>
            </v:shape>
            <v:shape style="position:absolute;left:4566;top:661;width:4822;height:1170" type="#_x0000_t202" filled="false" stroked="false">
              <v:textbox inset="0,0,0,0">
                <w:txbxContent>
                  <w:p>
                    <w:pPr>
                      <w:spacing w:line="459" w:lineRule="exact" w:before="0"/>
                      <w:ind w:left="197" w:right="0" w:firstLine="0"/>
                      <w:jc w:val="left"/>
                      <w:rPr>
                        <w:b/>
                        <w:sz w:val="40"/>
                      </w:rPr>
                    </w:pPr>
                    <w:r>
                      <w:rPr>
                        <w:b/>
                        <w:color w:val="FFFFFF"/>
                        <w:spacing w:val="-14"/>
                        <w:sz w:val="40"/>
                      </w:rPr>
                      <w:t>Measuring </w:t>
                    </w:r>
                    <w:r>
                      <w:rPr>
                        <w:b/>
                        <w:color w:val="FFFFFF"/>
                        <w:spacing w:val="-9"/>
                        <w:sz w:val="40"/>
                      </w:rPr>
                      <w:t>the </w:t>
                    </w:r>
                    <w:r>
                      <w:rPr>
                        <w:b/>
                        <w:color w:val="FFFFFF"/>
                        <w:spacing w:val="-14"/>
                        <w:sz w:val="40"/>
                      </w:rPr>
                      <w:t>Universe</w:t>
                    </w:r>
                    <w:r>
                      <w:rPr>
                        <w:b/>
                        <w:color w:val="FFFFFF"/>
                        <w:spacing w:val="-80"/>
                        <w:sz w:val="40"/>
                      </w:rPr>
                      <w:t> </w:t>
                    </w:r>
                    <w:r>
                      <w:rPr>
                        <w:b/>
                        <w:color w:val="FFFFFF"/>
                        <w:spacing w:val="-6"/>
                        <w:sz w:val="40"/>
                      </w:rPr>
                      <w:t>4:</w:t>
                    </w:r>
                  </w:p>
                  <w:p>
                    <w:pPr>
                      <w:spacing w:before="154"/>
                      <w:ind w:left="0" w:right="0" w:firstLine="0"/>
                      <w:jc w:val="left"/>
                      <w:rPr>
                        <w:b/>
                        <w:sz w:val="48"/>
                      </w:rPr>
                    </w:pPr>
                    <w:r>
                      <w:rPr>
                        <w:b/>
                        <w:color w:val="FFFFFF"/>
                        <w:spacing w:val="-15"/>
                        <w:w w:val="95"/>
                        <w:sz w:val="48"/>
                      </w:rPr>
                      <w:t>Cosmic </w:t>
                    </w:r>
                    <w:r>
                      <w:rPr>
                        <w:b/>
                        <w:color w:val="FFFFFF"/>
                        <w:spacing w:val="-16"/>
                        <w:w w:val="95"/>
                        <w:sz w:val="48"/>
                      </w:rPr>
                      <w:t>distance</w:t>
                    </w:r>
                    <w:r>
                      <w:rPr>
                        <w:b/>
                        <w:color w:val="FFFFFF"/>
                        <w:spacing w:val="-5"/>
                        <w:w w:val="95"/>
                        <w:sz w:val="48"/>
                      </w:rPr>
                      <w:t> </w:t>
                    </w:r>
                    <w:r>
                      <w:rPr>
                        <w:b/>
                        <w:color w:val="FFFFFF"/>
                        <w:spacing w:val="-18"/>
                        <w:w w:val="95"/>
                        <w:sz w:val="48"/>
                      </w:rPr>
                      <w:t>ladder</w:t>
                    </w:r>
                  </w:p>
                </w:txbxContent>
              </v:textbox>
              <w10:wrap type="none"/>
            </v:shape>
          </v:group>
        </w:pict>
      </w:r>
      <w:r>
        <w:rPr>
          <w:rFonts w:ascii="Times New Roman"/>
          <w:sz w:val="20"/>
        </w:rPr>
      </w:r>
    </w:p>
    <w:p>
      <w:pPr>
        <w:pStyle w:val="BodyText"/>
        <w:spacing w:before="10"/>
        <w:rPr>
          <w:rFonts w:ascii="Times New Roman"/>
          <w:sz w:val="6"/>
        </w:rPr>
      </w:pPr>
    </w:p>
    <w:p>
      <w:pPr>
        <w:pStyle w:val="Heading1"/>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w w:val="105"/>
                <w:sz w:val="18"/>
              </w:rPr>
              <w:t>Cosmic distance ladder</w:t>
            </w:r>
          </w:p>
          <w:p>
            <w:pPr>
              <w:pStyle w:val="TableParagraph"/>
              <w:spacing w:before="122"/>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right="334"/>
              <w:rPr>
                <w:sz w:val="18"/>
              </w:rPr>
            </w:pPr>
            <w:r>
              <w:rPr>
                <w:color w:val="231F20"/>
                <w:w w:val="110"/>
                <w:sz w:val="18"/>
              </w:rPr>
              <w:t>The guide includes information about how to use the </w:t>
            </w:r>
            <w:r>
              <w:rPr>
                <w:color w:val="231F20"/>
                <w:spacing w:val="2"/>
                <w:w w:val="110"/>
                <w:sz w:val="18"/>
              </w:rPr>
              <w:t>factsheets</w:t>
            </w:r>
            <w:r>
              <w:rPr>
                <w:color w:val="231F20"/>
                <w:spacing w:val="-24"/>
                <w:w w:val="110"/>
                <w:sz w:val="18"/>
              </w:rPr>
              <w:t> </w:t>
            </w:r>
            <w:r>
              <w:rPr>
                <w:color w:val="231F20"/>
                <w:w w:val="110"/>
                <w:sz w:val="18"/>
              </w:rPr>
              <w:t>and</w:t>
            </w:r>
            <w:r>
              <w:rPr>
                <w:color w:val="231F20"/>
                <w:spacing w:val="-23"/>
                <w:w w:val="110"/>
                <w:sz w:val="18"/>
              </w:rPr>
              <w:t> </w:t>
            </w:r>
            <w:r>
              <w:rPr>
                <w:color w:val="231F20"/>
                <w:w w:val="110"/>
                <w:sz w:val="18"/>
              </w:rPr>
              <w:t>worksheet</w:t>
            </w:r>
            <w:r>
              <w:rPr>
                <w:color w:val="231F20"/>
                <w:spacing w:val="-23"/>
                <w:w w:val="110"/>
                <w:sz w:val="18"/>
              </w:rPr>
              <w:t> </w:t>
            </w:r>
            <w:r>
              <w:rPr>
                <w:color w:val="231F20"/>
                <w:w w:val="110"/>
                <w:sz w:val="18"/>
              </w:rPr>
              <w:t>contained</w:t>
            </w:r>
            <w:r>
              <w:rPr>
                <w:color w:val="231F20"/>
                <w:spacing w:val="-23"/>
                <w:w w:val="110"/>
                <w:sz w:val="18"/>
              </w:rPr>
              <w:t> </w:t>
            </w:r>
            <w:r>
              <w:rPr>
                <w:color w:val="231F20"/>
                <w:w w:val="110"/>
                <w:sz w:val="18"/>
              </w:rPr>
              <w:t>within</w:t>
            </w:r>
            <w:r>
              <w:rPr>
                <w:color w:val="231F20"/>
                <w:spacing w:val="-23"/>
                <w:w w:val="110"/>
                <w:sz w:val="18"/>
              </w:rPr>
              <w:t> </w:t>
            </w:r>
            <w:r>
              <w:rPr>
                <w:color w:val="231F20"/>
                <w:w w:val="110"/>
                <w:sz w:val="18"/>
              </w:rPr>
              <w:t>this</w:t>
            </w:r>
            <w:r>
              <w:rPr>
                <w:color w:val="231F20"/>
                <w:spacing w:val="-24"/>
                <w:w w:val="110"/>
                <w:sz w:val="18"/>
              </w:rPr>
              <w:t> </w:t>
            </w:r>
            <w:r>
              <w:rPr>
                <w:color w:val="231F20"/>
                <w:w w:val="110"/>
                <w:sz w:val="18"/>
              </w:rPr>
              <w:t>resource.</w:t>
            </w:r>
          </w:p>
        </w:tc>
        <w:tc>
          <w:tcPr>
            <w:tcW w:w="1134" w:type="dxa"/>
            <w:tcBorders>
              <w:top w:val="nil"/>
            </w:tcBorders>
            <w:shd w:val="clear" w:color="auto" w:fill="D1D3D4"/>
          </w:tcPr>
          <w:p>
            <w:pPr>
              <w:pStyle w:val="TableParagraph"/>
              <w:rPr>
                <w:sz w:val="18"/>
              </w:rPr>
            </w:pPr>
            <w:r>
              <w:rPr>
                <w:color w:val="231F20"/>
                <w:w w:val="105"/>
                <w:sz w:val="18"/>
              </w:rPr>
              <w:t>teachers</w:t>
            </w:r>
          </w:p>
        </w:tc>
      </w:tr>
      <w:tr>
        <w:trPr>
          <w:trHeight w:val="835"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9"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79" cy="347472"/>
                          </a:xfrm>
                          <a:prstGeom prst="rect">
                            <a:avLst/>
                          </a:prstGeom>
                        </pic:spPr>
                      </pic:pic>
                    </a:graphicData>
                  </a:graphic>
                </wp:inline>
              </w:drawing>
            </w:r>
            <w:r>
              <w:rPr>
                <w:sz w:val="20"/>
              </w:rPr>
            </w:r>
          </w:p>
        </w:tc>
        <w:tc>
          <w:tcPr>
            <w:tcW w:w="2401" w:type="dxa"/>
          </w:tcPr>
          <w:p>
            <w:pPr>
              <w:pStyle w:val="TableParagraph"/>
              <w:spacing w:line="249" w:lineRule="auto"/>
              <w:ind w:right="35"/>
              <w:rPr>
                <w:i/>
                <w:sz w:val="18"/>
              </w:rPr>
            </w:pPr>
            <w:r>
              <w:rPr>
                <w:i/>
                <w:color w:val="231F20"/>
                <w:w w:val="110"/>
                <w:sz w:val="18"/>
              </w:rPr>
              <w:t>Explanation of the cosmic distance ladder</w:t>
            </w:r>
          </w:p>
          <w:p>
            <w:pPr>
              <w:pStyle w:val="TableParagraph"/>
              <w:spacing w:before="115"/>
              <w:rPr>
                <w:sz w:val="18"/>
              </w:rPr>
            </w:pPr>
            <w:r>
              <w:rPr>
                <w:color w:val="231F20"/>
                <w:w w:val="105"/>
                <w:sz w:val="18"/>
              </w:rPr>
              <w:t>background sheet</w:t>
            </w:r>
          </w:p>
        </w:tc>
        <w:tc>
          <w:tcPr>
            <w:tcW w:w="5287" w:type="dxa"/>
          </w:tcPr>
          <w:p>
            <w:pPr>
              <w:pStyle w:val="TableParagraph"/>
              <w:spacing w:line="249" w:lineRule="auto"/>
              <w:ind w:right="416"/>
              <w:rPr>
                <w:sz w:val="18"/>
              </w:rPr>
            </w:pPr>
            <w:r>
              <w:rPr>
                <w:color w:val="231F20"/>
                <w:w w:val="105"/>
                <w:sz w:val="18"/>
              </w:rPr>
              <w:t>Four rungs on the cosmic distance ladder are explained in detail: stellar parallax; Cepheid variables; Type 1a supernovae; and cosmological red-shift.</w:t>
            </w:r>
          </w:p>
        </w:tc>
        <w:tc>
          <w:tcPr>
            <w:tcW w:w="1134" w:type="dxa"/>
          </w:tcPr>
          <w:p>
            <w:pPr>
              <w:pStyle w:val="TableParagraph"/>
              <w:rPr>
                <w:sz w:val="18"/>
              </w:rPr>
            </w:pPr>
            <w:r>
              <w:rPr>
                <w:color w:val="231F20"/>
                <w:w w:val="105"/>
                <w:sz w:val="18"/>
              </w:rPr>
              <w:t>teachers</w:t>
            </w:r>
          </w:p>
        </w:tc>
      </w:tr>
      <w:tr>
        <w:trPr>
          <w:trHeight w:val="835"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spacing w:line="249" w:lineRule="auto"/>
              <w:ind w:right="600"/>
              <w:rPr>
                <w:i/>
                <w:sz w:val="18"/>
              </w:rPr>
            </w:pPr>
            <w:r>
              <w:rPr>
                <w:i/>
                <w:color w:val="231F20"/>
                <w:w w:val="105"/>
                <w:sz w:val="18"/>
              </w:rPr>
              <w:t>Climbing the cosmic distance ladder</w:t>
            </w:r>
          </w:p>
          <w:p>
            <w:pPr>
              <w:pStyle w:val="TableParagraph"/>
              <w:spacing w:before="115"/>
              <w:rPr>
                <w:sz w:val="18"/>
              </w:rPr>
            </w:pPr>
            <w:r>
              <w:rPr>
                <w:color w:val="231F20"/>
                <w:w w:val="110"/>
                <w:sz w:val="18"/>
              </w:rPr>
              <w:t>fact sheet</w:t>
            </w:r>
          </w:p>
        </w:tc>
        <w:tc>
          <w:tcPr>
            <w:tcW w:w="5287" w:type="dxa"/>
          </w:tcPr>
          <w:p>
            <w:pPr>
              <w:pStyle w:val="TableParagraph"/>
              <w:spacing w:line="249" w:lineRule="auto"/>
              <w:ind w:right="334"/>
              <w:rPr>
                <w:sz w:val="18"/>
              </w:rPr>
            </w:pPr>
            <w:r>
              <w:rPr>
                <w:color w:val="231F20"/>
                <w:w w:val="105"/>
                <w:sz w:val="18"/>
              </w:rPr>
              <w:t>This fact sheet shows the scales on which different measurement techniques operate. Collectively, these techniques are known as the cosmic distance ladder.</w:t>
            </w:r>
          </w:p>
        </w:tc>
        <w:tc>
          <w:tcPr>
            <w:tcW w:w="1134" w:type="dxa"/>
          </w:tcPr>
          <w:p>
            <w:pPr>
              <w:pStyle w:val="TableParagraph"/>
              <w:rPr>
                <w:sz w:val="18"/>
              </w:rPr>
            </w:pPr>
            <w:r>
              <w:rPr>
                <w:color w:val="231F20"/>
                <w:w w:val="110"/>
                <w:sz w:val="18"/>
              </w:rPr>
              <w:t>students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8" cy="347472"/>
                  <wp:effectExtent l="0" t="0" r="0" b="0"/>
                  <wp:docPr id="11" name="image5.png" descr=""/>
                  <wp:cNvGraphicFramePr>
                    <a:graphicFrameLocks noChangeAspect="1"/>
                  </wp:cNvGraphicFramePr>
                  <a:graphic>
                    <a:graphicData uri="http://schemas.openxmlformats.org/drawingml/2006/picture">
                      <pic:pic>
                        <pic:nvPicPr>
                          <pic:cNvPr id="12" name="image5.png"/>
                          <pic:cNvPicPr/>
                        </pic:nvPicPr>
                        <pic:blipFill>
                          <a:blip r:embed="rId8" cstate="print"/>
                          <a:stretch>
                            <a:fillRect/>
                          </a:stretch>
                        </pic:blipFill>
                        <pic:spPr>
                          <a:xfrm>
                            <a:off x="0" y="0"/>
                            <a:ext cx="353568"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Death of a star</w:t>
            </w:r>
          </w:p>
          <w:p>
            <w:pPr>
              <w:pStyle w:val="TableParagraph"/>
              <w:spacing w:before="122"/>
              <w:rPr>
                <w:sz w:val="18"/>
              </w:rPr>
            </w:pPr>
            <w:r>
              <w:rPr>
                <w:color w:val="231F20"/>
                <w:w w:val="110"/>
                <w:sz w:val="18"/>
              </w:rPr>
              <w:t>fact sheet</w:t>
            </w:r>
          </w:p>
        </w:tc>
        <w:tc>
          <w:tcPr>
            <w:tcW w:w="5287" w:type="dxa"/>
          </w:tcPr>
          <w:p>
            <w:pPr>
              <w:pStyle w:val="TableParagraph"/>
              <w:spacing w:line="249" w:lineRule="auto"/>
              <w:ind w:right="125"/>
              <w:rPr>
                <w:sz w:val="18"/>
              </w:rPr>
            </w:pPr>
            <w:r>
              <w:rPr>
                <w:color w:val="231F20"/>
                <w:w w:val="105"/>
                <w:sz w:val="18"/>
              </w:rPr>
              <w:t>Certain types of supernovae are instrumental in measurements across the Universe. This fact sheet explains how supernovae form.</w:t>
            </w:r>
          </w:p>
        </w:tc>
        <w:tc>
          <w:tcPr>
            <w:tcW w:w="1134" w:type="dxa"/>
          </w:tcPr>
          <w:p>
            <w:pPr>
              <w:pStyle w:val="TableParagraph"/>
              <w:rPr>
                <w:sz w:val="18"/>
              </w:rPr>
            </w:pPr>
            <w:r>
              <w:rPr>
                <w:color w:val="231F20"/>
                <w:w w:val="110"/>
                <w:sz w:val="18"/>
              </w:rPr>
              <w:t>students</w:t>
            </w:r>
          </w:p>
        </w:tc>
      </w:tr>
      <w:tr>
        <w:trPr>
          <w:trHeight w:val="724"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0" cy="365760"/>
                  <wp:effectExtent l="0" t="0" r="0" b="0"/>
                  <wp:docPr id="13" name="image6.jpeg" descr=""/>
                  <wp:cNvGraphicFramePr>
                    <a:graphicFrameLocks noChangeAspect="1"/>
                  </wp:cNvGraphicFramePr>
                  <a:graphic>
                    <a:graphicData uri="http://schemas.openxmlformats.org/drawingml/2006/picture">
                      <pic:pic>
                        <pic:nvPicPr>
                          <pic:cNvPr id="14" name="image6.jpeg"/>
                          <pic:cNvPicPr/>
                        </pic:nvPicPr>
                        <pic:blipFill>
                          <a:blip r:embed="rId9" cstate="print"/>
                          <a:stretch>
                            <a:fillRect/>
                          </a:stretch>
                        </pic:blipFill>
                        <pic:spPr>
                          <a:xfrm>
                            <a:off x="0" y="0"/>
                            <a:ext cx="365760" cy="365760"/>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Travelling the Universe</w:t>
            </w:r>
          </w:p>
          <w:p>
            <w:pPr>
              <w:pStyle w:val="TableParagraph"/>
              <w:spacing w:before="122"/>
              <w:rPr>
                <w:sz w:val="18"/>
              </w:rPr>
            </w:pPr>
            <w:r>
              <w:rPr>
                <w:color w:val="231F20"/>
                <w:w w:val="110"/>
                <w:sz w:val="18"/>
              </w:rPr>
              <w:t>worksheet</w:t>
            </w:r>
          </w:p>
        </w:tc>
        <w:tc>
          <w:tcPr>
            <w:tcW w:w="5287" w:type="dxa"/>
          </w:tcPr>
          <w:p>
            <w:pPr>
              <w:pStyle w:val="TableParagraph"/>
              <w:spacing w:line="249" w:lineRule="auto"/>
              <w:ind w:right="94"/>
              <w:rPr>
                <w:sz w:val="18"/>
              </w:rPr>
            </w:pPr>
            <w:r>
              <w:rPr>
                <w:color w:val="231F20"/>
                <w:w w:val="110"/>
                <w:sz w:val="18"/>
              </w:rPr>
              <w:t>How</w:t>
            </w:r>
            <w:r>
              <w:rPr>
                <w:color w:val="231F20"/>
                <w:spacing w:val="-20"/>
                <w:w w:val="110"/>
                <w:sz w:val="18"/>
              </w:rPr>
              <w:t> </w:t>
            </w:r>
            <w:r>
              <w:rPr>
                <w:color w:val="231F20"/>
                <w:w w:val="110"/>
                <w:sz w:val="18"/>
              </w:rPr>
              <w:t>big</w:t>
            </w:r>
            <w:r>
              <w:rPr>
                <w:color w:val="231F20"/>
                <w:spacing w:val="-19"/>
                <w:w w:val="110"/>
                <w:sz w:val="18"/>
              </w:rPr>
              <w:t> </w:t>
            </w:r>
            <w:r>
              <w:rPr>
                <w:color w:val="231F20"/>
                <w:w w:val="110"/>
                <w:sz w:val="18"/>
              </w:rPr>
              <w:t>is</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Solar</w:t>
            </w:r>
            <w:r>
              <w:rPr>
                <w:color w:val="231F20"/>
                <w:spacing w:val="-19"/>
                <w:w w:val="110"/>
                <w:sz w:val="18"/>
              </w:rPr>
              <w:t> </w:t>
            </w:r>
            <w:r>
              <w:rPr>
                <w:color w:val="231F20"/>
                <w:w w:val="110"/>
                <w:sz w:val="18"/>
              </w:rPr>
              <w:t>System?</w:t>
            </w:r>
            <w:r>
              <w:rPr>
                <w:color w:val="231F20"/>
                <w:spacing w:val="-19"/>
                <w:w w:val="110"/>
                <w:sz w:val="18"/>
              </w:rPr>
              <w:t> </w:t>
            </w:r>
            <w:r>
              <w:rPr>
                <w:color w:val="231F20"/>
                <w:w w:val="110"/>
                <w:sz w:val="18"/>
              </w:rPr>
              <w:t>How</w:t>
            </w:r>
            <w:r>
              <w:rPr>
                <w:color w:val="231F20"/>
                <w:spacing w:val="-19"/>
                <w:w w:val="110"/>
                <w:sz w:val="18"/>
              </w:rPr>
              <w:t> </w:t>
            </w:r>
            <w:r>
              <w:rPr>
                <w:color w:val="231F20"/>
                <w:w w:val="110"/>
                <w:sz w:val="18"/>
              </w:rPr>
              <w:t>far</w:t>
            </w:r>
            <w:r>
              <w:rPr>
                <w:color w:val="231F20"/>
                <w:spacing w:val="-19"/>
                <w:w w:val="110"/>
                <w:sz w:val="18"/>
              </w:rPr>
              <w:t> </w:t>
            </w:r>
            <w:r>
              <w:rPr>
                <w:color w:val="231F20"/>
                <w:w w:val="110"/>
                <w:sz w:val="18"/>
              </w:rPr>
              <w:t>away</w:t>
            </w:r>
            <w:r>
              <w:rPr>
                <w:color w:val="231F20"/>
                <w:spacing w:val="-19"/>
                <w:w w:val="110"/>
                <w:sz w:val="18"/>
              </w:rPr>
              <w:t> </w:t>
            </w:r>
            <w:r>
              <w:rPr>
                <w:color w:val="231F20"/>
                <w:w w:val="110"/>
                <w:sz w:val="18"/>
              </w:rPr>
              <w:t>are</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stars? This</w:t>
            </w:r>
            <w:r>
              <w:rPr>
                <w:color w:val="231F20"/>
                <w:spacing w:val="-27"/>
                <w:w w:val="110"/>
                <w:sz w:val="18"/>
              </w:rPr>
              <w:t> </w:t>
            </w:r>
            <w:r>
              <w:rPr>
                <w:color w:val="231F20"/>
                <w:w w:val="110"/>
                <w:sz w:val="18"/>
              </w:rPr>
              <w:t>worksheet</w:t>
            </w:r>
            <w:r>
              <w:rPr>
                <w:color w:val="231F20"/>
                <w:spacing w:val="-26"/>
                <w:w w:val="110"/>
                <w:sz w:val="18"/>
              </w:rPr>
              <w:t> </w:t>
            </w:r>
            <w:r>
              <w:rPr>
                <w:color w:val="231F20"/>
                <w:w w:val="110"/>
                <w:sz w:val="18"/>
              </w:rPr>
              <w:t>explores</w:t>
            </w:r>
            <w:r>
              <w:rPr>
                <w:color w:val="231F20"/>
                <w:spacing w:val="-26"/>
                <w:w w:val="110"/>
                <w:sz w:val="18"/>
              </w:rPr>
              <w:t> </w:t>
            </w:r>
            <w:r>
              <w:rPr>
                <w:color w:val="231F20"/>
                <w:w w:val="110"/>
                <w:sz w:val="18"/>
              </w:rPr>
              <w:t>distances</w:t>
            </w:r>
            <w:r>
              <w:rPr>
                <w:color w:val="231F20"/>
                <w:spacing w:val="-26"/>
                <w:w w:val="110"/>
                <w:sz w:val="18"/>
              </w:rPr>
              <w:t> </w:t>
            </w:r>
            <w:r>
              <w:rPr>
                <w:color w:val="231F20"/>
                <w:w w:val="110"/>
                <w:sz w:val="18"/>
              </w:rPr>
              <w:t>in</w:t>
            </w:r>
            <w:r>
              <w:rPr>
                <w:color w:val="231F20"/>
                <w:spacing w:val="-27"/>
                <w:w w:val="110"/>
                <w:sz w:val="18"/>
              </w:rPr>
              <w:t> </w:t>
            </w:r>
            <w:r>
              <w:rPr>
                <w:color w:val="231F20"/>
                <w:w w:val="110"/>
                <w:sz w:val="18"/>
              </w:rPr>
              <w:t>the</w:t>
            </w:r>
            <w:r>
              <w:rPr>
                <w:color w:val="231F20"/>
                <w:spacing w:val="-26"/>
                <w:w w:val="110"/>
                <w:sz w:val="18"/>
              </w:rPr>
              <w:t> </w:t>
            </w:r>
            <w:r>
              <w:rPr>
                <w:color w:val="231F20"/>
                <w:w w:val="110"/>
                <w:sz w:val="18"/>
              </w:rPr>
              <w:t>Universe</w:t>
            </w:r>
            <w:r>
              <w:rPr>
                <w:color w:val="231F20"/>
                <w:spacing w:val="-26"/>
                <w:w w:val="110"/>
                <w:sz w:val="18"/>
              </w:rPr>
              <w:t> </w:t>
            </w:r>
            <w:r>
              <w:rPr>
                <w:color w:val="231F20"/>
                <w:w w:val="110"/>
                <w:sz w:val="18"/>
              </w:rPr>
              <w:t>through</w:t>
            </w:r>
            <w:r>
              <w:rPr>
                <w:color w:val="231F20"/>
                <w:spacing w:val="-26"/>
                <w:w w:val="110"/>
                <w:sz w:val="18"/>
              </w:rPr>
              <w:t> </w:t>
            </w:r>
            <w:r>
              <w:rPr>
                <w:color w:val="231F20"/>
                <w:w w:val="110"/>
                <w:sz w:val="18"/>
              </w:rPr>
              <w:t>a practical activity and</w:t>
            </w:r>
            <w:r>
              <w:rPr>
                <w:color w:val="231F20"/>
                <w:spacing w:val="-19"/>
                <w:w w:val="110"/>
                <w:sz w:val="18"/>
              </w:rPr>
              <w:t> </w:t>
            </w:r>
            <w:r>
              <w:rPr>
                <w:color w:val="231F20"/>
                <w:w w:val="110"/>
                <w:sz w:val="18"/>
              </w:rPr>
              <w:t>questions.</w:t>
            </w:r>
          </w:p>
        </w:tc>
        <w:tc>
          <w:tcPr>
            <w:tcW w:w="1134" w:type="dxa"/>
          </w:tcPr>
          <w:p>
            <w:pPr>
              <w:pStyle w:val="TableParagraph"/>
              <w:rPr>
                <w:sz w:val="18"/>
              </w:rPr>
            </w:pPr>
            <w:r>
              <w:rPr>
                <w:color w:val="231F20"/>
                <w:w w:val="110"/>
                <w:sz w:val="18"/>
              </w:rPr>
              <w:t>students</w:t>
            </w:r>
          </w:p>
        </w:tc>
      </w:tr>
    </w:tbl>
    <w:p>
      <w:pPr>
        <w:pStyle w:val="BodyText"/>
        <w:spacing w:before="3"/>
      </w:pPr>
    </w:p>
    <w:p>
      <w:pPr>
        <w:spacing w:after="0"/>
        <w:sectPr>
          <w:footerReference w:type="default" r:id="rId5"/>
          <w:type w:val="continuous"/>
          <w:pgSz w:w="11910" w:h="16840"/>
          <w:pgMar w:footer="1084" w:top="800" w:bottom="1280" w:left="1020" w:right="1020"/>
          <w:pgNumType w:start="1"/>
        </w:sectPr>
      </w:pPr>
    </w:p>
    <w:p>
      <w:pPr>
        <w:spacing w:before="99"/>
        <w:ind w:left="113" w:right="0" w:firstLine="0"/>
        <w:jc w:val="left"/>
        <w:rPr>
          <w:sz w:val="26"/>
        </w:rPr>
      </w:pPr>
      <w:r>
        <w:rPr>
          <w:color w:val="231F20"/>
          <w:sz w:val="26"/>
        </w:rPr>
        <w:t>Purpose</w:t>
      </w:r>
    </w:p>
    <w:p>
      <w:pPr>
        <w:pStyle w:val="BodyText"/>
        <w:spacing w:line="249" w:lineRule="auto" w:before="106"/>
        <w:ind w:left="113" w:right="32"/>
      </w:pPr>
      <w:r>
        <w:rPr>
          <w:color w:val="231F20"/>
          <w:spacing w:val="-6"/>
          <w:w w:val="110"/>
        </w:rPr>
        <w:t>To</w:t>
      </w:r>
      <w:r>
        <w:rPr>
          <w:color w:val="231F20"/>
          <w:spacing w:val="-17"/>
          <w:w w:val="110"/>
        </w:rPr>
        <w:t> </w:t>
      </w:r>
      <w:r>
        <w:rPr>
          <w:color w:val="231F20"/>
          <w:w w:val="110"/>
        </w:rPr>
        <w:t>extend</w:t>
      </w:r>
      <w:r>
        <w:rPr>
          <w:color w:val="231F20"/>
          <w:spacing w:val="-16"/>
          <w:w w:val="110"/>
        </w:rPr>
        <w:t> </w:t>
      </w:r>
      <w:r>
        <w:rPr>
          <w:color w:val="231F20"/>
          <w:w w:val="110"/>
        </w:rPr>
        <w:t>students</w:t>
      </w:r>
      <w:r>
        <w:rPr>
          <w:color w:val="231F20"/>
          <w:spacing w:val="-16"/>
          <w:w w:val="110"/>
        </w:rPr>
        <w:t> </w:t>
      </w:r>
      <w:r>
        <w:rPr>
          <w:color w:val="231F20"/>
          <w:w w:val="110"/>
        </w:rPr>
        <w:t>understanding</w:t>
      </w:r>
      <w:r>
        <w:rPr>
          <w:color w:val="231F20"/>
          <w:spacing w:val="-16"/>
          <w:w w:val="110"/>
        </w:rPr>
        <w:t> </w:t>
      </w:r>
      <w:r>
        <w:rPr>
          <w:color w:val="231F20"/>
          <w:w w:val="110"/>
        </w:rPr>
        <w:t>of</w:t>
      </w:r>
      <w:r>
        <w:rPr>
          <w:color w:val="231F20"/>
          <w:spacing w:val="-16"/>
          <w:w w:val="110"/>
        </w:rPr>
        <w:t> </w:t>
      </w:r>
      <w:r>
        <w:rPr>
          <w:color w:val="231F20"/>
          <w:w w:val="110"/>
        </w:rPr>
        <w:t>how</w:t>
      </w:r>
      <w:r>
        <w:rPr>
          <w:color w:val="231F20"/>
          <w:spacing w:val="-16"/>
          <w:w w:val="110"/>
        </w:rPr>
        <w:t> </w:t>
      </w:r>
      <w:r>
        <w:rPr>
          <w:color w:val="231F20"/>
          <w:w w:val="110"/>
        </w:rPr>
        <w:t>astronomers use a variety of techniques to measure the Universe, and construct a scale known as the cosmic distance ladder.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8"/>
        </w:rPr>
      </w:pPr>
    </w:p>
    <w:p>
      <w:pPr>
        <w:pStyle w:val="Heading1"/>
        <w:spacing w:before="0"/>
      </w:pPr>
      <w:r>
        <w:rPr>
          <w:color w:val="231F20"/>
          <w:w w:val="110"/>
        </w:rPr>
        <w:t>Activity summary</w:t>
      </w:r>
    </w:p>
    <w:p>
      <w:pPr>
        <w:spacing w:before="99"/>
        <w:ind w:left="113" w:right="0" w:firstLine="0"/>
        <w:jc w:val="left"/>
        <w:rPr>
          <w:sz w:val="26"/>
        </w:rPr>
      </w:pPr>
      <w:r>
        <w:rPr/>
        <w:br w:type="column"/>
      </w:r>
      <w:r>
        <w:rPr>
          <w:color w:val="231F20"/>
          <w:w w:val="105"/>
          <w:sz w:val="26"/>
        </w:rPr>
        <w:t>Outcomes</w:t>
      </w:r>
    </w:p>
    <w:p>
      <w:pPr>
        <w:pStyle w:val="BodyText"/>
        <w:spacing w:before="106"/>
        <w:ind w:left="113"/>
      </w:pPr>
      <w:r>
        <w:rPr>
          <w:color w:val="231F20"/>
          <w:w w:val="105"/>
        </w:rPr>
        <w:t>Students:</w:t>
      </w:r>
    </w:p>
    <w:p>
      <w:pPr>
        <w:pStyle w:val="ListParagraph"/>
        <w:numPr>
          <w:ilvl w:val="0"/>
          <w:numId w:val="1"/>
        </w:numPr>
        <w:tabs>
          <w:tab w:pos="284" w:val="left" w:leader="none"/>
        </w:tabs>
        <w:spacing w:line="249" w:lineRule="auto" w:before="122" w:after="0"/>
        <w:ind w:left="283" w:right="503" w:hanging="170"/>
        <w:jc w:val="left"/>
        <w:rPr>
          <w:sz w:val="18"/>
        </w:rPr>
      </w:pPr>
      <w:r>
        <w:rPr>
          <w:color w:val="231F20"/>
          <w:w w:val="110"/>
          <w:sz w:val="18"/>
        </w:rPr>
        <w:t>describe</w:t>
      </w:r>
      <w:r>
        <w:rPr>
          <w:color w:val="231F20"/>
          <w:spacing w:val="-22"/>
          <w:w w:val="110"/>
          <w:sz w:val="18"/>
        </w:rPr>
        <w:t> </w:t>
      </w:r>
      <w:r>
        <w:rPr>
          <w:color w:val="231F20"/>
          <w:w w:val="110"/>
          <w:sz w:val="18"/>
        </w:rPr>
        <w:t>how</w:t>
      </w:r>
      <w:r>
        <w:rPr>
          <w:color w:val="231F20"/>
          <w:spacing w:val="-21"/>
          <w:w w:val="110"/>
          <w:sz w:val="18"/>
        </w:rPr>
        <w:t> </w:t>
      </w:r>
      <w:r>
        <w:rPr>
          <w:color w:val="231F20"/>
          <w:w w:val="110"/>
          <w:sz w:val="18"/>
        </w:rPr>
        <w:t>astronomers</w:t>
      </w:r>
      <w:r>
        <w:rPr>
          <w:color w:val="231F20"/>
          <w:spacing w:val="-22"/>
          <w:w w:val="110"/>
          <w:sz w:val="18"/>
        </w:rPr>
        <w:t> </w:t>
      </w:r>
      <w:r>
        <w:rPr>
          <w:color w:val="231F20"/>
          <w:w w:val="110"/>
          <w:sz w:val="18"/>
        </w:rPr>
        <w:t>use</w:t>
      </w:r>
      <w:r>
        <w:rPr>
          <w:color w:val="231F20"/>
          <w:spacing w:val="-21"/>
          <w:w w:val="110"/>
          <w:sz w:val="18"/>
        </w:rPr>
        <w:t> </w:t>
      </w:r>
      <w:r>
        <w:rPr>
          <w:color w:val="231F20"/>
          <w:w w:val="110"/>
          <w:sz w:val="18"/>
        </w:rPr>
        <w:t>a</w:t>
      </w:r>
      <w:r>
        <w:rPr>
          <w:color w:val="231F20"/>
          <w:spacing w:val="-22"/>
          <w:w w:val="110"/>
          <w:sz w:val="18"/>
        </w:rPr>
        <w:t> </w:t>
      </w:r>
      <w:r>
        <w:rPr>
          <w:color w:val="231F20"/>
          <w:w w:val="110"/>
          <w:sz w:val="18"/>
        </w:rPr>
        <w:t>variety</w:t>
      </w:r>
      <w:r>
        <w:rPr>
          <w:color w:val="231F20"/>
          <w:spacing w:val="-21"/>
          <w:w w:val="110"/>
          <w:sz w:val="18"/>
        </w:rPr>
        <w:t> </w:t>
      </w:r>
      <w:r>
        <w:rPr>
          <w:color w:val="231F20"/>
          <w:w w:val="110"/>
          <w:sz w:val="18"/>
        </w:rPr>
        <w:t>of</w:t>
      </w:r>
      <w:r>
        <w:rPr>
          <w:color w:val="231F20"/>
          <w:spacing w:val="-22"/>
          <w:w w:val="110"/>
          <w:sz w:val="18"/>
        </w:rPr>
        <w:t> </w:t>
      </w:r>
      <w:r>
        <w:rPr>
          <w:color w:val="231F20"/>
          <w:w w:val="110"/>
          <w:sz w:val="18"/>
        </w:rPr>
        <w:t>extra- terrestrial objects to build the cosmic distance ladder;</w:t>
      </w:r>
    </w:p>
    <w:p>
      <w:pPr>
        <w:pStyle w:val="ListParagraph"/>
        <w:numPr>
          <w:ilvl w:val="0"/>
          <w:numId w:val="1"/>
        </w:numPr>
        <w:tabs>
          <w:tab w:pos="284" w:val="left" w:leader="none"/>
        </w:tabs>
        <w:spacing w:line="249" w:lineRule="auto" w:before="59" w:after="0"/>
        <w:ind w:left="283" w:right="450" w:hanging="170"/>
        <w:jc w:val="left"/>
        <w:rPr>
          <w:sz w:val="18"/>
        </w:rPr>
      </w:pPr>
      <w:r>
        <w:rPr>
          <w:color w:val="231F20"/>
          <w:w w:val="110"/>
          <w:sz w:val="18"/>
        </w:rPr>
        <w:t>describe</w:t>
      </w:r>
      <w:r>
        <w:rPr>
          <w:color w:val="231F20"/>
          <w:spacing w:val="-22"/>
          <w:w w:val="110"/>
          <w:sz w:val="18"/>
        </w:rPr>
        <w:t> </w:t>
      </w:r>
      <w:r>
        <w:rPr>
          <w:color w:val="231F20"/>
          <w:w w:val="110"/>
          <w:sz w:val="18"/>
        </w:rPr>
        <w:t>how</w:t>
      </w:r>
      <w:r>
        <w:rPr>
          <w:color w:val="231F20"/>
          <w:spacing w:val="-22"/>
          <w:w w:val="110"/>
          <w:sz w:val="18"/>
        </w:rPr>
        <w:t> </w:t>
      </w:r>
      <w:r>
        <w:rPr>
          <w:color w:val="231F20"/>
          <w:w w:val="110"/>
          <w:sz w:val="18"/>
        </w:rPr>
        <w:t>astronomers</w:t>
      </w:r>
      <w:r>
        <w:rPr>
          <w:color w:val="231F20"/>
          <w:spacing w:val="-22"/>
          <w:w w:val="110"/>
          <w:sz w:val="18"/>
        </w:rPr>
        <w:t> </w:t>
      </w:r>
      <w:r>
        <w:rPr>
          <w:color w:val="231F20"/>
          <w:w w:val="110"/>
          <w:sz w:val="18"/>
        </w:rPr>
        <w:t>use</w:t>
      </w:r>
      <w:r>
        <w:rPr>
          <w:color w:val="231F20"/>
          <w:spacing w:val="-22"/>
          <w:w w:val="110"/>
          <w:sz w:val="18"/>
        </w:rPr>
        <w:t> </w:t>
      </w:r>
      <w:r>
        <w:rPr>
          <w:color w:val="231F20"/>
          <w:w w:val="110"/>
          <w:sz w:val="18"/>
        </w:rPr>
        <w:t>direct</w:t>
      </w:r>
      <w:r>
        <w:rPr>
          <w:color w:val="231F20"/>
          <w:spacing w:val="-22"/>
          <w:w w:val="110"/>
          <w:sz w:val="18"/>
        </w:rPr>
        <w:t> </w:t>
      </w:r>
      <w:r>
        <w:rPr>
          <w:color w:val="231F20"/>
          <w:w w:val="110"/>
          <w:sz w:val="18"/>
        </w:rPr>
        <w:t>and</w:t>
      </w:r>
      <w:r>
        <w:rPr>
          <w:color w:val="231F20"/>
          <w:spacing w:val="-22"/>
          <w:w w:val="110"/>
          <w:sz w:val="18"/>
        </w:rPr>
        <w:t> </w:t>
      </w:r>
      <w:r>
        <w:rPr>
          <w:color w:val="231F20"/>
          <w:w w:val="110"/>
          <w:sz w:val="18"/>
        </w:rPr>
        <w:t>indirect measurement techniques to build the cosmic distance</w:t>
      </w:r>
      <w:r>
        <w:rPr>
          <w:color w:val="231F20"/>
          <w:spacing w:val="-6"/>
          <w:w w:val="110"/>
          <w:sz w:val="18"/>
        </w:rPr>
        <w:t> </w:t>
      </w:r>
      <w:r>
        <w:rPr>
          <w:color w:val="231F20"/>
          <w:w w:val="110"/>
          <w:sz w:val="18"/>
        </w:rPr>
        <w:t>ladder;</w:t>
      </w:r>
    </w:p>
    <w:p>
      <w:pPr>
        <w:pStyle w:val="ListParagraph"/>
        <w:numPr>
          <w:ilvl w:val="0"/>
          <w:numId w:val="1"/>
        </w:numPr>
        <w:tabs>
          <w:tab w:pos="284" w:val="left" w:leader="none"/>
        </w:tabs>
        <w:spacing w:line="249" w:lineRule="auto" w:before="59" w:after="0"/>
        <w:ind w:left="283" w:right="272" w:hanging="170"/>
        <w:jc w:val="left"/>
        <w:rPr>
          <w:sz w:val="18"/>
        </w:rPr>
      </w:pPr>
      <w:r>
        <w:rPr>
          <w:color w:val="231F20"/>
          <w:w w:val="110"/>
          <w:sz w:val="18"/>
        </w:rPr>
        <w:t>explain</w:t>
      </w:r>
      <w:r>
        <w:rPr>
          <w:color w:val="231F20"/>
          <w:spacing w:val="-31"/>
          <w:w w:val="110"/>
          <w:sz w:val="18"/>
        </w:rPr>
        <w:t> </w:t>
      </w:r>
      <w:r>
        <w:rPr>
          <w:color w:val="231F20"/>
          <w:w w:val="110"/>
          <w:sz w:val="18"/>
        </w:rPr>
        <w:t>the</w:t>
      </w:r>
      <w:r>
        <w:rPr>
          <w:color w:val="231F20"/>
          <w:spacing w:val="-31"/>
          <w:w w:val="110"/>
          <w:sz w:val="18"/>
        </w:rPr>
        <w:t> </w:t>
      </w:r>
      <w:r>
        <w:rPr>
          <w:color w:val="231F20"/>
          <w:w w:val="110"/>
          <w:sz w:val="18"/>
        </w:rPr>
        <w:t>progressive</w:t>
      </w:r>
      <w:r>
        <w:rPr>
          <w:color w:val="231F20"/>
          <w:spacing w:val="-30"/>
          <w:w w:val="110"/>
          <w:sz w:val="18"/>
        </w:rPr>
        <w:t> </w:t>
      </w:r>
      <w:r>
        <w:rPr>
          <w:color w:val="231F20"/>
          <w:w w:val="110"/>
          <w:sz w:val="18"/>
        </w:rPr>
        <w:t>steps</w:t>
      </w:r>
      <w:r>
        <w:rPr>
          <w:color w:val="231F20"/>
          <w:spacing w:val="-31"/>
          <w:w w:val="110"/>
          <w:sz w:val="18"/>
        </w:rPr>
        <w:t> </w:t>
      </w:r>
      <w:r>
        <w:rPr>
          <w:color w:val="231F20"/>
          <w:w w:val="110"/>
          <w:sz w:val="18"/>
        </w:rPr>
        <w:t>of</w:t>
      </w:r>
      <w:r>
        <w:rPr>
          <w:color w:val="231F20"/>
          <w:spacing w:val="-30"/>
          <w:w w:val="110"/>
          <w:sz w:val="18"/>
        </w:rPr>
        <w:t> </w:t>
      </w:r>
      <w:r>
        <w:rPr>
          <w:color w:val="231F20"/>
          <w:w w:val="110"/>
          <w:sz w:val="18"/>
        </w:rPr>
        <w:t>the</w:t>
      </w:r>
      <w:r>
        <w:rPr>
          <w:color w:val="231F20"/>
          <w:spacing w:val="-31"/>
          <w:w w:val="110"/>
          <w:sz w:val="18"/>
        </w:rPr>
        <w:t> </w:t>
      </w:r>
      <w:r>
        <w:rPr>
          <w:color w:val="231F20"/>
          <w:w w:val="110"/>
          <w:sz w:val="18"/>
        </w:rPr>
        <w:t>cosmic</w:t>
      </w:r>
      <w:r>
        <w:rPr>
          <w:color w:val="231F20"/>
          <w:spacing w:val="-30"/>
          <w:w w:val="110"/>
          <w:sz w:val="18"/>
        </w:rPr>
        <w:t> </w:t>
      </w:r>
      <w:r>
        <w:rPr>
          <w:color w:val="231F20"/>
          <w:w w:val="110"/>
          <w:sz w:val="18"/>
        </w:rPr>
        <w:t>distance ladder;</w:t>
      </w:r>
      <w:r>
        <w:rPr>
          <w:color w:val="231F20"/>
          <w:spacing w:val="-6"/>
          <w:w w:val="110"/>
          <w:sz w:val="18"/>
        </w:rPr>
        <w:t> </w:t>
      </w:r>
      <w:r>
        <w:rPr>
          <w:color w:val="231F20"/>
          <w:w w:val="110"/>
          <w:sz w:val="18"/>
        </w:rPr>
        <w:t>and</w:t>
      </w:r>
    </w:p>
    <w:p>
      <w:pPr>
        <w:pStyle w:val="ListParagraph"/>
        <w:numPr>
          <w:ilvl w:val="0"/>
          <w:numId w:val="1"/>
        </w:numPr>
        <w:tabs>
          <w:tab w:pos="284" w:val="left" w:leader="none"/>
        </w:tabs>
        <w:spacing w:line="249" w:lineRule="auto" w:before="58" w:after="0"/>
        <w:ind w:left="283" w:right="227" w:hanging="170"/>
        <w:jc w:val="left"/>
        <w:rPr>
          <w:sz w:val="18"/>
        </w:rPr>
      </w:pPr>
      <w:r>
        <w:rPr>
          <w:color w:val="231F20"/>
          <w:w w:val="110"/>
          <w:sz w:val="18"/>
        </w:rPr>
        <w:t>use</w:t>
      </w:r>
      <w:r>
        <w:rPr>
          <w:color w:val="231F20"/>
          <w:spacing w:val="-19"/>
          <w:w w:val="110"/>
          <w:sz w:val="18"/>
        </w:rPr>
        <w:t> </w:t>
      </w:r>
      <w:r>
        <w:rPr>
          <w:color w:val="231F20"/>
          <w:w w:val="110"/>
          <w:sz w:val="18"/>
        </w:rPr>
        <w:t>a</w:t>
      </w:r>
      <w:r>
        <w:rPr>
          <w:color w:val="231F20"/>
          <w:spacing w:val="-19"/>
          <w:w w:val="110"/>
          <w:sz w:val="18"/>
        </w:rPr>
        <w:t> </w:t>
      </w:r>
      <w:r>
        <w:rPr>
          <w:color w:val="231F20"/>
          <w:w w:val="110"/>
          <w:sz w:val="18"/>
        </w:rPr>
        <w:t>scale</w:t>
      </w:r>
      <w:r>
        <w:rPr>
          <w:color w:val="231F20"/>
          <w:spacing w:val="-19"/>
          <w:w w:val="110"/>
          <w:sz w:val="18"/>
        </w:rPr>
        <w:t> </w:t>
      </w:r>
      <w:r>
        <w:rPr>
          <w:color w:val="231F20"/>
          <w:w w:val="110"/>
          <w:sz w:val="18"/>
        </w:rPr>
        <w:t>to</w:t>
      </w:r>
      <w:r>
        <w:rPr>
          <w:color w:val="231F20"/>
          <w:spacing w:val="-18"/>
          <w:w w:val="110"/>
          <w:sz w:val="18"/>
        </w:rPr>
        <w:t> </w:t>
      </w:r>
      <w:r>
        <w:rPr>
          <w:color w:val="231F20"/>
          <w:w w:val="110"/>
          <w:sz w:val="18"/>
        </w:rPr>
        <w:t>build</w:t>
      </w:r>
      <w:r>
        <w:rPr>
          <w:color w:val="231F20"/>
          <w:spacing w:val="-19"/>
          <w:w w:val="110"/>
          <w:sz w:val="18"/>
        </w:rPr>
        <w:t> </w:t>
      </w:r>
      <w:r>
        <w:rPr>
          <w:color w:val="231F20"/>
          <w:w w:val="110"/>
          <w:sz w:val="18"/>
        </w:rPr>
        <w:t>a</w:t>
      </w:r>
      <w:r>
        <w:rPr>
          <w:color w:val="231F20"/>
          <w:spacing w:val="-19"/>
          <w:w w:val="110"/>
          <w:sz w:val="18"/>
        </w:rPr>
        <w:t> </w:t>
      </w:r>
      <w:r>
        <w:rPr>
          <w:color w:val="231F20"/>
          <w:w w:val="110"/>
          <w:sz w:val="18"/>
        </w:rPr>
        <w:t>model</w:t>
      </w:r>
      <w:r>
        <w:rPr>
          <w:color w:val="231F20"/>
          <w:spacing w:val="-18"/>
          <w:w w:val="110"/>
          <w:sz w:val="18"/>
        </w:rPr>
        <w:t> </w:t>
      </w:r>
      <w:r>
        <w:rPr>
          <w:color w:val="231F20"/>
          <w:w w:val="110"/>
          <w:sz w:val="18"/>
        </w:rPr>
        <w:t>of</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solar</w:t>
      </w:r>
      <w:r>
        <w:rPr>
          <w:color w:val="231F20"/>
          <w:spacing w:val="-19"/>
          <w:w w:val="110"/>
          <w:sz w:val="18"/>
        </w:rPr>
        <w:t> </w:t>
      </w:r>
      <w:r>
        <w:rPr>
          <w:color w:val="231F20"/>
          <w:w w:val="110"/>
          <w:sz w:val="18"/>
        </w:rPr>
        <w:t>system,</w:t>
      </w:r>
      <w:r>
        <w:rPr>
          <w:color w:val="231F20"/>
          <w:spacing w:val="-18"/>
          <w:w w:val="110"/>
          <w:sz w:val="18"/>
        </w:rPr>
        <w:t> </w:t>
      </w:r>
      <w:r>
        <w:rPr>
          <w:color w:val="231F20"/>
          <w:w w:val="110"/>
          <w:sz w:val="18"/>
        </w:rPr>
        <w:t>and perform</w:t>
      </w:r>
      <w:r>
        <w:rPr>
          <w:color w:val="231F20"/>
          <w:spacing w:val="-13"/>
          <w:w w:val="110"/>
          <w:sz w:val="18"/>
        </w:rPr>
        <w:t> </w:t>
      </w:r>
      <w:r>
        <w:rPr>
          <w:color w:val="231F20"/>
          <w:w w:val="110"/>
          <w:sz w:val="18"/>
        </w:rPr>
        <w:t>calculations</w:t>
      </w:r>
      <w:r>
        <w:rPr>
          <w:color w:val="231F20"/>
          <w:spacing w:val="-13"/>
          <w:w w:val="110"/>
          <w:sz w:val="18"/>
        </w:rPr>
        <w:t> </w:t>
      </w:r>
      <w:r>
        <w:rPr>
          <w:color w:val="231F20"/>
          <w:w w:val="110"/>
          <w:sz w:val="18"/>
        </w:rPr>
        <w:t>involving</w:t>
      </w:r>
      <w:r>
        <w:rPr>
          <w:color w:val="231F20"/>
          <w:spacing w:val="-12"/>
          <w:w w:val="110"/>
          <w:sz w:val="18"/>
        </w:rPr>
        <w:t> </w:t>
      </w:r>
      <w:r>
        <w:rPr>
          <w:color w:val="231F20"/>
          <w:w w:val="110"/>
          <w:sz w:val="18"/>
        </w:rPr>
        <w:t>astronomical</w:t>
      </w:r>
      <w:r>
        <w:rPr>
          <w:color w:val="231F20"/>
          <w:spacing w:val="-13"/>
          <w:w w:val="110"/>
          <w:sz w:val="18"/>
        </w:rPr>
        <w:t> </w:t>
      </w:r>
      <w:r>
        <w:rPr>
          <w:color w:val="231F20"/>
          <w:w w:val="110"/>
          <w:sz w:val="18"/>
        </w:rPr>
        <w:t>units.</w:t>
      </w:r>
    </w:p>
    <w:p>
      <w:pPr>
        <w:spacing w:after="0" w:line="249" w:lineRule="auto"/>
        <w:jc w:val="left"/>
        <w:rPr>
          <w:sz w:val="18"/>
        </w:rPr>
        <w:sectPr>
          <w:type w:val="continuous"/>
          <w:pgSz w:w="11910" w:h="16840"/>
          <w:pgMar w:top="800" w:bottom="1280" w:left="1020" w:right="1020"/>
          <w:cols w:num="2" w:equalWidth="0">
            <w:col w:w="4844" w:space="95"/>
            <w:col w:w="4931"/>
          </w:cols>
        </w:sectPr>
      </w:pPr>
    </w:p>
    <w:p>
      <w:pPr>
        <w:pStyle w:val="BodyText"/>
        <w:spacing w:before="6"/>
        <w:rPr>
          <w:sz w:val="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9629" w:type="dxa"/>
            <w:gridSpan w:val="2"/>
            <w:tcBorders>
              <w:top w:val="nil"/>
              <w:left w:val="nil"/>
              <w:bottom w:val="nil"/>
              <w:right w:val="nil"/>
            </w:tcBorders>
            <w:shd w:val="clear" w:color="auto" w:fill="231F20"/>
          </w:tcPr>
          <w:p>
            <w:pPr>
              <w:pStyle w:val="TableParagraph"/>
              <w:tabs>
                <w:tab w:pos="6251" w:val="left" w:leader="none"/>
              </w:tabs>
              <w:spacing w:before="51"/>
              <w:ind w:left="85"/>
              <w:rPr>
                <w:sz w:val="18"/>
              </w:rPr>
            </w:pPr>
            <w:r>
              <w:rPr>
                <w:color w:val="FFFFFF"/>
                <w:spacing w:val="2"/>
                <w:sz w:val="18"/>
              </w:rPr>
              <w:t>ACTIVITY</w:t>
              <w:tab/>
            </w:r>
            <w:r>
              <w:rPr>
                <w:color w:val="FFFFFF"/>
                <w:sz w:val="18"/>
              </w:rPr>
              <w:t>POSSIBLE</w:t>
            </w:r>
            <w:r>
              <w:rPr>
                <w:color w:val="FFFFFF"/>
                <w:spacing w:val="-6"/>
                <w:sz w:val="18"/>
              </w:rPr>
              <w:t> </w:t>
            </w:r>
            <w:r>
              <w:rPr>
                <w:color w:val="FFFFFF"/>
                <w:sz w:val="18"/>
              </w:rPr>
              <w:t>STRATEGY</w:t>
            </w:r>
          </w:p>
        </w:tc>
      </w:tr>
      <w:tr>
        <w:trPr>
          <w:trHeight w:val="938" w:hRule="atLeast"/>
        </w:trPr>
        <w:tc>
          <w:tcPr>
            <w:tcW w:w="6167" w:type="dxa"/>
          </w:tcPr>
          <w:p>
            <w:pPr>
              <w:pStyle w:val="TableParagraph"/>
              <w:spacing w:line="249" w:lineRule="auto"/>
              <w:ind w:left="80" w:right="447"/>
              <w:rPr>
                <w:sz w:val="18"/>
              </w:rPr>
            </w:pPr>
            <w:r>
              <w:rPr>
                <w:color w:val="231F20"/>
                <w:w w:val="110"/>
                <w:sz w:val="18"/>
              </w:rPr>
              <w:t>Distribute the fact </w:t>
            </w:r>
            <w:r>
              <w:rPr>
                <w:color w:val="231F20"/>
                <w:spacing w:val="2"/>
                <w:w w:val="110"/>
                <w:sz w:val="18"/>
              </w:rPr>
              <w:t>sheets, </w:t>
            </w:r>
            <w:r>
              <w:rPr>
                <w:i/>
                <w:color w:val="231F20"/>
                <w:w w:val="110"/>
                <w:sz w:val="18"/>
              </w:rPr>
              <w:t>Climbing the cosmic distance ladder </w:t>
            </w:r>
            <w:r>
              <w:rPr>
                <w:color w:val="231F20"/>
                <w:w w:val="110"/>
                <w:sz w:val="18"/>
              </w:rPr>
              <w:t>and</w:t>
            </w:r>
            <w:r>
              <w:rPr>
                <w:color w:val="231F20"/>
                <w:spacing w:val="-15"/>
                <w:w w:val="110"/>
                <w:sz w:val="18"/>
              </w:rPr>
              <w:t> </w:t>
            </w:r>
            <w:r>
              <w:rPr>
                <w:i/>
                <w:color w:val="231F20"/>
                <w:w w:val="110"/>
                <w:sz w:val="18"/>
              </w:rPr>
              <w:t>Death</w:t>
            </w:r>
            <w:r>
              <w:rPr>
                <w:i/>
                <w:color w:val="231F20"/>
                <w:spacing w:val="-14"/>
                <w:w w:val="110"/>
                <w:sz w:val="18"/>
              </w:rPr>
              <w:t> </w:t>
            </w:r>
            <w:r>
              <w:rPr>
                <w:i/>
                <w:color w:val="231F20"/>
                <w:w w:val="110"/>
                <w:sz w:val="18"/>
              </w:rPr>
              <w:t>of</w:t>
            </w:r>
            <w:r>
              <w:rPr>
                <w:i/>
                <w:color w:val="231F20"/>
                <w:spacing w:val="-15"/>
                <w:w w:val="110"/>
                <w:sz w:val="18"/>
              </w:rPr>
              <w:t> </w:t>
            </w:r>
            <w:r>
              <w:rPr>
                <w:i/>
                <w:color w:val="231F20"/>
                <w:w w:val="110"/>
                <w:sz w:val="18"/>
              </w:rPr>
              <w:t>a</w:t>
            </w:r>
            <w:r>
              <w:rPr>
                <w:i/>
                <w:color w:val="231F20"/>
                <w:spacing w:val="-14"/>
                <w:w w:val="110"/>
                <w:sz w:val="18"/>
              </w:rPr>
              <w:t> </w:t>
            </w:r>
            <w:r>
              <w:rPr>
                <w:i/>
                <w:color w:val="231F20"/>
                <w:w w:val="110"/>
                <w:sz w:val="18"/>
              </w:rPr>
              <w:t>star</w:t>
            </w:r>
            <w:r>
              <w:rPr>
                <w:color w:val="231F20"/>
                <w:w w:val="110"/>
                <w:sz w:val="18"/>
              </w:rPr>
              <w:t>.</w:t>
            </w:r>
            <w:r>
              <w:rPr>
                <w:color w:val="231F20"/>
                <w:spacing w:val="-14"/>
                <w:w w:val="110"/>
                <w:sz w:val="18"/>
              </w:rPr>
              <w:t> </w:t>
            </w:r>
            <w:r>
              <w:rPr>
                <w:color w:val="231F20"/>
                <w:w w:val="110"/>
                <w:sz w:val="18"/>
              </w:rPr>
              <w:t>Record,</w:t>
            </w:r>
            <w:r>
              <w:rPr>
                <w:color w:val="231F20"/>
                <w:spacing w:val="-15"/>
                <w:w w:val="110"/>
                <w:sz w:val="18"/>
              </w:rPr>
              <w:t> </w:t>
            </w:r>
            <w:r>
              <w:rPr>
                <w:color w:val="231F20"/>
                <w:w w:val="110"/>
                <w:sz w:val="18"/>
              </w:rPr>
              <w:t>on</w:t>
            </w:r>
            <w:r>
              <w:rPr>
                <w:color w:val="231F20"/>
                <w:spacing w:val="-14"/>
                <w:w w:val="110"/>
                <w:sz w:val="18"/>
              </w:rPr>
              <w:t> </w:t>
            </w:r>
            <w:r>
              <w:rPr>
                <w:color w:val="231F20"/>
                <w:w w:val="110"/>
                <w:sz w:val="18"/>
              </w:rPr>
              <w:t>a</w:t>
            </w:r>
            <w:r>
              <w:rPr>
                <w:color w:val="231F20"/>
                <w:spacing w:val="-14"/>
                <w:w w:val="110"/>
                <w:sz w:val="18"/>
              </w:rPr>
              <w:t> </w:t>
            </w:r>
            <w:r>
              <w:rPr>
                <w:color w:val="231F20"/>
                <w:w w:val="110"/>
                <w:sz w:val="18"/>
              </w:rPr>
              <w:t>placemat,</w:t>
            </w:r>
            <w:r>
              <w:rPr>
                <w:color w:val="231F20"/>
                <w:spacing w:val="-15"/>
                <w:w w:val="110"/>
                <w:sz w:val="18"/>
              </w:rPr>
              <w:t> </w:t>
            </w:r>
            <w:r>
              <w:rPr>
                <w:color w:val="231F20"/>
                <w:w w:val="110"/>
                <w:sz w:val="18"/>
              </w:rPr>
              <w:t>information</w:t>
            </w:r>
            <w:r>
              <w:rPr>
                <w:color w:val="231F20"/>
                <w:spacing w:val="-14"/>
                <w:w w:val="110"/>
                <w:sz w:val="18"/>
              </w:rPr>
              <w:t> </w:t>
            </w:r>
            <w:r>
              <w:rPr>
                <w:color w:val="231F20"/>
                <w:w w:val="110"/>
                <w:sz w:val="18"/>
              </w:rPr>
              <w:t>under</w:t>
            </w:r>
            <w:r>
              <w:rPr>
                <w:color w:val="231F20"/>
                <w:spacing w:val="-14"/>
                <w:w w:val="110"/>
                <w:sz w:val="18"/>
              </w:rPr>
              <w:t> </w:t>
            </w:r>
            <w:r>
              <w:rPr>
                <w:color w:val="231F20"/>
                <w:w w:val="110"/>
                <w:sz w:val="18"/>
              </w:rPr>
              <w:t>the headings</w:t>
            </w:r>
            <w:r>
              <w:rPr>
                <w:color w:val="231F20"/>
                <w:spacing w:val="-26"/>
                <w:w w:val="110"/>
                <w:sz w:val="18"/>
              </w:rPr>
              <w:t> </w:t>
            </w:r>
            <w:r>
              <w:rPr>
                <w:color w:val="231F20"/>
                <w:w w:val="110"/>
                <w:sz w:val="18"/>
              </w:rPr>
              <w:t>‘direct</w:t>
            </w:r>
            <w:r>
              <w:rPr>
                <w:color w:val="231F20"/>
                <w:spacing w:val="-25"/>
                <w:w w:val="110"/>
                <w:sz w:val="18"/>
              </w:rPr>
              <w:t> </w:t>
            </w:r>
            <w:r>
              <w:rPr>
                <w:color w:val="231F20"/>
                <w:w w:val="110"/>
                <w:sz w:val="18"/>
              </w:rPr>
              <w:t>measurement’,</w:t>
            </w:r>
            <w:r>
              <w:rPr>
                <w:color w:val="231F20"/>
                <w:spacing w:val="-26"/>
                <w:w w:val="110"/>
                <w:sz w:val="18"/>
              </w:rPr>
              <w:t> </w:t>
            </w:r>
            <w:r>
              <w:rPr>
                <w:color w:val="231F20"/>
                <w:w w:val="110"/>
                <w:sz w:val="18"/>
              </w:rPr>
              <w:t>‘indirect</w:t>
            </w:r>
            <w:r>
              <w:rPr>
                <w:color w:val="231F20"/>
                <w:spacing w:val="-25"/>
                <w:w w:val="110"/>
                <w:sz w:val="18"/>
              </w:rPr>
              <w:t> </w:t>
            </w:r>
            <w:r>
              <w:rPr>
                <w:color w:val="231F20"/>
                <w:w w:val="110"/>
                <w:sz w:val="18"/>
              </w:rPr>
              <w:t>measurement’,</w:t>
            </w:r>
            <w:r>
              <w:rPr>
                <w:color w:val="231F20"/>
                <w:spacing w:val="-26"/>
                <w:w w:val="110"/>
                <w:sz w:val="18"/>
              </w:rPr>
              <w:t> </w:t>
            </w:r>
            <w:r>
              <w:rPr>
                <w:color w:val="231F20"/>
                <w:w w:val="110"/>
                <w:sz w:val="18"/>
              </w:rPr>
              <w:t>‘Cepheid variables’ and</w:t>
            </w:r>
            <w:r>
              <w:rPr>
                <w:color w:val="231F20"/>
                <w:spacing w:val="-14"/>
                <w:w w:val="110"/>
                <w:sz w:val="18"/>
              </w:rPr>
              <w:t> </w:t>
            </w:r>
            <w:r>
              <w:rPr>
                <w:color w:val="231F20"/>
                <w:w w:val="110"/>
                <w:sz w:val="18"/>
              </w:rPr>
              <w:t>‘supernovae’.</w:t>
            </w:r>
          </w:p>
        </w:tc>
        <w:tc>
          <w:tcPr>
            <w:tcW w:w="3462" w:type="dxa"/>
          </w:tcPr>
          <w:p>
            <w:pPr>
              <w:pStyle w:val="TableParagraph"/>
              <w:spacing w:line="249" w:lineRule="auto"/>
              <w:ind w:right="788"/>
              <w:rPr>
                <w:sz w:val="18"/>
              </w:rPr>
            </w:pPr>
            <w:r>
              <w:rPr>
                <w:color w:val="231F20"/>
                <w:w w:val="110"/>
                <w:sz w:val="18"/>
              </w:rPr>
              <w:t>Students work in groups on a placemat activity.</w:t>
            </w:r>
          </w:p>
        </w:tc>
      </w:tr>
      <w:tr>
        <w:trPr>
          <w:trHeight w:val="938" w:hRule="atLeast"/>
        </w:trPr>
        <w:tc>
          <w:tcPr>
            <w:tcW w:w="6167" w:type="dxa"/>
          </w:tcPr>
          <w:p>
            <w:pPr>
              <w:pStyle w:val="TableParagraph"/>
              <w:spacing w:line="249" w:lineRule="auto"/>
              <w:ind w:left="80" w:right="353"/>
              <w:rPr>
                <w:sz w:val="18"/>
              </w:rPr>
            </w:pPr>
            <w:r>
              <w:rPr>
                <w:color w:val="231F20"/>
                <w:w w:val="110"/>
                <w:sz w:val="18"/>
              </w:rPr>
              <w:t>Distribute the worksheet, </w:t>
            </w:r>
            <w:r>
              <w:rPr>
                <w:i/>
                <w:color w:val="231F20"/>
                <w:w w:val="110"/>
                <w:sz w:val="18"/>
              </w:rPr>
              <w:t>Travelling the Universe</w:t>
            </w:r>
            <w:r>
              <w:rPr>
                <w:color w:val="231F20"/>
                <w:w w:val="110"/>
                <w:sz w:val="18"/>
              </w:rPr>
              <w:t>. In </w:t>
            </w:r>
            <w:r>
              <w:rPr>
                <w:color w:val="231F20"/>
                <w:spacing w:val="2"/>
                <w:w w:val="110"/>
                <w:sz w:val="18"/>
              </w:rPr>
              <w:t>part </w:t>
            </w:r>
            <w:r>
              <w:rPr>
                <w:color w:val="231F20"/>
                <w:w w:val="110"/>
                <w:sz w:val="18"/>
              </w:rPr>
              <w:t>one of the</w:t>
            </w:r>
            <w:r>
              <w:rPr>
                <w:color w:val="231F20"/>
                <w:spacing w:val="-18"/>
                <w:w w:val="110"/>
                <w:sz w:val="18"/>
              </w:rPr>
              <w:t> </w:t>
            </w:r>
            <w:r>
              <w:rPr>
                <w:color w:val="231F20"/>
                <w:w w:val="110"/>
                <w:sz w:val="18"/>
              </w:rPr>
              <w:t>worksheet,</w:t>
            </w:r>
            <w:r>
              <w:rPr>
                <w:color w:val="231F20"/>
                <w:spacing w:val="-17"/>
                <w:w w:val="110"/>
                <w:sz w:val="18"/>
              </w:rPr>
              <w:t> </w:t>
            </w:r>
            <w:r>
              <w:rPr>
                <w:color w:val="231F20"/>
                <w:w w:val="110"/>
                <w:sz w:val="18"/>
              </w:rPr>
              <w:t>students</w:t>
            </w:r>
            <w:r>
              <w:rPr>
                <w:color w:val="231F20"/>
                <w:spacing w:val="-17"/>
                <w:w w:val="110"/>
                <w:sz w:val="18"/>
              </w:rPr>
              <w:t> </w:t>
            </w:r>
            <w:r>
              <w:rPr>
                <w:color w:val="231F20"/>
                <w:w w:val="110"/>
                <w:sz w:val="18"/>
              </w:rPr>
              <w:t>construct</w:t>
            </w:r>
            <w:r>
              <w:rPr>
                <w:color w:val="231F20"/>
                <w:spacing w:val="-17"/>
                <w:w w:val="110"/>
                <w:sz w:val="18"/>
              </w:rPr>
              <w:t> </w:t>
            </w:r>
            <w:r>
              <w:rPr>
                <w:color w:val="231F20"/>
                <w:w w:val="110"/>
                <w:sz w:val="18"/>
              </w:rPr>
              <w:t>a</w:t>
            </w:r>
            <w:r>
              <w:rPr>
                <w:color w:val="231F20"/>
                <w:spacing w:val="-18"/>
                <w:w w:val="110"/>
                <w:sz w:val="18"/>
              </w:rPr>
              <w:t> </w:t>
            </w:r>
            <w:r>
              <w:rPr>
                <w:color w:val="231F20"/>
                <w:w w:val="110"/>
                <w:sz w:val="18"/>
              </w:rPr>
              <w:t>model</w:t>
            </w:r>
            <w:r>
              <w:rPr>
                <w:color w:val="231F20"/>
                <w:spacing w:val="-17"/>
                <w:w w:val="110"/>
                <w:sz w:val="18"/>
              </w:rPr>
              <w:t> </w:t>
            </w:r>
            <w:r>
              <w:rPr>
                <w:color w:val="231F20"/>
                <w:w w:val="110"/>
                <w:sz w:val="18"/>
              </w:rPr>
              <w:t>of</w:t>
            </w:r>
            <w:r>
              <w:rPr>
                <w:color w:val="231F20"/>
                <w:spacing w:val="-17"/>
                <w:w w:val="110"/>
                <w:sz w:val="18"/>
              </w:rPr>
              <w:t> </w:t>
            </w:r>
            <w:r>
              <w:rPr>
                <w:color w:val="231F20"/>
                <w:w w:val="110"/>
                <w:sz w:val="18"/>
              </w:rPr>
              <w:t>the</w:t>
            </w:r>
            <w:r>
              <w:rPr>
                <w:color w:val="231F20"/>
                <w:spacing w:val="-17"/>
                <w:w w:val="110"/>
                <w:sz w:val="18"/>
              </w:rPr>
              <w:t> </w:t>
            </w:r>
            <w:r>
              <w:rPr>
                <w:color w:val="231F20"/>
                <w:w w:val="110"/>
                <w:sz w:val="18"/>
              </w:rPr>
              <w:t>Solar</w:t>
            </w:r>
            <w:r>
              <w:rPr>
                <w:color w:val="231F20"/>
                <w:spacing w:val="-18"/>
                <w:w w:val="110"/>
                <w:sz w:val="18"/>
              </w:rPr>
              <w:t> </w:t>
            </w:r>
            <w:r>
              <w:rPr>
                <w:color w:val="231F20"/>
                <w:w w:val="110"/>
                <w:sz w:val="18"/>
              </w:rPr>
              <w:t>System</w:t>
            </w:r>
            <w:r>
              <w:rPr>
                <w:color w:val="231F20"/>
                <w:spacing w:val="-17"/>
                <w:w w:val="110"/>
                <w:sz w:val="18"/>
              </w:rPr>
              <w:t> </w:t>
            </w:r>
            <w:r>
              <w:rPr>
                <w:color w:val="231F20"/>
                <w:w w:val="110"/>
                <w:sz w:val="18"/>
              </w:rPr>
              <w:t>that</w:t>
            </w:r>
          </w:p>
          <w:p>
            <w:pPr>
              <w:pStyle w:val="TableParagraph"/>
              <w:spacing w:line="249" w:lineRule="auto" w:before="1"/>
              <w:ind w:left="80"/>
              <w:rPr>
                <w:sz w:val="18"/>
              </w:rPr>
            </w:pPr>
            <w:r>
              <w:rPr>
                <w:color w:val="231F20"/>
                <w:w w:val="105"/>
                <w:sz w:val="18"/>
              </w:rPr>
              <w:t>addresses</w:t>
            </w:r>
            <w:r>
              <w:rPr>
                <w:color w:val="231F20"/>
                <w:spacing w:val="-9"/>
                <w:w w:val="105"/>
                <w:sz w:val="18"/>
              </w:rPr>
              <w:t> </w:t>
            </w:r>
            <w:r>
              <w:rPr>
                <w:color w:val="231F20"/>
                <w:w w:val="105"/>
                <w:sz w:val="18"/>
              </w:rPr>
              <w:t>the</w:t>
            </w:r>
            <w:r>
              <w:rPr>
                <w:color w:val="231F20"/>
                <w:spacing w:val="-8"/>
                <w:w w:val="105"/>
                <w:sz w:val="18"/>
              </w:rPr>
              <w:t> </w:t>
            </w:r>
            <w:r>
              <w:rPr>
                <w:color w:val="231F20"/>
                <w:w w:val="105"/>
                <w:sz w:val="18"/>
              </w:rPr>
              <w:t>size</w:t>
            </w:r>
            <w:r>
              <w:rPr>
                <w:color w:val="231F20"/>
                <w:spacing w:val="-8"/>
                <w:w w:val="105"/>
                <w:sz w:val="18"/>
              </w:rPr>
              <w:t> </w:t>
            </w:r>
            <w:r>
              <w:rPr>
                <w:color w:val="231F20"/>
                <w:w w:val="105"/>
                <w:sz w:val="18"/>
              </w:rPr>
              <w:t>of</w:t>
            </w:r>
            <w:r>
              <w:rPr>
                <w:color w:val="231F20"/>
                <w:spacing w:val="-8"/>
                <w:w w:val="105"/>
                <w:sz w:val="18"/>
              </w:rPr>
              <w:t> </w:t>
            </w:r>
            <w:r>
              <w:rPr>
                <w:color w:val="231F20"/>
                <w:w w:val="105"/>
                <w:sz w:val="18"/>
              </w:rPr>
              <w:t>the</w:t>
            </w:r>
            <w:r>
              <w:rPr>
                <w:color w:val="231F20"/>
                <w:spacing w:val="-8"/>
                <w:w w:val="105"/>
                <w:sz w:val="18"/>
              </w:rPr>
              <w:t> </w:t>
            </w:r>
            <w:r>
              <w:rPr>
                <w:color w:val="231F20"/>
                <w:w w:val="105"/>
                <w:sz w:val="18"/>
              </w:rPr>
              <w:t>Solar</w:t>
            </w:r>
            <w:r>
              <w:rPr>
                <w:color w:val="231F20"/>
                <w:spacing w:val="-8"/>
                <w:w w:val="105"/>
                <w:sz w:val="18"/>
              </w:rPr>
              <w:t> </w:t>
            </w:r>
            <w:r>
              <w:rPr>
                <w:color w:val="231F20"/>
                <w:w w:val="105"/>
                <w:sz w:val="18"/>
              </w:rPr>
              <w:t>System,</w:t>
            </w:r>
            <w:r>
              <w:rPr>
                <w:color w:val="231F20"/>
                <w:spacing w:val="-8"/>
                <w:w w:val="105"/>
                <w:sz w:val="18"/>
              </w:rPr>
              <w:t> </w:t>
            </w:r>
            <w:r>
              <w:rPr>
                <w:color w:val="231F20"/>
                <w:w w:val="105"/>
                <w:sz w:val="18"/>
              </w:rPr>
              <w:t>and</w:t>
            </w:r>
            <w:r>
              <w:rPr>
                <w:color w:val="231F20"/>
                <w:spacing w:val="-8"/>
                <w:w w:val="105"/>
                <w:sz w:val="18"/>
              </w:rPr>
              <w:t> </w:t>
            </w:r>
            <w:r>
              <w:rPr>
                <w:color w:val="231F20"/>
                <w:w w:val="105"/>
                <w:sz w:val="18"/>
              </w:rPr>
              <w:t>relative</w:t>
            </w:r>
            <w:r>
              <w:rPr>
                <w:color w:val="231F20"/>
                <w:spacing w:val="-8"/>
                <w:w w:val="105"/>
                <w:sz w:val="18"/>
              </w:rPr>
              <w:t> </w:t>
            </w:r>
            <w:r>
              <w:rPr>
                <w:color w:val="231F20"/>
                <w:w w:val="105"/>
                <w:sz w:val="18"/>
              </w:rPr>
              <w:t>sizes</w:t>
            </w:r>
            <w:r>
              <w:rPr>
                <w:color w:val="231F20"/>
                <w:spacing w:val="-9"/>
                <w:w w:val="105"/>
                <w:sz w:val="18"/>
              </w:rPr>
              <w:t> </w:t>
            </w:r>
            <w:r>
              <w:rPr>
                <w:color w:val="231F20"/>
                <w:w w:val="105"/>
                <w:sz w:val="18"/>
              </w:rPr>
              <w:t>of</w:t>
            </w:r>
            <w:r>
              <w:rPr>
                <w:color w:val="231F20"/>
                <w:spacing w:val="-8"/>
                <w:w w:val="105"/>
                <w:sz w:val="18"/>
              </w:rPr>
              <w:t> </w:t>
            </w:r>
            <w:r>
              <w:rPr>
                <w:color w:val="231F20"/>
                <w:w w:val="105"/>
                <w:sz w:val="18"/>
              </w:rPr>
              <w:t>planets</w:t>
            </w:r>
            <w:r>
              <w:rPr>
                <w:color w:val="231F20"/>
                <w:spacing w:val="-8"/>
                <w:w w:val="105"/>
                <w:sz w:val="18"/>
              </w:rPr>
              <w:t> </w:t>
            </w:r>
            <w:r>
              <w:rPr>
                <w:color w:val="231F20"/>
                <w:w w:val="105"/>
                <w:sz w:val="18"/>
              </w:rPr>
              <w:t>and the</w:t>
            </w:r>
            <w:r>
              <w:rPr>
                <w:color w:val="231F20"/>
                <w:spacing w:val="-3"/>
                <w:w w:val="105"/>
                <w:sz w:val="18"/>
              </w:rPr>
              <w:t> </w:t>
            </w:r>
            <w:r>
              <w:rPr>
                <w:color w:val="231F20"/>
                <w:w w:val="105"/>
                <w:sz w:val="18"/>
              </w:rPr>
              <w:t>Sun.</w:t>
            </w:r>
          </w:p>
        </w:tc>
        <w:tc>
          <w:tcPr>
            <w:tcW w:w="3462" w:type="dxa"/>
          </w:tcPr>
          <w:p>
            <w:pPr>
              <w:pStyle w:val="TableParagraph"/>
              <w:rPr>
                <w:sz w:val="18"/>
              </w:rPr>
            </w:pPr>
            <w:r>
              <w:rPr>
                <w:color w:val="231F20"/>
                <w:w w:val="105"/>
                <w:sz w:val="18"/>
              </w:rPr>
              <w:t>whole class discussion and activity</w:t>
            </w:r>
          </w:p>
        </w:tc>
      </w:tr>
      <w:tr>
        <w:trPr>
          <w:trHeight w:val="722" w:hRule="atLeast"/>
        </w:trPr>
        <w:tc>
          <w:tcPr>
            <w:tcW w:w="6167" w:type="dxa"/>
          </w:tcPr>
          <w:p>
            <w:pPr>
              <w:pStyle w:val="TableParagraph"/>
              <w:spacing w:line="249" w:lineRule="auto"/>
              <w:ind w:left="80" w:right="269"/>
              <w:jc w:val="both"/>
              <w:rPr>
                <w:sz w:val="18"/>
              </w:rPr>
            </w:pPr>
            <w:r>
              <w:rPr>
                <w:color w:val="231F20"/>
                <w:w w:val="110"/>
                <w:sz w:val="18"/>
              </w:rPr>
              <w:t>Part</w:t>
            </w:r>
            <w:r>
              <w:rPr>
                <w:color w:val="231F20"/>
                <w:spacing w:val="-11"/>
                <w:w w:val="110"/>
                <w:sz w:val="18"/>
              </w:rPr>
              <w:t> </w:t>
            </w:r>
            <w:r>
              <w:rPr>
                <w:color w:val="231F20"/>
                <w:w w:val="110"/>
                <w:sz w:val="18"/>
              </w:rPr>
              <w:t>two</w:t>
            </w:r>
            <w:r>
              <w:rPr>
                <w:color w:val="231F20"/>
                <w:spacing w:val="-10"/>
                <w:w w:val="110"/>
                <w:sz w:val="18"/>
              </w:rPr>
              <w:t> </w:t>
            </w:r>
            <w:r>
              <w:rPr>
                <w:color w:val="231F20"/>
                <w:w w:val="110"/>
                <w:sz w:val="18"/>
              </w:rPr>
              <w:t>of</w:t>
            </w:r>
            <w:r>
              <w:rPr>
                <w:color w:val="231F20"/>
                <w:spacing w:val="-10"/>
                <w:w w:val="110"/>
                <w:sz w:val="18"/>
              </w:rPr>
              <w:t> </w:t>
            </w:r>
            <w:r>
              <w:rPr>
                <w:color w:val="231F20"/>
                <w:w w:val="110"/>
                <w:sz w:val="18"/>
              </w:rPr>
              <w:t>the</w:t>
            </w:r>
            <w:r>
              <w:rPr>
                <w:color w:val="231F20"/>
                <w:spacing w:val="-10"/>
                <w:w w:val="110"/>
                <w:sz w:val="18"/>
              </w:rPr>
              <w:t> </w:t>
            </w:r>
            <w:r>
              <w:rPr>
                <w:color w:val="231F20"/>
                <w:w w:val="110"/>
                <w:sz w:val="18"/>
              </w:rPr>
              <w:t>worksheet</w:t>
            </w:r>
            <w:r>
              <w:rPr>
                <w:color w:val="231F20"/>
                <w:spacing w:val="-10"/>
                <w:w w:val="110"/>
                <w:sz w:val="18"/>
              </w:rPr>
              <w:t> </w:t>
            </w:r>
            <w:r>
              <w:rPr>
                <w:color w:val="231F20"/>
                <w:w w:val="110"/>
                <w:sz w:val="18"/>
              </w:rPr>
              <w:t>contains</w:t>
            </w:r>
            <w:r>
              <w:rPr>
                <w:color w:val="231F20"/>
                <w:spacing w:val="-11"/>
                <w:w w:val="110"/>
                <w:sz w:val="18"/>
              </w:rPr>
              <w:t> </w:t>
            </w:r>
            <w:r>
              <w:rPr>
                <w:color w:val="231F20"/>
                <w:w w:val="110"/>
                <w:sz w:val="18"/>
              </w:rPr>
              <w:t>more</w:t>
            </w:r>
            <w:r>
              <w:rPr>
                <w:color w:val="231F20"/>
                <w:spacing w:val="-10"/>
                <w:w w:val="110"/>
                <w:sz w:val="18"/>
              </w:rPr>
              <w:t> </w:t>
            </w:r>
            <w:r>
              <w:rPr>
                <w:color w:val="231F20"/>
                <w:w w:val="110"/>
                <w:sz w:val="18"/>
              </w:rPr>
              <w:t>challenging</w:t>
            </w:r>
            <w:r>
              <w:rPr>
                <w:color w:val="231F20"/>
                <w:spacing w:val="-10"/>
                <w:w w:val="110"/>
                <w:sz w:val="18"/>
              </w:rPr>
              <w:t> </w:t>
            </w:r>
            <w:r>
              <w:rPr>
                <w:color w:val="231F20"/>
                <w:w w:val="110"/>
                <w:sz w:val="18"/>
              </w:rPr>
              <w:t>questions</w:t>
            </w:r>
            <w:r>
              <w:rPr>
                <w:color w:val="231F20"/>
                <w:spacing w:val="-10"/>
                <w:w w:val="110"/>
                <w:sz w:val="18"/>
              </w:rPr>
              <w:t> </w:t>
            </w:r>
            <w:r>
              <w:rPr>
                <w:color w:val="231F20"/>
                <w:w w:val="110"/>
                <w:sz w:val="18"/>
              </w:rPr>
              <w:t>that relate</w:t>
            </w:r>
            <w:r>
              <w:rPr>
                <w:color w:val="231F20"/>
                <w:spacing w:val="-22"/>
                <w:w w:val="110"/>
                <w:sz w:val="18"/>
              </w:rPr>
              <w:t> </w:t>
            </w:r>
            <w:r>
              <w:rPr>
                <w:color w:val="231F20"/>
                <w:w w:val="110"/>
                <w:sz w:val="18"/>
              </w:rPr>
              <w:t>to</w:t>
            </w:r>
            <w:r>
              <w:rPr>
                <w:color w:val="231F20"/>
                <w:spacing w:val="-22"/>
                <w:w w:val="110"/>
                <w:sz w:val="18"/>
              </w:rPr>
              <w:t> </w:t>
            </w:r>
            <w:r>
              <w:rPr>
                <w:color w:val="231F20"/>
                <w:w w:val="110"/>
                <w:sz w:val="18"/>
              </w:rPr>
              <w:t>concepts</w:t>
            </w:r>
            <w:r>
              <w:rPr>
                <w:color w:val="231F20"/>
                <w:spacing w:val="-21"/>
                <w:w w:val="110"/>
                <w:sz w:val="18"/>
              </w:rPr>
              <w:t> </w:t>
            </w:r>
            <w:r>
              <w:rPr>
                <w:color w:val="231F20"/>
                <w:w w:val="110"/>
                <w:sz w:val="18"/>
              </w:rPr>
              <w:t>explored</w:t>
            </w:r>
            <w:r>
              <w:rPr>
                <w:color w:val="231F20"/>
                <w:spacing w:val="-22"/>
                <w:w w:val="110"/>
                <w:sz w:val="18"/>
              </w:rPr>
              <w:t> </w:t>
            </w:r>
            <w:r>
              <w:rPr>
                <w:color w:val="231F20"/>
                <w:w w:val="110"/>
                <w:sz w:val="18"/>
              </w:rPr>
              <w:t>in</w:t>
            </w:r>
            <w:r>
              <w:rPr>
                <w:color w:val="231F20"/>
                <w:spacing w:val="-21"/>
                <w:w w:val="110"/>
                <w:sz w:val="18"/>
              </w:rPr>
              <w:t> </w:t>
            </w:r>
            <w:r>
              <w:rPr>
                <w:color w:val="231F20"/>
                <w:w w:val="110"/>
                <w:sz w:val="18"/>
              </w:rPr>
              <w:t>the</w:t>
            </w:r>
            <w:r>
              <w:rPr>
                <w:color w:val="231F20"/>
                <w:spacing w:val="-22"/>
                <w:w w:val="110"/>
                <w:sz w:val="18"/>
              </w:rPr>
              <w:t> </w:t>
            </w:r>
            <w:r>
              <w:rPr>
                <w:color w:val="231F20"/>
                <w:w w:val="110"/>
                <w:sz w:val="18"/>
              </w:rPr>
              <w:t>fact</w:t>
            </w:r>
            <w:r>
              <w:rPr>
                <w:color w:val="231F20"/>
                <w:spacing w:val="-21"/>
                <w:w w:val="110"/>
                <w:sz w:val="18"/>
              </w:rPr>
              <w:t> </w:t>
            </w:r>
            <w:r>
              <w:rPr>
                <w:color w:val="231F20"/>
                <w:spacing w:val="2"/>
                <w:w w:val="110"/>
                <w:sz w:val="18"/>
              </w:rPr>
              <w:t>sheets,</w:t>
            </w:r>
            <w:r>
              <w:rPr>
                <w:color w:val="231F20"/>
                <w:spacing w:val="-22"/>
                <w:w w:val="110"/>
                <w:sz w:val="18"/>
              </w:rPr>
              <w:t> </w:t>
            </w:r>
            <w:r>
              <w:rPr>
                <w:color w:val="231F20"/>
                <w:w w:val="110"/>
                <w:sz w:val="18"/>
              </w:rPr>
              <w:t>and</w:t>
            </w:r>
            <w:r>
              <w:rPr>
                <w:color w:val="231F20"/>
                <w:spacing w:val="-22"/>
                <w:w w:val="110"/>
                <w:sz w:val="18"/>
              </w:rPr>
              <w:t> </w:t>
            </w:r>
            <w:r>
              <w:rPr>
                <w:color w:val="231F20"/>
                <w:w w:val="110"/>
                <w:sz w:val="18"/>
              </w:rPr>
              <w:t>calculations</w:t>
            </w:r>
            <w:r>
              <w:rPr>
                <w:color w:val="231F20"/>
                <w:spacing w:val="-21"/>
                <w:w w:val="110"/>
                <w:sz w:val="18"/>
              </w:rPr>
              <w:t> </w:t>
            </w:r>
            <w:r>
              <w:rPr>
                <w:color w:val="231F20"/>
                <w:w w:val="110"/>
                <w:sz w:val="18"/>
              </w:rPr>
              <w:t>using astronomical</w:t>
            </w:r>
            <w:r>
              <w:rPr>
                <w:color w:val="231F20"/>
                <w:spacing w:val="-6"/>
                <w:w w:val="110"/>
                <w:sz w:val="18"/>
              </w:rPr>
              <w:t> </w:t>
            </w:r>
            <w:r>
              <w:rPr>
                <w:color w:val="231F20"/>
                <w:w w:val="110"/>
                <w:sz w:val="18"/>
              </w:rPr>
              <w:t>units.</w:t>
            </w:r>
          </w:p>
        </w:tc>
        <w:tc>
          <w:tcPr>
            <w:tcW w:w="3462" w:type="dxa"/>
          </w:tcPr>
          <w:p>
            <w:pPr>
              <w:pStyle w:val="TableParagraph"/>
              <w:rPr>
                <w:sz w:val="18"/>
              </w:rPr>
            </w:pPr>
            <w:r>
              <w:rPr>
                <w:color w:val="231F20"/>
                <w:w w:val="110"/>
                <w:sz w:val="18"/>
              </w:rPr>
              <w:t>individual or pairs</w:t>
            </w:r>
          </w:p>
        </w:tc>
      </w:tr>
    </w:tbl>
    <w:p>
      <w:pPr>
        <w:spacing w:after="0"/>
        <w:rPr>
          <w:sz w:val="18"/>
        </w:rPr>
        <w:sectPr>
          <w:type w:val="continuous"/>
          <w:pgSz w:w="11910" w:h="16840"/>
          <w:pgMar w:top="800" w:bottom="1280" w:left="1020" w:right="1020"/>
        </w:sectPr>
      </w:pPr>
    </w:p>
    <w:p>
      <w:pPr>
        <w:pStyle w:val="Heading1"/>
        <w:spacing w:before="71"/>
      </w:pPr>
      <w:r>
        <w:rPr>
          <w:color w:val="231F20"/>
          <w:w w:val="105"/>
        </w:rPr>
        <w:t>Technical requirements</w:t>
      </w:r>
    </w:p>
    <w:p>
      <w:pPr>
        <w:pStyle w:val="BodyText"/>
        <w:spacing w:line="249" w:lineRule="auto" w:before="105"/>
        <w:ind w:left="113"/>
      </w:pPr>
      <w:r>
        <w:rPr>
          <w:color w:val="231F20"/>
          <w:w w:val="105"/>
        </w:rPr>
        <w:t>The teachers guide, fact sheets, background sheet and worksheet require Adobe Reader which is a free download from </w:t>
      </w:r>
      <w:hyperlink r:id="rId10">
        <w:r>
          <w:rPr>
            <w:color w:val="231F20"/>
            <w:w w:val="105"/>
          </w:rPr>
          <w:t>www.adobe.com. </w:t>
        </w:r>
      </w:hyperlink>
      <w:r>
        <w:rPr>
          <w:color w:val="231F20"/>
          <w:w w:val="105"/>
        </w:rPr>
        <w:t>The worksheet is also provided in Microsoft Word format.</w:t>
      </w:r>
    </w:p>
    <w:p>
      <w:pPr>
        <w:pStyle w:val="BodyText"/>
        <w:spacing w:before="9"/>
        <w:rPr>
          <w:sz w:val="21"/>
        </w:rPr>
      </w:pPr>
    </w:p>
    <w:p>
      <w:pPr>
        <w:pStyle w:val="Heading1"/>
        <w:spacing w:before="0"/>
      </w:pPr>
      <w:r>
        <w:rPr>
          <w:color w:val="231F20"/>
          <w:w w:val="110"/>
        </w:rPr>
        <w:t>Acknowledgements</w:t>
      </w:r>
    </w:p>
    <w:p>
      <w:pPr>
        <w:pStyle w:val="BodyText"/>
        <w:spacing w:line="249" w:lineRule="auto" w:before="106"/>
        <w:ind w:left="113" w:right="96"/>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left="113"/>
      </w:pPr>
      <w:r>
        <w:rPr>
          <w:color w:val="231F20"/>
          <w:w w:val="105"/>
        </w:rPr>
        <w:t>Production team: Leanne Bartoll, Alwyn Evans, Bob Fitzpatrick, Paul Luckas, Jodie Ween and Michael Wheatley, with thanks to Roger Dickinson, Pauline Charman, Jenny Gull and Wendy Sanderson.</w:t>
      </w:r>
    </w:p>
    <w:p>
      <w:pPr>
        <w:pStyle w:val="Heading1"/>
        <w:spacing w:before="71"/>
      </w:pPr>
      <w:r>
        <w:rPr/>
        <w:br w:type="column"/>
      </w:r>
      <w:r>
        <w:rPr>
          <w:color w:val="231F20"/>
          <w:w w:val="105"/>
        </w:rPr>
        <w:t>SPICE resources and copyright</w:t>
      </w:r>
    </w:p>
    <w:p>
      <w:pPr>
        <w:pStyle w:val="BodyText"/>
        <w:spacing w:line="249" w:lineRule="auto" w:before="105"/>
        <w:ind w:left="113"/>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3" w:right="134"/>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6"/>
          <w:w w:val="105"/>
        </w:rPr>
        <w:t> </w:t>
      </w:r>
      <w:r>
        <w:rPr>
          <w:color w:val="231F20"/>
          <w:w w:val="105"/>
        </w:rPr>
        <w:t>to</w:t>
      </w:r>
      <w:r>
        <w:rPr>
          <w:color w:val="231F20"/>
          <w:spacing w:val="-17"/>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13" w:right="165"/>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6"/>
        <w:ind w:left="113"/>
      </w:pPr>
      <w:r>
        <w:rPr>
          <w:color w:val="231F20"/>
          <w:w w:val="105"/>
        </w:rPr>
        <w:t>All questions involving copyright and use should be directed to SPICE at UWA.</w:t>
      </w:r>
    </w:p>
    <w:p>
      <w:pPr>
        <w:pStyle w:val="BodyText"/>
        <w:spacing w:line="249" w:lineRule="auto" w:before="115"/>
        <w:ind w:left="113" w:right="2567"/>
      </w:pPr>
      <w:r>
        <w:rPr>
          <w:color w:val="231F20"/>
        </w:rPr>
        <w:t>Web: spice.wa.edu.au Email: </w:t>
      </w:r>
      <w:hyperlink r:id="rId11">
        <w:r>
          <w:rPr>
            <w:color w:val="231F20"/>
          </w:rPr>
          <w:t>spice@uwa.edu.au</w:t>
        </w:r>
      </w:hyperlink>
      <w:r>
        <w:rPr>
          <w:color w:val="231F20"/>
        </w:rPr>
        <w:t> Phone: (08) 6488 3917</w:t>
      </w:r>
    </w:p>
    <w:p>
      <w:pPr>
        <w:pStyle w:val="BodyText"/>
        <w:spacing w:before="11"/>
        <w:rPr>
          <w:sz w:val="19"/>
        </w:rPr>
      </w:pPr>
    </w:p>
    <w:p>
      <w:pPr>
        <w:pStyle w:val="BodyText"/>
        <w:spacing w:line="249" w:lineRule="auto"/>
        <w:ind w:left="113"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ind w:left="113"/>
      </w:pPr>
      <w:r>
        <w:rPr>
          <w:color w:val="231F20"/>
          <w:w w:val="110"/>
        </w:rPr>
        <w:t>35 Stirling Highway</w:t>
      </w:r>
    </w:p>
    <w:p>
      <w:pPr>
        <w:pStyle w:val="BodyText"/>
        <w:spacing w:before="9"/>
        <w:ind w:left="113"/>
      </w:pPr>
      <w:r>
        <w:rPr>
          <w:color w:val="231F20"/>
          <w:w w:val="105"/>
        </w:rPr>
        <w:t>Crawley WA 6009</w:t>
      </w:r>
    </w:p>
    <w:p>
      <w:pPr>
        <w:spacing w:after="0"/>
        <w:sectPr>
          <w:pgSz w:w="11910" w:h="16840"/>
          <w:pgMar w:header="0" w:footer="1084" w:top="720" w:bottom="1280" w:left="1020" w:right="1020"/>
          <w:cols w:num="2" w:equalWidth="0">
            <w:col w:w="4628" w:space="310"/>
            <w:col w:w="4932"/>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pPr>
    </w:p>
    <w:p>
      <w:pPr>
        <w:pStyle w:val="Heading1"/>
      </w:pPr>
      <w:r>
        <w:rPr>
          <w:color w:val="231F20"/>
        </w:rPr>
        <w:t>Associated SPICE resources</w:t>
      </w:r>
    </w:p>
    <w:p>
      <w:pPr>
        <w:spacing w:line="249" w:lineRule="auto" w:before="106"/>
        <w:ind w:left="113" w:right="4996" w:firstLine="0"/>
        <w:jc w:val="left"/>
        <w:rPr>
          <w:sz w:val="18"/>
        </w:rPr>
      </w:pPr>
      <w:r>
        <w:rPr>
          <w:i/>
          <w:color w:val="231F20"/>
          <w:w w:val="105"/>
          <w:sz w:val="18"/>
        </w:rPr>
        <w:t>Measuring the Universe 4: Cosmic distance ladder </w:t>
      </w:r>
      <w:r>
        <w:rPr>
          <w:color w:val="231F20"/>
          <w:w w:val="105"/>
          <w:sz w:val="18"/>
        </w:rPr>
        <w:t>may be used in conjunction with related SPICE resources to address the broader topic of tools used by astronomers to measure distances in the Universe.</w:t>
      </w:r>
    </w:p>
    <w:p>
      <w:pPr>
        <w:pStyle w:val="BodyText"/>
        <w:rPr>
          <w:sz w:val="20"/>
        </w:rPr>
      </w:pPr>
    </w:p>
    <w:p>
      <w:pPr>
        <w:pStyle w:val="BodyText"/>
        <w:spacing w:before="2"/>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0" w:type="dxa"/>
          </w:tcPr>
          <w:p>
            <w:pPr>
              <w:pStyle w:val="TableParagraph"/>
              <w:ind w:left="80"/>
              <w:rPr>
                <w:i/>
                <w:sz w:val="18"/>
              </w:rPr>
            </w:pPr>
            <w:r>
              <w:rPr>
                <w:i/>
                <w:color w:val="231F20"/>
                <w:w w:val="105"/>
                <w:sz w:val="18"/>
              </w:rPr>
              <w:t>Measuring the Universe</w:t>
            </w:r>
          </w:p>
          <w:p>
            <w:pPr>
              <w:pStyle w:val="TableParagraph"/>
              <w:spacing w:line="249" w:lineRule="auto" w:before="122"/>
              <w:ind w:left="80" w:right="23"/>
              <w:rPr>
                <w:sz w:val="18"/>
              </w:rPr>
            </w:pPr>
            <w:r>
              <w:rPr>
                <w:color w:val="231F20"/>
                <w:w w:val="105"/>
                <w:sz w:val="18"/>
              </w:rPr>
              <w:t>This learning pathway shows how a number of SPICE resources can be combined to teach aspects of how astronomers measure distances in the Universe.</w:t>
            </w:r>
          </w:p>
        </w:tc>
        <w:tc>
          <w:tcPr>
            <w:tcW w:w="1874" w:type="dxa"/>
          </w:tcPr>
          <w:p>
            <w:pPr>
              <w:pStyle w:val="TableParagraph"/>
              <w:spacing w:before="0"/>
              <w:ind w:left="0"/>
              <w:rPr>
                <w:rFonts w:ascii="Times New Roman"/>
                <w:sz w:val="16"/>
              </w:rPr>
            </w:pPr>
          </w:p>
        </w:tc>
      </w:tr>
      <w:tr>
        <w:trPr>
          <w:trHeight w:val="619" w:hRule="atLeast"/>
        </w:trPr>
        <w:tc>
          <w:tcPr>
            <w:tcW w:w="7740" w:type="dxa"/>
          </w:tcPr>
          <w:p>
            <w:pPr>
              <w:pStyle w:val="TableParagraph"/>
              <w:ind w:left="80"/>
              <w:rPr>
                <w:i/>
                <w:sz w:val="18"/>
              </w:rPr>
            </w:pPr>
            <w:r>
              <w:rPr>
                <w:i/>
                <w:color w:val="231F20"/>
                <w:w w:val="105"/>
                <w:sz w:val="18"/>
              </w:rPr>
              <w:t>Measuring the Universe 1: Transient astronomy</w:t>
            </w:r>
          </w:p>
          <w:p>
            <w:pPr>
              <w:pStyle w:val="TableParagraph"/>
              <w:spacing w:before="122"/>
              <w:ind w:left="80"/>
              <w:rPr>
                <w:sz w:val="18"/>
              </w:rPr>
            </w:pPr>
            <w:r>
              <w:rPr>
                <w:color w:val="231F20"/>
                <w:w w:val="105"/>
                <w:sz w:val="18"/>
              </w:rPr>
              <w:t>A video describes mysterious gamma ray bursts, which were first observed in the sixties.</w:t>
            </w:r>
          </w:p>
        </w:tc>
        <w:tc>
          <w:tcPr>
            <w:tcW w:w="1874" w:type="dxa"/>
          </w:tcPr>
          <w:p>
            <w:pPr>
              <w:pStyle w:val="TableParagraph"/>
              <w:ind w:left="80"/>
              <w:rPr>
                <w:b/>
                <w:sz w:val="18"/>
              </w:rPr>
            </w:pPr>
            <w:r>
              <w:rPr>
                <w:b/>
                <w:color w:val="231F20"/>
                <w:sz w:val="18"/>
              </w:rPr>
              <w:t>Engage</w:t>
            </w:r>
          </w:p>
        </w:tc>
      </w:tr>
      <w:tr>
        <w:trPr>
          <w:trHeight w:val="835" w:hRule="atLeast"/>
        </w:trPr>
        <w:tc>
          <w:tcPr>
            <w:tcW w:w="7740" w:type="dxa"/>
          </w:tcPr>
          <w:p>
            <w:pPr>
              <w:pStyle w:val="TableParagraph"/>
              <w:ind w:left="80"/>
              <w:rPr>
                <w:i/>
                <w:sz w:val="18"/>
              </w:rPr>
            </w:pPr>
            <w:r>
              <w:rPr>
                <w:i/>
                <w:color w:val="231F20"/>
                <w:w w:val="105"/>
                <w:sz w:val="18"/>
              </w:rPr>
              <w:t>Measuring the Universe 2: Virtual observatory</w:t>
            </w:r>
          </w:p>
          <w:p>
            <w:pPr>
              <w:pStyle w:val="TableParagraph"/>
              <w:spacing w:line="249" w:lineRule="auto" w:before="122"/>
              <w:ind w:left="80"/>
              <w:rPr>
                <w:sz w:val="18"/>
              </w:rPr>
            </w:pPr>
            <w:r>
              <w:rPr>
                <w:color w:val="231F20"/>
                <w:w w:val="105"/>
                <w:sz w:val="18"/>
              </w:rPr>
              <w:t>Students use a learning object to simulate processes used by astronomers to discover supernovae.</w:t>
            </w:r>
          </w:p>
        </w:tc>
        <w:tc>
          <w:tcPr>
            <w:tcW w:w="1874" w:type="dxa"/>
          </w:tcPr>
          <w:p>
            <w:pPr>
              <w:pStyle w:val="TableParagraph"/>
              <w:ind w:left="80"/>
              <w:rPr>
                <w:b/>
                <w:sz w:val="18"/>
              </w:rPr>
            </w:pPr>
            <w:r>
              <w:rPr>
                <w:b/>
                <w:color w:val="231F20"/>
                <w:sz w:val="18"/>
              </w:rPr>
              <w:t>Explore</w:t>
            </w:r>
          </w:p>
        </w:tc>
      </w:tr>
      <w:tr>
        <w:trPr>
          <w:trHeight w:val="835" w:hRule="atLeast"/>
        </w:trPr>
        <w:tc>
          <w:tcPr>
            <w:tcW w:w="7740" w:type="dxa"/>
          </w:tcPr>
          <w:p>
            <w:pPr>
              <w:pStyle w:val="TableParagraph"/>
              <w:ind w:left="80"/>
              <w:rPr>
                <w:i/>
                <w:sz w:val="18"/>
              </w:rPr>
            </w:pPr>
            <w:r>
              <w:rPr>
                <w:i/>
                <w:color w:val="231F20"/>
                <w:w w:val="105"/>
                <w:sz w:val="18"/>
              </w:rPr>
              <w:t>Measuring the Universe 3: Distances in the Universe</w:t>
            </w:r>
          </w:p>
          <w:p>
            <w:pPr>
              <w:pStyle w:val="TableParagraph"/>
              <w:spacing w:line="249" w:lineRule="auto" w:before="122"/>
              <w:ind w:left="80"/>
              <w:rPr>
                <w:sz w:val="18"/>
              </w:rPr>
            </w:pPr>
            <w:r>
              <w:rPr>
                <w:color w:val="231F20"/>
                <w:w w:val="110"/>
                <w:sz w:val="18"/>
              </w:rPr>
              <w:t>A</w:t>
            </w:r>
            <w:r>
              <w:rPr>
                <w:color w:val="231F20"/>
                <w:spacing w:val="-12"/>
                <w:w w:val="110"/>
                <w:sz w:val="18"/>
              </w:rPr>
              <w:t> </w:t>
            </w:r>
            <w:r>
              <w:rPr>
                <w:color w:val="231F20"/>
                <w:w w:val="110"/>
                <w:sz w:val="18"/>
              </w:rPr>
              <w:t>presentation</w:t>
            </w:r>
            <w:r>
              <w:rPr>
                <w:color w:val="231F20"/>
                <w:spacing w:val="-11"/>
                <w:w w:val="110"/>
                <w:sz w:val="18"/>
              </w:rPr>
              <w:t> </w:t>
            </w:r>
            <w:r>
              <w:rPr>
                <w:color w:val="231F20"/>
                <w:w w:val="110"/>
                <w:sz w:val="18"/>
              </w:rPr>
              <w:t>and</w:t>
            </w:r>
            <w:r>
              <w:rPr>
                <w:color w:val="231F20"/>
                <w:spacing w:val="-11"/>
                <w:w w:val="110"/>
                <w:sz w:val="18"/>
              </w:rPr>
              <w:t> </w:t>
            </w:r>
            <w:r>
              <w:rPr>
                <w:color w:val="231F20"/>
                <w:w w:val="110"/>
                <w:sz w:val="18"/>
              </w:rPr>
              <w:t>worksheet</w:t>
            </w:r>
            <w:r>
              <w:rPr>
                <w:color w:val="231F20"/>
                <w:spacing w:val="-11"/>
                <w:w w:val="110"/>
                <w:sz w:val="18"/>
              </w:rPr>
              <w:t> </w:t>
            </w:r>
            <w:r>
              <w:rPr>
                <w:color w:val="231F20"/>
                <w:w w:val="110"/>
                <w:sz w:val="18"/>
              </w:rPr>
              <w:t>introduce</w:t>
            </w:r>
            <w:r>
              <w:rPr>
                <w:color w:val="231F20"/>
                <w:spacing w:val="-11"/>
                <w:w w:val="110"/>
                <w:sz w:val="18"/>
              </w:rPr>
              <w:t> </w:t>
            </w:r>
            <w:r>
              <w:rPr>
                <w:color w:val="231F20"/>
                <w:w w:val="110"/>
                <w:sz w:val="18"/>
              </w:rPr>
              <w:t>different</w:t>
            </w:r>
            <w:r>
              <w:rPr>
                <w:color w:val="231F20"/>
                <w:spacing w:val="-11"/>
                <w:w w:val="110"/>
                <w:sz w:val="18"/>
              </w:rPr>
              <w:t> </w:t>
            </w:r>
            <w:r>
              <w:rPr>
                <w:color w:val="231F20"/>
                <w:w w:val="110"/>
                <w:sz w:val="18"/>
              </w:rPr>
              <w:t>methods</w:t>
            </w:r>
            <w:r>
              <w:rPr>
                <w:color w:val="231F20"/>
                <w:spacing w:val="-12"/>
                <w:w w:val="110"/>
                <w:sz w:val="18"/>
              </w:rPr>
              <w:t> </w:t>
            </w:r>
            <w:r>
              <w:rPr>
                <w:color w:val="231F20"/>
                <w:w w:val="110"/>
                <w:sz w:val="18"/>
              </w:rPr>
              <w:t>used</w:t>
            </w:r>
            <w:r>
              <w:rPr>
                <w:color w:val="231F20"/>
                <w:spacing w:val="-11"/>
                <w:w w:val="110"/>
                <w:sz w:val="18"/>
              </w:rPr>
              <w:t> </w:t>
            </w:r>
            <w:r>
              <w:rPr>
                <w:color w:val="231F20"/>
                <w:w w:val="110"/>
                <w:sz w:val="18"/>
              </w:rPr>
              <w:t>by</w:t>
            </w:r>
            <w:r>
              <w:rPr>
                <w:color w:val="231F20"/>
                <w:spacing w:val="-11"/>
                <w:w w:val="110"/>
                <w:sz w:val="18"/>
              </w:rPr>
              <w:t> </w:t>
            </w:r>
            <w:r>
              <w:rPr>
                <w:color w:val="231F20"/>
                <w:w w:val="110"/>
                <w:sz w:val="18"/>
              </w:rPr>
              <w:t>astronomers</w:t>
            </w:r>
            <w:r>
              <w:rPr>
                <w:color w:val="231F20"/>
                <w:spacing w:val="-11"/>
                <w:w w:val="110"/>
                <w:sz w:val="18"/>
              </w:rPr>
              <w:t> </w:t>
            </w:r>
            <w:r>
              <w:rPr>
                <w:color w:val="231F20"/>
                <w:w w:val="110"/>
                <w:sz w:val="18"/>
              </w:rPr>
              <w:t>to measure distances in the</w:t>
            </w:r>
            <w:r>
              <w:rPr>
                <w:color w:val="231F20"/>
                <w:spacing w:val="-28"/>
                <w:w w:val="110"/>
                <w:sz w:val="18"/>
              </w:rPr>
              <w:t> </w:t>
            </w:r>
            <w:r>
              <w:rPr>
                <w:color w:val="231F20"/>
                <w:w w:val="110"/>
                <w:sz w:val="18"/>
              </w:rPr>
              <w:t>Universe.</w:t>
            </w:r>
          </w:p>
        </w:tc>
        <w:tc>
          <w:tcPr>
            <w:tcW w:w="1874" w:type="dxa"/>
          </w:tcPr>
          <w:p>
            <w:pPr>
              <w:pStyle w:val="TableParagraph"/>
              <w:ind w:left="80"/>
              <w:rPr>
                <w:b/>
                <w:sz w:val="18"/>
              </w:rPr>
            </w:pPr>
            <w:r>
              <w:rPr>
                <w:b/>
                <w:color w:val="231F20"/>
                <w:sz w:val="18"/>
              </w:rPr>
              <w:t>Explain</w:t>
            </w:r>
          </w:p>
        </w:tc>
      </w:tr>
      <w:tr>
        <w:trPr>
          <w:trHeight w:val="1051" w:hRule="atLeast"/>
        </w:trPr>
        <w:tc>
          <w:tcPr>
            <w:tcW w:w="7740" w:type="dxa"/>
            <w:shd w:val="clear" w:color="auto" w:fill="D1D3D4"/>
          </w:tcPr>
          <w:p>
            <w:pPr>
              <w:pStyle w:val="TableParagraph"/>
              <w:ind w:left="80"/>
              <w:rPr>
                <w:i/>
                <w:sz w:val="18"/>
              </w:rPr>
            </w:pPr>
            <w:r>
              <w:rPr>
                <w:i/>
                <w:color w:val="231F20"/>
                <w:w w:val="105"/>
                <w:sz w:val="18"/>
              </w:rPr>
              <w:t>Measuring the Universe 4: The cosmic distance ladder</w:t>
            </w:r>
          </w:p>
          <w:p>
            <w:pPr>
              <w:pStyle w:val="TableParagraph"/>
              <w:spacing w:line="249" w:lineRule="auto" w:before="122"/>
              <w:ind w:left="80" w:right="124"/>
              <w:rPr>
                <w:sz w:val="18"/>
              </w:rPr>
            </w:pPr>
            <w:r>
              <w:rPr>
                <w:color w:val="231F20"/>
                <w:w w:val="110"/>
                <w:sz w:val="18"/>
              </w:rPr>
              <w:t>The</w:t>
            </w:r>
            <w:r>
              <w:rPr>
                <w:color w:val="231F20"/>
                <w:spacing w:val="-23"/>
                <w:w w:val="110"/>
                <w:sz w:val="18"/>
              </w:rPr>
              <w:t> </w:t>
            </w:r>
            <w:r>
              <w:rPr>
                <w:color w:val="231F20"/>
                <w:w w:val="110"/>
                <w:sz w:val="18"/>
              </w:rPr>
              <w:t>cosmic</w:t>
            </w:r>
            <w:r>
              <w:rPr>
                <w:color w:val="231F20"/>
                <w:spacing w:val="-23"/>
                <w:w w:val="110"/>
                <w:sz w:val="18"/>
              </w:rPr>
              <w:t> </w:t>
            </w:r>
            <w:r>
              <w:rPr>
                <w:color w:val="231F20"/>
                <w:w w:val="110"/>
                <w:sz w:val="18"/>
              </w:rPr>
              <w:t>distance</w:t>
            </w:r>
            <w:r>
              <w:rPr>
                <w:color w:val="231F20"/>
                <w:spacing w:val="-23"/>
                <w:w w:val="110"/>
                <w:sz w:val="18"/>
              </w:rPr>
              <w:t> </w:t>
            </w:r>
            <w:r>
              <w:rPr>
                <w:color w:val="231F20"/>
                <w:w w:val="110"/>
                <w:sz w:val="18"/>
              </w:rPr>
              <w:t>ladder</w:t>
            </w:r>
            <w:r>
              <w:rPr>
                <w:color w:val="231F20"/>
                <w:spacing w:val="-23"/>
                <w:w w:val="110"/>
                <w:sz w:val="18"/>
              </w:rPr>
              <w:t> </w:t>
            </w:r>
            <w:r>
              <w:rPr>
                <w:color w:val="231F20"/>
                <w:w w:val="110"/>
                <w:sz w:val="18"/>
              </w:rPr>
              <w:t>is</w:t>
            </w:r>
            <w:r>
              <w:rPr>
                <w:color w:val="231F20"/>
                <w:spacing w:val="-22"/>
                <w:w w:val="110"/>
                <w:sz w:val="18"/>
              </w:rPr>
              <w:t> </w:t>
            </w:r>
            <w:r>
              <w:rPr>
                <w:color w:val="231F20"/>
                <w:w w:val="110"/>
                <w:sz w:val="18"/>
              </w:rPr>
              <w:t>the</w:t>
            </w:r>
            <w:r>
              <w:rPr>
                <w:color w:val="231F20"/>
                <w:spacing w:val="-23"/>
                <w:w w:val="110"/>
                <w:sz w:val="18"/>
              </w:rPr>
              <w:t> </w:t>
            </w:r>
            <w:r>
              <w:rPr>
                <w:color w:val="231F20"/>
                <w:w w:val="110"/>
                <w:sz w:val="18"/>
              </w:rPr>
              <w:t>term</w:t>
            </w:r>
            <w:r>
              <w:rPr>
                <w:color w:val="231F20"/>
                <w:spacing w:val="-23"/>
                <w:w w:val="110"/>
                <w:sz w:val="18"/>
              </w:rPr>
              <w:t> </w:t>
            </w:r>
            <w:r>
              <w:rPr>
                <w:color w:val="231F20"/>
                <w:w w:val="110"/>
                <w:sz w:val="18"/>
              </w:rPr>
              <w:t>used</w:t>
            </w:r>
            <w:r>
              <w:rPr>
                <w:color w:val="231F20"/>
                <w:spacing w:val="-23"/>
                <w:w w:val="110"/>
                <w:sz w:val="18"/>
              </w:rPr>
              <w:t> </w:t>
            </w:r>
            <w:r>
              <w:rPr>
                <w:color w:val="231F20"/>
                <w:w w:val="110"/>
                <w:sz w:val="18"/>
              </w:rPr>
              <w:t>to</w:t>
            </w:r>
            <w:r>
              <w:rPr>
                <w:color w:val="231F20"/>
                <w:spacing w:val="-23"/>
                <w:w w:val="110"/>
                <w:sz w:val="18"/>
              </w:rPr>
              <w:t> </w:t>
            </w:r>
            <w:r>
              <w:rPr>
                <w:color w:val="231F20"/>
                <w:w w:val="110"/>
                <w:sz w:val="18"/>
              </w:rPr>
              <w:t>describe</w:t>
            </w:r>
            <w:r>
              <w:rPr>
                <w:color w:val="231F20"/>
                <w:spacing w:val="-22"/>
                <w:w w:val="110"/>
                <w:sz w:val="18"/>
              </w:rPr>
              <w:t> </w:t>
            </w:r>
            <w:r>
              <w:rPr>
                <w:color w:val="231F20"/>
                <w:w w:val="110"/>
                <w:sz w:val="18"/>
              </w:rPr>
              <w:t>the</w:t>
            </w:r>
            <w:r>
              <w:rPr>
                <w:color w:val="231F20"/>
                <w:spacing w:val="-23"/>
                <w:w w:val="110"/>
                <w:sz w:val="18"/>
              </w:rPr>
              <w:t> </w:t>
            </w:r>
            <w:r>
              <w:rPr>
                <w:color w:val="231F20"/>
                <w:w w:val="110"/>
                <w:sz w:val="18"/>
              </w:rPr>
              <w:t>collection</w:t>
            </w:r>
            <w:r>
              <w:rPr>
                <w:color w:val="231F20"/>
                <w:spacing w:val="-23"/>
                <w:w w:val="110"/>
                <w:sz w:val="18"/>
              </w:rPr>
              <w:t> </w:t>
            </w:r>
            <w:r>
              <w:rPr>
                <w:color w:val="231F20"/>
                <w:w w:val="110"/>
                <w:sz w:val="18"/>
              </w:rPr>
              <w:t>of</w:t>
            </w:r>
            <w:r>
              <w:rPr>
                <w:color w:val="231F20"/>
                <w:spacing w:val="-23"/>
                <w:w w:val="110"/>
                <w:sz w:val="18"/>
              </w:rPr>
              <w:t> </w:t>
            </w:r>
            <w:r>
              <w:rPr>
                <w:color w:val="231F20"/>
                <w:w w:val="110"/>
                <w:sz w:val="18"/>
              </w:rPr>
              <w:t>techniques</w:t>
            </w:r>
            <w:r>
              <w:rPr>
                <w:color w:val="231F20"/>
                <w:spacing w:val="-23"/>
                <w:w w:val="110"/>
                <w:sz w:val="18"/>
              </w:rPr>
              <w:t> </w:t>
            </w:r>
            <w:r>
              <w:rPr>
                <w:color w:val="231F20"/>
                <w:w w:val="110"/>
                <w:sz w:val="18"/>
              </w:rPr>
              <w:t>used by</w:t>
            </w:r>
            <w:r>
              <w:rPr>
                <w:color w:val="231F20"/>
                <w:spacing w:val="-30"/>
                <w:w w:val="110"/>
                <w:sz w:val="18"/>
              </w:rPr>
              <w:t> </w:t>
            </w:r>
            <w:r>
              <w:rPr>
                <w:color w:val="231F20"/>
                <w:w w:val="110"/>
                <w:sz w:val="18"/>
              </w:rPr>
              <w:t>astronomers</w:t>
            </w:r>
            <w:r>
              <w:rPr>
                <w:color w:val="231F20"/>
                <w:spacing w:val="-30"/>
                <w:w w:val="110"/>
                <w:sz w:val="18"/>
              </w:rPr>
              <w:t> </w:t>
            </w:r>
            <w:r>
              <w:rPr>
                <w:color w:val="231F20"/>
                <w:w w:val="110"/>
                <w:sz w:val="18"/>
              </w:rPr>
              <w:t>to</w:t>
            </w:r>
            <w:r>
              <w:rPr>
                <w:color w:val="231F20"/>
                <w:spacing w:val="-30"/>
                <w:w w:val="110"/>
                <w:sz w:val="18"/>
              </w:rPr>
              <w:t> </w:t>
            </w:r>
            <w:r>
              <w:rPr>
                <w:color w:val="231F20"/>
                <w:w w:val="110"/>
                <w:sz w:val="18"/>
              </w:rPr>
              <w:t>measure</w:t>
            </w:r>
            <w:r>
              <w:rPr>
                <w:color w:val="231F20"/>
                <w:spacing w:val="-30"/>
                <w:w w:val="110"/>
                <w:sz w:val="18"/>
              </w:rPr>
              <w:t> </w:t>
            </w:r>
            <w:r>
              <w:rPr>
                <w:color w:val="231F20"/>
                <w:w w:val="110"/>
                <w:sz w:val="18"/>
              </w:rPr>
              <w:t>distances</w:t>
            </w:r>
            <w:r>
              <w:rPr>
                <w:color w:val="231F20"/>
                <w:spacing w:val="-30"/>
                <w:w w:val="110"/>
                <w:sz w:val="18"/>
              </w:rPr>
              <w:t> </w:t>
            </w:r>
            <w:r>
              <w:rPr>
                <w:color w:val="231F20"/>
                <w:w w:val="110"/>
                <w:sz w:val="18"/>
              </w:rPr>
              <w:t>in</w:t>
            </w:r>
            <w:r>
              <w:rPr>
                <w:color w:val="231F20"/>
                <w:spacing w:val="-29"/>
                <w:w w:val="110"/>
                <w:sz w:val="18"/>
              </w:rPr>
              <w:t> </w:t>
            </w:r>
            <w:r>
              <w:rPr>
                <w:color w:val="231F20"/>
                <w:w w:val="110"/>
                <w:sz w:val="18"/>
              </w:rPr>
              <w:t>the</w:t>
            </w:r>
            <w:r>
              <w:rPr>
                <w:color w:val="231F20"/>
                <w:spacing w:val="-30"/>
                <w:w w:val="110"/>
                <w:sz w:val="18"/>
              </w:rPr>
              <w:t> </w:t>
            </w:r>
            <w:r>
              <w:rPr>
                <w:color w:val="231F20"/>
                <w:w w:val="110"/>
                <w:sz w:val="18"/>
              </w:rPr>
              <w:t>Universe.</w:t>
            </w:r>
            <w:r>
              <w:rPr>
                <w:color w:val="231F20"/>
                <w:spacing w:val="-30"/>
                <w:w w:val="110"/>
                <w:sz w:val="18"/>
              </w:rPr>
              <w:t> </w:t>
            </w:r>
            <w:r>
              <w:rPr>
                <w:color w:val="231F20"/>
                <w:w w:val="110"/>
                <w:sz w:val="18"/>
              </w:rPr>
              <w:t>Measurements</w:t>
            </w:r>
            <w:r>
              <w:rPr>
                <w:color w:val="231F20"/>
                <w:spacing w:val="-30"/>
                <w:w w:val="110"/>
                <w:sz w:val="18"/>
              </w:rPr>
              <w:t> </w:t>
            </w:r>
            <w:r>
              <w:rPr>
                <w:color w:val="231F20"/>
                <w:w w:val="110"/>
                <w:sz w:val="18"/>
              </w:rPr>
              <w:t>established</w:t>
            </w:r>
            <w:r>
              <w:rPr>
                <w:color w:val="231F20"/>
                <w:spacing w:val="-30"/>
                <w:w w:val="110"/>
                <w:sz w:val="18"/>
              </w:rPr>
              <w:t> </w:t>
            </w:r>
            <w:r>
              <w:rPr>
                <w:color w:val="231F20"/>
                <w:w w:val="110"/>
                <w:sz w:val="18"/>
              </w:rPr>
              <w:t>by</w:t>
            </w:r>
            <w:r>
              <w:rPr>
                <w:color w:val="231F20"/>
                <w:spacing w:val="-29"/>
                <w:w w:val="110"/>
                <w:sz w:val="18"/>
              </w:rPr>
              <w:t> </w:t>
            </w:r>
            <w:r>
              <w:rPr>
                <w:color w:val="231F20"/>
                <w:w w:val="110"/>
                <w:sz w:val="18"/>
              </w:rPr>
              <w:t>one technique</w:t>
            </w:r>
            <w:r>
              <w:rPr>
                <w:color w:val="231F20"/>
                <w:spacing w:val="-11"/>
                <w:w w:val="110"/>
                <w:sz w:val="18"/>
              </w:rPr>
              <w:t> </w:t>
            </w:r>
            <w:r>
              <w:rPr>
                <w:color w:val="231F20"/>
                <w:w w:val="110"/>
                <w:sz w:val="18"/>
              </w:rPr>
              <w:t>are</w:t>
            </w:r>
            <w:r>
              <w:rPr>
                <w:color w:val="231F20"/>
                <w:spacing w:val="-11"/>
                <w:w w:val="110"/>
                <w:sz w:val="18"/>
              </w:rPr>
              <w:t> </w:t>
            </w:r>
            <w:r>
              <w:rPr>
                <w:color w:val="231F20"/>
                <w:w w:val="110"/>
                <w:sz w:val="18"/>
              </w:rPr>
              <w:t>used</w:t>
            </w:r>
            <w:r>
              <w:rPr>
                <w:color w:val="231F20"/>
                <w:spacing w:val="-11"/>
                <w:w w:val="110"/>
                <w:sz w:val="18"/>
              </w:rPr>
              <w:t> </w:t>
            </w:r>
            <w:r>
              <w:rPr>
                <w:color w:val="231F20"/>
                <w:w w:val="110"/>
                <w:sz w:val="18"/>
              </w:rPr>
              <w:t>to</w:t>
            </w:r>
            <w:r>
              <w:rPr>
                <w:color w:val="231F20"/>
                <w:spacing w:val="-11"/>
                <w:w w:val="110"/>
                <w:sz w:val="18"/>
              </w:rPr>
              <w:t> </w:t>
            </w:r>
            <w:r>
              <w:rPr>
                <w:color w:val="231F20"/>
                <w:w w:val="110"/>
                <w:sz w:val="18"/>
              </w:rPr>
              <w:t>calibrate</w:t>
            </w:r>
            <w:r>
              <w:rPr>
                <w:color w:val="231F20"/>
                <w:spacing w:val="-11"/>
                <w:w w:val="110"/>
                <w:sz w:val="18"/>
              </w:rPr>
              <w:t> </w:t>
            </w:r>
            <w:r>
              <w:rPr>
                <w:color w:val="231F20"/>
                <w:w w:val="110"/>
                <w:sz w:val="18"/>
              </w:rPr>
              <w:t>techniques</w:t>
            </w:r>
            <w:r>
              <w:rPr>
                <w:color w:val="231F20"/>
                <w:spacing w:val="-11"/>
                <w:w w:val="110"/>
                <w:sz w:val="18"/>
              </w:rPr>
              <w:t> </w:t>
            </w:r>
            <w:r>
              <w:rPr>
                <w:color w:val="231F20"/>
                <w:w w:val="110"/>
                <w:sz w:val="18"/>
              </w:rPr>
              <w:t>that</w:t>
            </w:r>
            <w:r>
              <w:rPr>
                <w:color w:val="231F20"/>
                <w:spacing w:val="-11"/>
                <w:w w:val="110"/>
                <w:sz w:val="18"/>
              </w:rPr>
              <w:t> </w:t>
            </w:r>
            <w:r>
              <w:rPr>
                <w:color w:val="231F20"/>
                <w:w w:val="110"/>
                <w:sz w:val="18"/>
              </w:rPr>
              <w:t>measure</w:t>
            </w:r>
            <w:r>
              <w:rPr>
                <w:color w:val="231F20"/>
                <w:spacing w:val="-11"/>
                <w:w w:val="110"/>
                <w:sz w:val="18"/>
              </w:rPr>
              <w:t> </w:t>
            </w:r>
            <w:r>
              <w:rPr>
                <w:color w:val="231F20"/>
                <w:w w:val="110"/>
                <w:sz w:val="18"/>
              </w:rPr>
              <w:t>greater</w:t>
            </w:r>
            <w:r>
              <w:rPr>
                <w:color w:val="231F20"/>
                <w:spacing w:val="-11"/>
                <w:w w:val="110"/>
                <w:sz w:val="18"/>
              </w:rPr>
              <w:t> </w:t>
            </w:r>
            <w:r>
              <w:rPr>
                <w:color w:val="231F20"/>
                <w:w w:val="110"/>
                <w:sz w:val="18"/>
              </w:rPr>
              <w:t>distances.</w:t>
            </w:r>
          </w:p>
        </w:tc>
        <w:tc>
          <w:tcPr>
            <w:tcW w:w="1874" w:type="dxa"/>
            <w:shd w:val="clear" w:color="auto" w:fill="D1D3D4"/>
          </w:tcPr>
          <w:p>
            <w:pPr>
              <w:pStyle w:val="TableParagraph"/>
              <w:ind w:left="80"/>
              <w:rPr>
                <w:b/>
                <w:sz w:val="18"/>
              </w:rPr>
            </w:pPr>
            <w:r>
              <w:rPr>
                <w:b/>
                <w:color w:val="231F20"/>
                <w:sz w:val="18"/>
              </w:rPr>
              <w:t>Elaborate</w:t>
            </w:r>
          </w:p>
        </w:tc>
      </w:tr>
    </w:tbl>
    <w:sectPr>
      <w:type w:val="continuous"/>
      <w:pgSz w:w="11910" w:h="16840"/>
      <w:pgMar w:top="80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6799">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6823">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860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205.8pt;height:23.2pt;mso-position-horizontal-relative:page;mso-position-vertical-relative:page;z-index:-8584" type="#_x0000_t202" filled="false" stroked="false">
          <v:textbox inset="0,0,0,0">
            <w:txbxContent>
              <w:p>
                <w:pPr>
                  <w:spacing w:before="16"/>
                  <w:ind w:left="20" w:right="0" w:firstLine="0"/>
                  <w:jc w:val="left"/>
                  <w:rPr>
                    <w:sz w:val="12"/>
                  </w:rPr>
                </w:pPr>
                <w:r>
                  <w:rPr>
                    <w:color w:val="231F20"/>
                    <w:sz w:val="12"/>
                  </w:rPr>
                  <w:t>ast0621</w:t>
                </w:r>
                <w:r>
                  <w:rPr>
                    <w:color w:val="231F20"/>
                    <w:spacing w:val="15"/>
                    <w:sz w:val="12"/>
                  </w:rPr>
                  <w:t> </w:t>
                </w:r>
                <w:r>
                  <w:rPr>
                    <w:color w:val="231F20"/>
                    <w:sz w:val="12"/>
                  </w:rPr>
                  <w:t>|</w:t>
                </w:r>
                <w:r>
                  <w:rPr>
                    <w:color w:val="231F20"/>
                    <w:spacing w:val="15"/>
                    <w:sz w:val="12"/>
                  </w:rPr>
                  <w:t> </w:t>
                </w:r>
                <w:r>
                  <w:rPr>
                    <w:color w:val="231F20"/>
                    <w:sz w:val="12"/>
                  </w:rPr>
                  <w:t>Measuring</w:t>
                </w:r>
                <w:r>
                  <w:rPr>
                    <w:color w:val="231F20"/>
                    <w:spacing w:val="-10"/>
                    <w:sz w:val="12"/>
                  </w:rPr>
                  <w:t> </w:t>
                </w:r>
                <w:r>
                  <w:rPr>
                    <w:color w:val="231F20"/>
                    <w:sz w:val="12"/>
                  </w:rPr>
                  <w:t>the</w:t>
                </w:r>
                <w:r>
                  <w:rPr>
                    <w:color w:val="231F20"/>
                    <w:spacing w:val="-9"/>
                    <w:sz w:val="12"/>
                  </w:rPr>
                  <w:t> </w:t>
                </w:r>
                <w:r>
                  <w:rPr>
                    <w:color w:val="231F20"/>
                    <w:sz w:val="12"/>
                  </w:rPr>
                  <w:t>Universe</w:t>
                </w:r>
                <w:r>
                  <w:rPr>
                    <w:color w:val="231F20"/>
                    <w:spacing w:val="-9"/>
                    <w:sz w:val="12"/>
                  </w:rPr>
                  <w:t> </w:t>
                </w:r>
                <w:r>
                  <w:rPr>
                    <w:color w:val="231F20"/>
                    <w:sz w:val="12"/>
                  </w:rPr>
                  <w:t>4:</w:t>
                </w:r>
                <w:r>
                  <w:rPr>
                    <w:color w:val="231F20"/>
                    <w:spacing w:val="-9"/>
                    <w:sz w:val="12"/>
                  </w:rPr>
                  <w:t> </w:t>
                </w:r>
                <w:r>
                  <w:rPr>
                    <w:color w:val="231F20"/>
                    <w:sz w:val="12"/>
                  </w:rPr>
                  <w:t>Cosmic</w:t>
                </w:r>
                <w:r>
                  <w:rPr>
                    <w:color w:val="231F20"/>
                    <w:spacing w:val="-9"/>
                    <w:sz w:val="12"/>
                  </w:rPr>
                  <w:t> </w:t>
                </w:r>
                <w:r>
                  <w:rPr>
                    <w:color w:val="231F20"/>
                    <w:sz w:val="12"/>
                  </w:rPr>
                  <w:t>distance</w:t>
                </w:r>
                <w:r>
                  <w:rPr>
                    <w:color w:val="231F20"/>
                    <w:spacing w:val="-9"/>
                    <w:sz w:val="12"/>
                  </w:rPr>
                  <w:t> </w:t>
                </w:r>
                <w:r>
                  <w:rPr>
                    <w:color w:val="231F20"/>
                    <w:sz w:val="12"/>
                  </w:rPr>
                  <w:t>ladder</w:t>
                </w:r>
                <w:r>
                  <w:rPr>
                    <w:color w:val="231F20"/>
                    <w:spacing w:val="-10"/>
                    <w:sz w:val="12"/>
                  </w:rPr>
                  <w:t> </w:t>
                </w:r>
                <w:r>
                  <w:rPr>
                    <w:color w:val="231F20"/>
                    <w:sz w:val="12"/>
                  </w:rPr>
                  <w:t>(teachers</w:t>
                </w:r>
                <w:r>
                  <w:rPr>
                    <w:color w:val="231F20"/>
                    <w:spacing w:val="-9"/>
                    <w:sz w:val="12"/>
                  </w:rPr>
                  <w:t> </w:t>
                </w:r>
                <w:r>
                  <w:rPr>
                    <w:color w:val="231F20"/>
                    <w:sz w:val="12"/>
                  </w:rPr>
                  <w:t>guide)</w:t>
                </w:r>
              </w:p>
              <w:p>
                <w:pPr>
                  <w:spacing w:before="6"/>
                  <w:ind w:left="20" w:right="0" w:firstLine="0"/>
                  <w:jc w:val="left"/>
                  <w:rPr>
                    <w:sz w:val="12"/>
                  </w:rPr>
                </w:pPr>
                <w:r>
                  <w:rPr>
                    <w:color w:val="231F20"/>
                    <w:sz w:val="12"/>
                  </w:rPr>
                  <w:t>© The University of Western Australia 2011</w:t>
                </w:r>
              </w:p>
            </w:txbxContent>
          </v:textbox>
          <w10:wrap type="none"/>
        </v:shape>
      </w:pict>
    </w:r>
    <w:r>
      <w:rPr/>
      <w:pict>
        <v:shape style="position:absolute;margin-left:384.258301pt;margin-top:787.687012pt;width:128.25pt;height:23.2pt;mso-position-horizontal-relative:page;mso-position-vertical-relative:page;z-index:-856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30.1pt;height:8.8pt;mso-position-horizontal-relative:page;mso-position-vertical-relative:page;z-index:-8536" type="#_x0000_t202" filled="false" stroked="false">
          <v:textbox inset="0,0,0,0">
            <w:txbxContent>
              <w:p>
                <w:pPr>
                  <w:spacing w:before="16"/>
                  <w:ind w:left="20" w:right="0" w:firstLine="0"/>
                  <w:jc w:val="left"/>
                  <w:rPr>
                    <w:sz w:val="12"/>
                  </w:rPr>
                </w:pPr>
                <w:r>
                  <w:rPr>
                    <w:color w:val="231F20"/>
                    <w:sz w:val="12"/>
                  </w:rPr>
                  <w:t>version </w:t>
                </w:r>
                <w:r>
                  <w:rPr>
                    <w:color w:val="231F20"/>
                    <w:spacing w:val="-5"/>
                    <w:sz w:val="12"/>
                  </w:rPr>
                  <w:t>1.1</w:t>
                </w:r>
              </w:p>
            </w:txbxContent>
          </v:textbox>
          <w10:wrap type="none"/>
        </v:shape>
      </w:pict>
    </w:r>
    <w:r>
      <w:rPr/>
      <w:pict>
        <v:shape style="position:absolute;margin-left:285.462311pt;margin-top:802.087036pt;width:21.05pt;height:8.8pt;mso-position-horizontal-relative:page;mso-position-vertical-relative:page;z-index:-851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44" w:hanging="171"/>
      </w:pPr>
      <w:rPr>
        <w:rFonts w:hint="default"/>
      </w:rPr>
    </w:lvl>
    <w:lvl w:ilvl="2">
      <w:start w:val="0"/>
      <w:numFmt w:val="bullet"/>
      <w:lvlText w:val="•"/>
      <w:lvlJc w:val="left"/>
      <w:pPr>
        <w:ind w:left="1209" w:hanging="171"/>
      </w:pPr>
      <w:rPr>
        <w:rFonts w:hint="default"/>
      </w:rPr>
    </w:lvl>
    <w:lvl w:ilvl="3">
      <w:start w:val="0"/>
      <w:numFmt w:val="bullet"/>
      <w:lvlText w:val="•"/>
      <w:lvlJc w:val="left"/>
      <w:pPr>
        <w:ind w:left="1673" w:hanging="171"/>
      </w:pPr>
      <w:rPr>
        <w:rFonts w:hint="default"/>
      </w:rPr>
    </w:lvl>
    <w:lvl w:ilvl="4">
      <w:start w:val="0"/>
      <w:numFmt w:val="bullet"/>
      <w:lvlText w:val="•"/>
      <w:lvlJc w:val="left"/>
      <w:pPr>
        <w:ind w:left="2138" w:hanging="171"/>
      </w:pPr>
      <w:rPr>
        <w:rFonts w:hint="default"/>
      </w:rPr>
    </w:lvl>
    <w:lvl w:ilvl="5">
      <w:start w:val="0"/>
      <w:numFmt w:val="bullet"/>
      <w:lvlText w:val="•"/>
      <w:lvlJc w:val="left"/>
      <w:pPr>
        <w:ind w:left="2603" w:hanging="171"/>
      </w:pPr>
      <w:rPr>
        <w:rFonts w:hint="default"/>
      </w:rPr>
    </w:lvl>
    <w:lvl w:ilvl="6">
      <w:start w:val="0"/>
      <w:numFmt w:val="bullet"/>
      <w:lvlText w:val="•"/>
      <w:lvlJc w:val="left"/>
      <w:pPr>
        <w:ind w:left="3067" w:hanging="171"/>
      </w:pPr>
      <w:rPr>
        <w:rFonts w:hint="default"/>
      </w:rPr>
    </w:lvl>
    <w:lvl w:ilvl="7">
      <w:start w:val="0"/>
      <w:numFmt w:val="bullet"/>
      <w:lvlText w:val="•"/>
      <w:lvlJc w:val="left"/>
      <w:pPr>
        <w:ind w:left="3532" w:hanging="171"/>
      </w:pPr>
      <w:rPr>
        <w:rFonts w:hint="default"/>
      </w:rPr>
    </w:lvl>
    <w:lvl w:ilvl="8">
      <w:start w:val="0"/>
      <w:numFmt w:val="bullet"/>
      <w:lvlText w:val="•"/>
      <w:lvlJc w:val="left"/>
      <w:pPr>
        <w:ind w:left="3997"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ListParagraph" w:type="paragraph">
    <w:name w:val="List Paragraph"/>
    <w:basedOn w:val="Normal"/>
    <w:uiPriority w:val="1"/>
    <w:qFormat/>
    <w:pPr>
      <w:spacing w:before="59"/>
      <w:ind w:left="283" w:right="227"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jpeg"/><Relationship Id="rId10" Type="http://schemas.openxmlformats.org/officeDocument/2006/relationships/hyperlink" Target="http://www.adobe.com/" TargetMode="External"/><Relationship Id="rId11" Type="http://schemas.openxmlformats.org/officeDocument/2006/relationships/hyperlink" Target="mailto:spice@uwa.edu.au"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2020-03-31T00:59:59Z</dcterms:created>
  <dcterms:modified xsi:type="dcterms:W3CDTF">2020-03-31T00:59:59Z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2011-09-28T00:00:00Z</vt:filetime>
  </property>
  <property fmtid="{D5CDD505-2E9C-101B-9397-08002B2CF9AE}" pid="3" name="Creator">
    <vt:lpwstr>Adobe InDesign CS5.5 (7.5)</vt:lpwstr>
  </property>
  <property fmtid="{D5CDD505-2E9C-101B-9397-08002B2CF9AE}" pid="4" name="LastSaved">
    <vt:filetime>2020-03-31T00:00:00Z</vt:filetime>
  </property>
</Properties>
</file>