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143;top:700;width:4313;height:1131" type="#_x0000_t202" filled="true" fillcolor="#231f20" stroked="false">
              <v:textbox inset="0,0,0,0">
                <w:txbxContent>
                  <w:p>
                    <w:pPr>
                      <w:spacing w:line="424" w:lineRule="exact" w:before="0"/>
                      <w:ind w:left="950" w:right="0" w:firstLine="0"/>
                      <w:jc w:val="left"/>
                      <w:rPr>
                        <w:b/>
                        <w:sz w:val="42"/>
                      </w:rPr>
                    </w:pPr>
                    <w:r>
                      <w:rPr>
                        <w:b/>
                        <w:color w:val="FFFFFF"/>
                        <w:spacing w:val="-14"/>
                        <w:sz w:val="42"/>
                      </w:rPr>
                      <w:t>Redox</w:t>
                    </w:r>
                    <w:r>
                      <w:rPr>
                        <w:b/>
                        <w:color w:val="FFFFFF"/>
                        <w:spacing w:val="-82"/>
                        <w:sz w:val="42"/>
                      </w:rPr>
                      <w:t> </w:t>
                    </w:r>
                    <w:r>
                      <w:rPr>
                        <w:b/>
                        <w:color w:val="FFFFFF"/>
                        <w:spacing w:val="-13"/>
                        <w:sz w:val="42"/>
                      </w:rPr>
                      <w:t>reactions</w:t>
                    </w:r>
                    <w:r>
                      <w:rPr>
                        <w:b/>
                        <w:color w:val="FFFFFF"/>
                        <w:spacing w:val="-81"/>
                        <w:sz w:val="42"/>
                      </w:rPr>
                      <w:t> </w:t>
                    </w:r>
                    <w:r>
                      <w:rPr>
                        <w:b/>
                        <w:color w:val="FFFFFF"/>
                        <w:sz w:val="42"/>
                      </w:rPr>
                      <w:t>3</w:t>
                    </w:r>
                  </w:p>
                  <w:p>
                    <w:pPr>
                      <w:spacing w:before="150"/>
                      <w:ind w:left="10" w:right="0" w:firstLine="0"/>
                      <w:jc w:val="left"/>
                      <w:rPr>
                        <w:b/>
                        <w:sz w:val="48"/>
                      </w:rPr>
                    </w:pPr>
                    <w:r>
                      <w:rPr>
                        <w:b/>
                        <w:color w:val="FFFFFF"/>
                        <w:spacing w:val="-14"/>
                        <w:sz w:val="48"/>
                      </w:rPr>
                      <w:t>Acid</w:t>
                    </w:r>
                    <w:r>
                      <w:rPr>
                        <w:b/>
                        <w:color w:val="FFFFFF"/>
                        <w:spacing w:val="-82"/>
                        <w:sz w:val="48"/>
                      </w:rPr>
                      <w:t> </w:t>
                    </w:r>
                    <w:r>
                      <w:rPr>
                        <w:b/>
                        <w:color w:val="FFFFFF"/>
                        <w:spacing w:val="-15"/>
                        <w:sz w:val="48"/>
                      </w:rPr>
                      <w:t>soils</w:t>
                    </w:r>
                    <w:r>
                      <w:rPr>
                        <w:b/>
                        <w:color w:val="FFFFFF"/>
                        <w:spacing w:val="-81"/>
                        <w:sz w:val="48"/>
                      </w:rPr>
                      <w:t> </w:t>
                    </w:r>
                    <w:r>
                      <w:rPr>
                        <w:b/>
                        <w:color w:val="FFFFFF"/>
                        <w:spacing w:val="-12"/>
                        <w:sz w:val="48"/>
                      </w:rPr>
                      <w:t>and</w:t>
                    </w:r>
                    <w:r>
                      <w:rPr>
                        <w:b/>
                        <w:color w:val="FFFFFF"/>
                        <w:spacing w:val="-82"/>
                        <w:sz w:val="48"/>
                      </w:rPr>
                      <w:t> </w:t>
                    </w:r>
                    <w:r>
                      <w:rPr>
                        <w:b/>
                        <w:color w:val="FFFFFF"/>
                        <w:spacing w:val="-15"/>
                        <w:sz w:val="48"/>
                      </w:rPr>
                      <w:t>redox</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Acid soils and redox</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154"/>
              <w:rPr>
                <w:sz w:val="18"/>
              </w:rPr>
            </w:pPr>
            <w:r>
              <w:rPr>
                <w:color w:val="231F20"/>
                <w:w w:val="105"/>
                <w:sz w:val="18"/>
              </w:rPr>
              <w:t>This guide explains how a learning object and accompanying worksheet can be used to explain how redox processes</w:t>
            </w:r>
            <w:r>
              <w:rPr>
                <w:color w:val="231F20"/>
                <w:spacing w:val="-7"/>
                <w:w w:val="105"/>
                <w:sz w:val="18"/>
              </w:rPr>
              <w:t> </w:t>
            </w:r>
            <w:r>
              <w:rPr>
                <w:color w:val="231F20"/>
                <w:w w:val="105"/>
                <w:sz w:val="18"/>
              </w:rPr>
              <w:t>cause</w:t>
            </w:r>
            <w:r>
              <w:rPr>
                <w:color w:val="231F20"/>
                <w:spacing w:val="-7"/>
                <w:w w:val="105"/>
                <w:sz w:val="18"/>
              </w:rPr>
              <w:t> </w:t>
            </w:r>
            <w:r>
              <w:rPr>
                <w:color w:val="231F20"/>
                <w:w w:val="105"/>
                <w:sz w:val="18"/>
              </w:rPr>
              <w:t>some</w:t>
            </w:r>
            <w:r>
              <w:rPr>
                <w:color w:val="231F20"/>
                <w:spacing w:val="-7"/>
                <w:w w:val="105"/>
                <w:sz w:val="18"/>
              </w:rPr>
              <w:t> </w:t>
            </w:r>
            <w:r>
              <w:rPr>
                <w:color w:val="231F20"/>
                <w:w w:val="105"/>
                <w:sz w:val="18"/>
              </w:rPr>
              <w:t>soils</w:t>
            </w:r>
            <w:r>
              <w:rPr>
                <w:color w:val="231F20"/>
                <w:spacing w:val="-6"/>
                <w:w w:val="105"/>
                <w:sz w:val="18"/>
              </w:rPr>
              <w:t> </w:t>
            </w:r>
            <w:r>
              <w:rPr>
                <w:color w:val="231F20"/>
                <w:w w:val="105"/>
                <w:sz w:val="18"/>
              </w:rPr>
              <w:t>to</w:t>
            </w:r>
            <w:r>
              <w:rPr>
                <w:color w:val="231F20"/>
                <w:spacing w:val="-7"/>
                <w:w w:val="105"/>
                <w:sz w:val="18"/>
              </w:rPr>
              <w:t> </w:t>
            </w:r>
            <w:r>
              <w:rPr>
                <w:color w:val="231F20"/>
                <w:w w:val="105"/>
                <w:sz w:val="18"/>
              </w:rPr>
              <w:t>become</w:t>
            </w:r>
            <w:r>
              <w:rPr>
                <w:color w:val="231F20"/>
                <w:spacing w:val="-7"/>
                <w:w w:val="105"/>
                <w:sz w:val="18"/>
              </w:rPr>
              <w:t> </w:t>
            </w:r>
            <w:r>
              <w:rPr>
                <w:color w:val="231F20"/>
                <w:w w:val="105"/>
                <w:sz w:val="18"/>
              </w:rPr>
              <w:t>acidic.</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Redox explorer</w:t>
            </w:r>
          </w:p>
          <w:p>
            <w:pPr>
              <w:pStyle w:val="TableParagraph"/>
              <w:spacing w:before="122"/>
              <w:rPr>
                <w:sz w:val="18"/>
              </w:rPr>
            </w:pPr>
            <w:r>
              <w:rPr>
                <w:color w:val="231F20"/>
                <w:w w:val="110"/>
                <w:sz w:val="18"/>
              </w:rPr>
              <w:t>learning</w:t>
            </w:r>
            <w:r>
              <w:rPr>
                <w:color w:val="231F20"/>
                <w:spacing w:val="-5"/>
                <w:w w:val="110"/>
                <w:sz w:val="18"/>
              </w:rPr>
              <w:t> </w:t>
            </w:r>
            <w:r>
              <w:rPr>
                <w:color w:val="231F20"/>
                <w:w w:val="110"/>
                <w:sz w:val="18"/>
              </w:rPr>
              <w:t>object</w:t>
            </w:r>
          </w:p>
        </w:tc>
        <w:tc>
          <w:tcPr>
            <w:tcW w:w="5287" w:type="dxa"/>
          </w:tcPr>
          <w:p>
            <w:pPr>
              <w:pStyle w:val="TableParagraph"/>
              <w:spacing w:line="249" w:lineRule="auto"/>
              <w:ind w:right="220"/>
              <w:rPr>
                <w:sz w:val="18"/>
              </w:rPr>
            </w:pPr>
            <w:r>
              <w:rPr>
                <w:color w:val="231F20"/>
                <w:w w:val="110"/>
                <w:sz w:val="18"/>
              </w:rPr>
              <w:t>A learning object demonstrates how a series of redox reactions,</w:t>
            </w:r>
            <w:r>
              <w:rPr>
                <w:color w:val="231F20"/>
                <w:spacing w:val="-31"/>
                <w:w w:val="110"/>
                <w:sz w:val="18"/>
              </w:rPr>
              <w:t> </w:t>
            </w:r>
            <w:r>
              <w:rPr>
                <w:color w:val="231F20"/>
                <w:w w:val="110"/>
                <w:sz w:val="18"/>
              </w:rPr>
              <w:t>involving</w:t>
            </w:r>
            <w:r>
              <w:rPr>
                <w:color w:val="231F20"/>
                <w:spacing w:val="-31"/>
                <w:w w:val="110"/>
                <w:sz w:val="18"/>
              </w:rPr>
              <w:t> </w:t>
            </w:r>
            <w:r>
              <w:rPr>
                <w:color w:val="231F20"/>
                <w:w w:val="110"/>
                <w:sz w:val="18"/>
              </w:rPr>
              <w:t>sulfides</w:t>
            </w:r>
            <w:r>
              <w:rPr>
                <w:color w:val="231F20"/>
                <w:spacing w:val="-30"/>
                <w:w w:val="110"/>
                <w:sz w:val="18"/>
              </w:rPr>
              <w:t> </w:t>
            </w:r>
            <w:r>
              <w:rPr>
                <w:color w:val="231F20"/>
                <w:w w:val="110"/>
                <w:sz w:val="18"/>
              </w:rPr>
              <w:t>and</w:t>
            </w:r>
            <w:r>
              <w:rPr>
                <w:color w:val="231F20"/>
                <w:spacing w:val="-31"/>
                <w:w w:val="110"/>
                <w:sz w:val="18"/>
              </w:rPr>
              <w:t> </w:t>
            </w:r>
            <w:r>
              <w:rPr>
                <w:color w:val="231F20"/>
                <w:w w:val="110"/>
                <w:sz w:val="18"/>
              </w:rPr>
              <w:t>iron,</w:t>
            </w:r>
            <w:r>
              <w:rPr>
                <w:color w:val="231F20"/>
                <w:spacing w:val="-30"/>
                <w:w w:val="110"/>
                <w:sz w:val="18"/>
              </w:rPr>
              <w:t> </w:t>
            </w:r>
            <w:r>
              <w:rPr>
                <w:color w:val="231F20"/>
                <w:w w:val="110"/>
                <w:sz w:val="18"/>
              </w:rPr>
              <w:t>produces</w:t>
            </w:r>
            <w:r>
              <w:rPr>
                <w:color w:val="231F20"/>
                <w:spacing w:val="-31"/>
                <w:w w:val="110"/>
                <w:sz w:val="18"/>
              </w:rPr>
              <w:t> </w:t>
            </w:r>
            <w:r>
              <w:rPr>
                <w:color w:val="231F20"/>
                <w:w w:val="110"/>
                <w:sz w:val="18"/>
              </w:rPr>
              <w:t>acidic</w:t>
            </w:r>
            <w:r>
              <w:rPr>
                <w:color w:val="231F20"/>
                <w:spacing w:val="-31"/>
                <w:w w:val="110"/>
                <w:sz w:val="18"/>
              </w:rPr>
              <w:t> </w:t>
            </w:r>
            <w:r>
              <w:rPr>
                <w:color w:val="231F20"/>
                <w:w w:val="110"/>
                <w:sz w:val="18"/>
              </w:rPr>
              <w:t>soils.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Redox processes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54"/>
              <w:rPr>
                <w:sz w:val="18"/>
              </w:rPr>
            </w:pPr>
            <w:r>
              <w:rPr>
                <w:color w:val="231F20"/>
                <w:w w:val="105"/>
                <w:sz w:val="18"/>
              </w:rPr>
              <w:t>This worksheet accompanies the learning object, </w:t>
            </w:r>
            <w:r>
              <w:rPr>
                <w:i/>
                <w:color w:val="231F20"/>
                <w:w w:val="105"/>
                <w:sz w:val="18"/>
              </w:rPr>
              <w:t>Redox explorer</w:t>
            </w:r>
            <w:r>
              <w:rPr>
                <w:color w:val="231F20"/>
                <w:w w:val="105"/>
                <w:sz w:val="18"/>
              </w:rPr>
              <w:t>. Students use the learning object to answer questions about redox processes.</w:t>
            </w:r>
          </w:p>
        </w:tc>
        <w:tc>
          <w:tcPr>
            <w:tcW w:w="1134" w:type="dxa"/>
          </w:tcPr>
          <w:p>
            <w:pPr>
              <w:pStyle w:val="TableParagraph"/>
              <w:rPr>
                <w:sz w:val="18"/>
              </w:rPr>
            </w:pPr>
            <w:r>
              <w:rPr>
                <w:color w:val="231F20"/>
                <w:w w:val="110"/>
                <w:sz w:val="18"/>
              </w:rPr>
              <w:t>students</w:t>
            </w:r>
          </w:p>
        </w:tc>
      </w:tr>
    </w:tbl>
    <w:p>
      <w:pPr>
        <w:pStyle w:val="BodyText"/>
        <w:spacing w:before="9"/>
        <w:ind w:left="0"/>
        <w:rPr>
          <w:sz w:val="7"/>
        </w:rPr>
      </w:pPr>
    </w:p>
    <w:p>
      <w:pPr>
        <w:spacing w:after="0"/>
        <w:rPr>
          <w:sz w:val="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34"/>
      </w:pPr>
      <w:r>
        <w:rPr>
          <w:color w:val="231F20"/>
          <w:spacing w:val="-6"/>
          <w:w w:val="110"/>
        </w:rPr>
        <w:t>To</w:t>
      </w:r>
      <w:r>
        <w:rPr>
          <w:color w:val="231F20"/>
          <w:spacing w:val="-25"/>
          <w:w w:val="110"/>
        </w:rPr>
        <w:t> </w:t>
      </w:r>
      <w:r>
        <w:rPr>
          <w:b/>
          <w:color w:val="231F20"/>
          <w:w w:val="110"/>
        </w:rPr>
        <w:t>Explain</w:t>
      </w:r>
      <w:r>
        <w:rPr>
          <w:b/>
          <w:color w:val="231F20"/>
          <w:spacing w:val="-24"/>
          <w:w w:val="110"/>
        </w:rPr>
        <w:t> </w:t>
      </w:r>
      <w:r>
        <w:rPr>
          <w:color w:val="231F20"/>
          <w:w w:val="110"/>
        </w:rPr>
        <w:t>how</w:t>
      </w:r>
      <w:r>
        <w:rPr>
          <w:color w:val="231F20"/>
          <w:spacing w:val="-24"/>
          <w:w w:val="110"/>
        </w:rPr>
        <w:t> </w:t>
      </w:r>
      <w:r>
        <w:rPr>
          <w:color w:val="231F20"/>
          <w:w w:val="110"/>
        </w:rPr>
        <w:t>acid</w:t>
      </w:r>
      <w:r>
        <w:rPr>
          <w:color w:val="231F20"/>
          <w:spacing w:val="-24"/>
          <w:w w:val="110"/>
        </w:rPr>
        <w:t> </w:t>
      </w:r>
      <w:r>
        <w:rPr>
          <w:color w:val="231F20"/>
          <w:w w:val="110"/>
        </w:rPr>
        <w:t>soils</w:t>
      </w:r>
      <w:r>
        <w:rPr>
          <w:color w:val="231F20"/>
          <w:spacing w:val="-24"/>
          <w:w w:val="110"/>
        </w:rPr>
        <w:t> </w:t>
      </w:r>
      <w:r>
        <w:rPr>
          <w:color w:val="231F20"/>
          <w:w w:val="110"/>
        </w:rPr>
        <w:t>are</w:t>
      </w:r>
      <w:r>
        <w:rPr>
          <w:color w:val="231F20"/>
          <w:spacing w:val="-24"/>
          <w:w w:val="110"/>
        </w:rPr>
        <w:t> </w:t>
      </w:r>
      <w:r>
        <w:rPr>
          <w:color w:val="231F20"/>
          <w:w w:val="110"/>
        </w:rPr>
        <w:t>formed</w:t>
      </w:r>
      <w:r>
        <w:rPr>
          <w:color w:val="231F20"/>
          <w:spacing w:val="-24"/>
          <w:w w:val="110"/>
        </w:rPr>
        <w:t> </w:t>
      </w:r>
      <w:r>
        <w:rPr>
          <w:color w:val="231F20"/>
          <w:w w:val="110"/>
        </w:rPr>
        <w:t>so</w:t>
      </w:r>
      <w:r>
        <w:rPr>
          <w:color w:val="231F20"/>
          <w:spacing w:val="-25"/>
          <w:w w:val="110"/>
        </w:rPr>
        <w:t> </w:t>
      </w:r>
      <w:r>
        <w:rPr>
          <w:color w:val="231F20"/>
          <w:w w:val="110"/>
        </w:rPr>
        <w:t>students can</w:t>
      </w:r>
      <w:r>
        <w:rPr>
          <w:color w:val="231F20"/>
          <w:spacing w:val="-8"/>
          <w:w w:val="110"/>
        </w:rPr>
        <w:t> </w:t>
      </w:r>
      <w:r>
        <w:rPr>
          <w:color w:val="231F20"/>
          <w:w w:val="110"/>
        </w:rPr>
        <w:t>develop</w:t>
      </w:r>
      <w:r>
        <w:rPr>
          <w:color w:val="231F20"/>
          <w:spacing w:val="-7"/>
          <w:w w:val="110"/>
        </w:rPr>
        <w:t> </w:t>
      </w:r>
      <w:r>
        <w:rPr>
          <w:color w:val="231F20"/>
          <w:w w:val="110"/>
        </w:rPr>
        <w:t>their</w:t>
      </w:r>
      <w:r>
        <w:rPr>
          <w:color w:val="231F20"/>
          <w:spacing w:val="-7"/>
          <w:w w:val="110"/>
        </w:rPr>
        <w:t> </w:t>
      </w:r>
      <w:r>
        <w:rPr>
          <w:color w:val="231F20"/>
          <w:w w:val="110"/>
        </w:rPr>
        <w:t>understanding</w:t>
      </w:r>
      <w:r>
        <w:rPr>
          <w:color w:val="231F20"/>
          <w:spacing w:val="-8"/>
          <w:w w:val="110"/>
        </w:rPr>
        <w:t> </w:t>
      </w:r>
      <w:r>
        <w:rPr>
          <w:color w:val="231F20"/>
          <w:w w:val="110"/>
        </w:rPr>
        <w:t>of</w:t>
      </w:r>
      <w:r>
        <w:rPr>
          <w:color w:val="231F20"/>
          <w:spacing w:val="-7"/>
          <w:w w:val="110"/>
        </w:rPr>
        <w:t> </w:t>
      </w:r>
      <w:r>
        <w:rPr>
          <w:color w:val="231F20"/>
          <w:w w:val="110"/>
        </w:rPr>
        <w:t>oxidation</w:t>
      </w:r>
      <w:r>
        <w:rPr>
          <w:color w:val="231F20"/>
          <w:spacing w:val="-7"/>
          <w:w w:val="110"/>
        </w:rPr>
        <w:t> </w:t>
      </w:r>
      <w:r>
        <w:rPr>
          <w:color w:val="231F20"/>
          <w:w w:val="110"/>
        </w:rPr>
        <w:t>and reduction</w:t>
      </w:r>
      <w:r>
        <w:rPr>
          <w:color w:val="231F20"/>
          <w:spacing w:val="-7"/>
          <w:w w:val="110"/>
        </w:rPr>
        <w:t> </w:t>
      </w:r>
      <w:r>
        <w:rPr>
          <w:color w:val="231F20"/>
          <w:w w:val="110"/>
        </w:rPr>
        <w:t>processes.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901" w:hanging="170"/>
        <w:jc w:val="left"/>
        <w:rPr>
          <w:sz w:val="18"/>
        </w:rPr>
      </w:pPr>
      <w:r>
        <w:rPr>
          <w:color w:val="231F20"/>
          <w:w w:val="110"/>
          <w:sz w:val="18"/>
        </w:rPr>
        <w:t>explain</w:t>
      </w:r>
      <w:r>
        <w:rPr>
          <w:color w:val="231F20"/>
          <w:spacing w:val="-15"/>
          <w:w w:val="110"/>
          <w:sz w:val="18"/>
        </w:rPr>
        <w:t> </w:t>
      </w:r>
      <w:r>
        <w:rPr>
          <w:color w:val="231F20"/>
          <w:w w:val="110"/>
          <w:sz w:val="18"/>
        </w:rPr>
        <w:t>how</w:t>
      </w:r>
      <w:r>
        <w:rPr>
          <w:color w:val="231F20"/>
          <w:spacing w:val="-14"/>
          <w:w w:val="110"/>
          <w:sz w:val="18"/>
        </w:rPr>
        <w:t> </w:t>
      </w:r>
      <w:r>
        <w:rPr>
          <w:color w:val="231F20"/>
          <w:w w:val="110"/>
          <w:sz w:val="18"/>
        </w:rPr>
        <w:t>redox</w:t>
      </w:r>
      <w:r>
        <w:rPr>
          <w:color w:val="231F20"/>
          <w:spacing w:val="-15"/>
          <w:w w:val="110"/>
          <w:sz w:val="18"/>
        </w:rPr>
        <w:t> </w:t>
      </w:r>
      <w:r>
        <w:rPr>
          <w:color w:val="231F20"/>
          <w:w w:val="110"/>
          <w:sz w:val="18"/>
        </w:rPr>
        <w:t>reactions</w:t>
      </w:r>
      <w:r>
        <w:rPr>
          <w:color w:val="231F20"/>
          <w:spacing w:val="-14"/>
          <w:w w:val="110"/>
          <w:sz w:val="18"/>
        </w:rPr>
        <w:t> </w:t>
      </w:r>
      <w:r>
        <w:rPr>
          <w:color w:val="231F20"/>
          <w:w w:val="110"/>
          <w:sz w:val="18"/>
        </w:rPr>
        <w:t>can</w:t>
      </w:r>
      <w:r>
        <w:rPr>
          <w:color w:val="231F20"/>
          <w:spacing w:val="-14"/>
          <w:w w:val="110"/>
          <w:sz w:val="18"/>
        </w:rPr>
        <w:t> </w:t>
      </w:r>
      <w:r>
        <w:rPr>
          <w:color w:val="231F20"/>
          <w:w w:val="110"/>
          <w:sz w:val="18"/>
        </w:rPr>
        <w:t>lead</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the formation of sulfide rich</w:t>
      </w:r>
      <w:r>
        <w:rPr>
          <w:color w:val="231F20"/>
          <w:spacing w:val="-29"/>
          <w:w w:val="110"/>
          <w:sz w:val="18"/>
        </w:rPr>
        <w:t> </w:t>
      </w:r>
      <w:r>
        <w:rPr>
          <w:color w:val="231F20"/>
          <w:spacing w:val="2"/>
          <w:w w:val="110"/>
          <w:sz w:val="18"/>
        </w:rPr>
        <w:t>sediments;</w:t>
      </w:r>
    </w:p>
    <w:p>
      <w:pPr>
        <w:pStyle w:val="ListParagraph"/>
        <w:numPr>
          <w:ilvl w:val="0"/>
          <w:numId w:val="1"/>
        </w:numPr>
        <w:tabs>
          <w:tab w:pos="284" w:val="left" w:leader="none"/>
        </w:tabs>
        <w:spacing w:line="249" w:lineRule="auto" w:before="58" w:after="0"/>
        <w:ind w:left="283" w:right="570" w:hanging="170"/>
        <w:jc w:val="left"/>
        <w:rPr>
          <w:sz w:val="18"/>
        </w:rPr>
      </w:pPr>
      <w:r>
        <w:rPr>
          <w:color w:val="231F20"/>
          <w:w w:val="105"/>
          <w:sz w:val="18"/>
        </w:rPr>
        <w:t>explain how redox reactions cause some soils</w:t>
      </w:r>
      <w:r>
        <w:rPr>
          <w:color w:val="231F20"/>
          <w:spacing w:val="-23"/>
          <w:w w:val="105"/>
          <w:sz w:val="18"/>
        </w:rPr>
        <w:t> </w:t>
      </w:r>
      <w:r>
        <w:rPr>
          <w:color w:val="231F20"/>
          <w:w w:val="105"/>
          <w:sz w:val="18"/>
        </w:rPr>
        <w:t>to become acidic;</w:t>
      </w:r>
      <w:r>
        <w:rPr>
          <w:color w:val="231F20"/>
          <w:spacing w:val="-6"/>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173" w:hanging="170"/>
        <w:jc w:val="left"/>
        <w:rPr>
          <w:sz w:val="18"/>
        </w:rPr>
      </w:pPr>
      <w:r>
        <w:rPr>
          <w:color w:val="231F20"/>
          <w:w w:val="110"/>
          <w:sz w:val="18"/>
        </w:rPr>
        <w:t>assign</w:t>
      </w:r>
      <w:r>
        <w:rPr>
          <w:color w:val="231F20"/>
          <w:spacing w:val="-22"/>
          <w:w w:val="110"/>
          <w:sz w:val="18"/>
        </w:rPr>
        <w:t> </w:t>
      </w:r>
      <w:r>
        <w:rPr>
          <w:color w:val="231F20"/>
          <w:w w:val="110"/>
          <w:sz w:val="18"/>
        </w:rPr>
        <w:t>oxidation</w:t>
      </w:r>
      <w:r>
        <w:rPr>
          <w:color w:val="231F20"/>
          <w:spacing w:val="-21"/>
          <w:w w:val="110"/>
          <w:sz w:val="18"/>
        </w:rPr>
        <w:t> </w:t>
      </w:r>
      <w:r>
        <w:rPr>
          <w:color w:val="231F20"/>
          <w:w w:val="110"/>
          <w:sz w:val="18"/>
        </w:rPr>
        <w:t>numbers,</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write</w:t>
      </w:r>
      <w:r>
        <w:rPr>
          <w:color w:val="231F20"/>
          <w:spacing w:val="-22"/>
          <w:w w:val="110"/>
          <w:sz w:val="18"/>
        </w:rPr>
        <w:t> </w:t>
      </w:r>
      <w:r>
        <w:rPr>
          <w:color w:val="231F20"/>
          <w:w w:val="110"/>
          <w:sz w:val="18"/>
        </w:rPr>
        <w:t>balanced</w:t>
      </w:r>
      <w:r>
        <w:rPr>
          <w:color w:val="231F20"/>
          <w:spacing w:val="-21"/>
          <w:w w:val="110"/>
          <w:sz w:val="18"/>
        </w:rPr>
        <w:t> </w:t>
      </w:r>
      <w:r>
        <w:rPr>
          <w:color w:val="231F20"/>
          <w:w w:val="110"/>
          <w:sz w:val="18"/>
        </w:rPr>
        <w:t>redox equations, using half</w:t>
      </w:r>
      <w:r>
        <w:rPr>
          <w:color w:val="231F20"/>
          <w:spacing w:val="-20"/>
          <w:w w:val="110"/>
          <w:sz w:val="18"/>
        </w:rPr>
        <w:t> </w:t>
      </w:r>
      <w:r>
        <w:rPr>
          <w:color w:val="231F20"/>
          <w:w w:val="110"/>
          <w:sz w:val="18"/>
        </w:rPr>
        <w:t>equations.</w:t>
      </w:r>
    </w:p>
    <w:p>
      <w:pPr>
        <w:spacing w:after="0" w:line="249" w:lineRule="auto"/>
        <w:jc w:val="left"/>
        <w:rPr>
          <w:sz w:val="18"/>
        </w:rPr>
        <w:sectPr>
          <w:type w:val="continuous"/>
          <w:pgSz w:w="11910" w:h="16840"/>
          <w:pgMar w:top="800" w:bottom="1280" w:left="1020" w:right="1020"/>
          <w:cols w:num="2" w:equalWidth="0">
            <w:col w:w="4395" w:space="566"/>
            <w:col w:w="4909"/>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1051" w:hRule="atLeast"/>
        </w:trPr>
        <w:tc>
          <w:tcPr>
            <w:tcW w:w="5653" w:type="dxa"/>
          </w:tcPr>
          <w:p>
            <w:pPr>
              <w:pStyle w:val="TableParagraph"/>
              <w:spacing w:line="249" w:lineRule="auto"/>
              <w:ind w:right="152"/>
              <w:rPr>
                <w:sz w:val="18"/>
              </w:rPr>
            </w:pPr>
            <w:r>
              <w:rPr>
                <w:color w:val="231F20"/>
                <w:w w:val="105"/>
                <w:sz w:val="18"/>
              </w:rPr>
              <w:t>Students use the learning object, </w:t>
            </w:r>
            <w:r>
              <w:rPr>
                <w:i/>
                <w:color w:val="231F20"/>
                <w:w w:val="105"/>
                <w:sz w:val="18"/>
              </w:rPr>
              <w:t>Redox explorer</w:t>
            </w:r>
            <w:r>
              <w:rPr>
                <w:color w:val="231F20"/>
                <w:w w:val="105"/>
                <w:sz w:val="18"/>
              </w:rPr>
              <w:t>, to complete the worksheet, </w:t>
            </w:r>
            <w:r>
              <w:rPr>
                <w:i/>
                <w:color w:val="231F20"/>
                <w:w w:val="105"/>
                <w:sz w:val="18"/>
              </w:rPr>
              <w:t>Redox processes</w:t>
            </w:r>
            <w:r>
              <w:rPr>
                <w:color w:val="231F20"/>
                <w:w w:val="105"/>
                <w:sz w:val="18"/>
              </w:rPr>
              <w:t>.</w:t>
            </w:r>
          </w:p>
        </w:tc>
        <w:tc>
          <w:tcPr>
            <w:tcW w:w="3975" w:type="dxa"/>
          </w:tcPr>
          <w:p>
            <w:pPr>
              <w:pStyle w:val="TableParagraph"/>
              <w:spacing w:line="249" w:lineRule="auto"/>
              <w:ind w:right="245"/>
              <w:rPr>
                <w:sz w:val="18"/>
              </w:rPr>
            </w:pPr>
            <w:r>
              <w:rPr>
                <w:color w:val="231F20"/>
                <w:w w:val="110"/>
                <w:sz w:val="18"/>
              </w:rPr>
              <w:t>Pairs or individuals work through learning object.</w:t>
            </w:r>
          </w:p>
          <w:p>
            <w:pPr>
              <w:pStyle w:val="TableParagraph"/>
              <w:spacing w:line="249" w:lineRule="auto" w:before="115"/>
              <w:ind w:right="938"/>
              <w:rPr>
                <w:sz w:val="18"/>
              </w:rPr>
            </w:pPr>
            <w:r>
              <w:rPr>
                <w:color w:val="231F20"/>
                <w:w w:val="110"/>
                <w:sz w:val="18"/>
              </w:rPr>
              <w:t>Students complete the worksheet individually.</w:t>
            </w:r>
          </w:p>
        </w:tc>
      </w:tr>
      <w:tr>
        <w:trPr>
          <w:trHeight w:val="290" w:hRule="atLeast"/>
        </w:trPr>
        <w:tc>
          <w:tcPr>
            <w:tcW w:w="5653" w:type="dxa"/>
          </w:tcPr>
          <w:p>
            <w:pPr>
              <w:pStyle w:val="TableParagraph"/>
              <w:ind w:left="80"/>
              <w:rPr>
                <w:sz w:val="18"/>
              </w:rPr>
            </w:pPr>
            <w:r>
              <w:rPr>
                <w:color w:val="231F20"/>
                <w:w w:val="110"/>
                <w:sz w:val="18"/>
              </w:rPr>
              <w:t>Class discussion of answers and points of interest.</w:t>
            </w:r>
          </w:p>
        </w:tc>
        <w:tc>
          <w:tcPr>
            <w:tcW w:w="3975" w:type="dxa"/>
          </w:tcPr>
          <w:p>
            <w:pPr>
              <w:pStyle w:val="TableParagraph"/>
              <w:rPr>
                <w:sz w:val="18"/>
              </w:rPr>
            </w:pPr>
            <w:r>
              <w:rPr>
                <w:color w:val="231F20"/>
                <w:w w:val="105"/>
                <w:sz w:val="18"/>
              </w:rPr>
              <w:t>whole class</w:t>
            </w:r>
          </w:p>
        </w:tc>
      </w:tr>
    </w:tbl>
    <w:p>
      <w:pPr>
        <w:pStyle w:val="BodyText"/>
        <w:spacing w:before="11"/>
        <w:ind w:left="0"/>
        <w:rPr>
          <w:sz w:val="14"/>
        </w:rPr>
      </w:pPr>
    </w:p>
    <w:p>
      <w:pPr>
        <w:spacing w:after="0"/>
        <w:rPr>
          <w:sz w:val="14"/>
        </w:rPr>
        <w:sectPr>
          <w:type w:val="continuous"/>
          <w:pgSz w:w="11910" w:h="16840"/>
          <w:pgMar w:top="800" w:bottom="1280" w:left="1020" w:right="1020"/>
        </w:sectPr>
      </w:pPr>
    </w:p>
    <w:p>
      <w:pPr>
        <w:pStyle w:val="Heading1"/>
      </w:pPr>
      <w:r>
        <w:rPr>
          <w:color w:val="231F20"/>
          <w:w w:val="105"/>
        </w:rPr>
        <w:t>Teacher notes</w:t>
      </w:r>
    </w:p>
    <w:p>
      <w:pPr>
        <w:pStyle w:val="Heading2"/>
      </w:pPr>
      <w:r>
        <w:rPr>
          <w:color w:val="231F20"/>
        </w:rPr>
        <w:t>Explanation of oxidation in waterlogged soil</w:t>
      </w:r>
    </w:p>
    <w:p>
      <w:pPr>
        <w:pStyle w:val="BodyText"/>
        <w:spacing w:line="249" w:lineRule="auto" w:before="123"/>
        <w:ind w:right="30"/>
      </w:pPr>
      <w:r>
        <w:rPr>
          <w:color w:val="231F20"/>
          <w:w w:val="110"/>
        </w:rPr>
        <w:t>Question </w:t>
      </w:r>
      <w:r>
        <w:rPr>
          <w:color w:val="231F20"/>
          <w:spacing w:val="-5"/>
          <w:w w:val="110"/>
        </w:rPr>
        <w:t>7e </w:t>
      </w:r>
      <w:r>
        <w:rPr>
          <w:color w:val="231F20"/>
          <w:w w:val="110"/>
        </w:rPr>
        <w:t>on the worksheet </w:t>
      </w:r>
      <w:r>
        <w:rPr>
          <w:color w:val="231F20"/>
          <w:spacing w:val="2"/>
          <w:w w:val="110"/>
        </w:rPr>
        <w:t>asks </w:t>
      </w:r>
      <w:r>
        <w:rPr>
          <w:color w:val="231F20"/>
          <w:w w:val="110"/>
        </w:rPr>
        <w:t>about reactions that take place in waterlogged soil. The learning object shows two reduction reactions taking place, but the oxidation half reaction is not shown as this chemistry</w:t>
      </w:r>
      <w:r>
        <w:rPr>
          <w:color w:val="231F20"/>
          <w:spacing w:val="-28"/>
          <w:w w:val="110"/>
        </w:rPr>
        <w:t> </w:t>
      </w:r>
      <w:r>
        <w:rPr>
          <w:color w:val="231F20"/>
          <w:w w:val="110"/>
        </w:rPr>
        <w:t>is</w:t>
      </w:r>
      <w:r>
        <w:rPr>
          <w:color w:val="231F20"/>
          <w:spacing w:val="-28"/>
          <w:w w:val="110"/>
        </w:rPr>
        <w:t> </w:t>
      </w:r>
      <w:r>
        <w:rPr>
          <w:color w:val="231F20"/>
          <w:w w:val="110"/>
        </w:rPr>
        <w:t>complex.</w:t>
      </w:r>
      <w:r>
        <w:rPr>
          <w:color w:val="231F20"/>
          <w:spacing w:val="-28"/>
          <w:w w:val="110"/>
        </w:rPr>
        <w:t> </w:t>
      </w:r>
      <w:r>
        <w:rPr>
          <w:color w:val="231F20"/>
          <w:w w:val="110"/>
        </w:rPr>
        <w:t>Carbon</w:t>
      </w:r>
      <w:r>
        <w:rPr>
          <w:color w:val="231F20"/>
          <w:spacing w:val="-28"/>
          <w:w w:val="110"/>
        </w:rPr>
        <w:t> </w:t>
      </w:r>
      <w:r>
        <w:rPr>
          <w:color w:val="231F20"/>
          <w:w w:val="110"/>
        </w:rPr>
        <w:t>is</w:t>
      </w:r>
      <w:r>
        <w:rPr>
          <w:color w:val="231F20"/>
          <w:spacing w:val="-28"/>
          <w:w w:val="110"/>
        </w:rPr>
        <w:t> </w:t>
      </w:r>
      <w:r>
        <w:rPr>
          <w:color w:val="231F20"/>
          <w:w w:val="110"/>
        </w:rPr>
        <w:t>oxidised</w:t>
      </w:r>
      <w:r>
        <w:rPr>
          <w:color w:val="231F20"/>
          <w:spacing w:val="-28"/>
          <w:w w:val="110"/>
        </w:rPr>
        <w:t> </w:t>
      </w:r>
      <w:r>
        <w:rPr>
          <w:color w:val="231F20"/>
          <w:w w:val="110"/>
        </w:rPr>
        <w:t>from</w:t>
      </w:r>
      <w:r>
        <w:rPr>
          <w:color w:val="231F20"/>
          <w:spacing w:val="-28"/>
          <w:w w:val="110"/>
        </w:rPr>
        <w:t> </w:t>
      </w:r>
      <w:r>
        <w:rPr>
          <w:color w:val="231F20"/>
          <w:w w:val="110"/>
        </w:rPr>
        <w:t>organic</w:t>
      </w:r>
    </w:p>
    <w:p>
      <w:pPr>
        <w:pStyle w:val="BodyText"/>
        <w:ind w:left="0"/>
        <w:rPr>
          <w:sz w:val="20"/>
        </w:rPr>
      </w:pPr>
      <w:r>
        <w:rPr/>
        <w:br w:type="column"/>
      </w:r>
      <w:r>
        <w:rPr>
          <w:sz w:val="20"/>
        </w:rPr>
      </w:r>
    </w:p>
    <w:p>
      <w:pPr>
        <w:pStyle w:val="BodyText"/>
        <w:spacing w:before="10"/>
        <w:ind w:left="0"/>
        <w:rPr>
          <w:sz w:val="21"/>
        </w:rPr>
      </w:pPr>
    </w:p>
    <w:p>
      <w:pPr>
        <w:pStyle w:val="BodyText"/>
        <w:spacing w:line="249" w:lineRule="auto"/>
        <w:ind w:right="351"/>
      </w:pPr>
      <w:r>
        <w:rPr>
          <w:color w:val="231F20"/>
          <w:w w:val="110"/>
        </w:rPr>
        <w:t>Hydrogen sulfide then converts metal ions to metal sulfide deposits.</w:t>
      </w:r>
    </w:p>
    <w:p>
      <w:pPr>
        <w:spacing w:before="123"/>
        <w:ind w:left="148" w:right="0" w:firstLine="0"/>
        <w:jc w:val="left"/>
        <w:rPr>
          <w:rFonts w:ascii="Symbol" w:hAnsi="Symbol"/>
          <w:sz w:val="14"/>
        </w:rPr>
      </w:pPr>
      <w:r>
        <w:rPr/>
        <w:pict>
          <v:shape style="position:absolute;margin-left:394.353577pt;margin-top:15.982029pt;width:2.7pt;height:6.95pt;mso-position-horizontal-relative:page;mso-position-vertical-relative:paragraph;z-index:-8224" type="#_x0000_t202" filled="false" stroked="false">
            <v:textbox inset="0,0,0,0">
              <w:txbxContent>
                <w:p>
                  <w:pPr>
                    <w:spacing w:line="134" w:lineRule="exact" w:before="0"/>
                    <w:ind w:left="0" w:right="0" w:firstLine="0"/>
                    <w:jc w:val="left"/>
                    <w:rPr>
                      <w:rFonts w:ascii="Times New Roman"/>
                      <w:i/>
                      <w:sz w:val="14"/>
                    </w:rPr>
                  </w:pPr>
                  <w:r>
                    <w:rPr>
                      <w:rFonts w:ascii="Times New Roman"/>
                      <w:i/>
                      <w:color w:val="231F20"/>
                      <w:w w:val="99"/>
                      <w:sz w:val="14"/>
                    </w:rPr>
                    <w:t>s</w:t>
                  </w:r>
                </w:p>
              </w:txbxContent>
            </v:textbox>
            <w10:wrap type="none"/>
          </v:shape>
        </w:pict>
      </w:r>
      <w:r>
        <w:rPr>
          <w:rFonts w:ascii="Times New Roman" w:hAnsi="Times New Roman"/>
          <w:color w:val="231F20"/>
          <w:sz w:val="24"/>
        </w:rPr>
        <w:t>H</w:t>
      </w:r>
      <w:r>
        <w:rPr>
          <w:rFonts w:ascii="Times New Roman" w:hAnsi="Times New Roman"/>
          <w:color w:val="231F20"/>
          <w:position w:val="-5"/>
          <w:sz w:val="14"/>
        </w:rPr>
        <w:t>2</w:t>
      </w:r>
      <w:r>
        <w:rPr>
          <w:rFonts w:ascii="Times New Roman" w:hAnsi="Times New Roman"/>
          <w:color w:val="231F20"/>
          <w:sz w:val="24"/>
        </w:rPr>
        <w:t>S </w:t>
      </w:r>
      <w:r>
        <w:rPr>
          <w:rFonts w:ascii="Symbol" w:hAnsi="Symbol"/>
          <w:color w:val="231F20"/>
          <w:sz w:val="24"/>
        </w:rPr>
        <w:t>+ </w:t>
      </w:r>
      <w:r>
        <w:rPr>
          <w:rFonts w:ascii="Times New Roman" w:hAnsi="Times New Roman"/>
          <w:color w:val="231F20"/>
          <w:sz w:val="24"/>
        </w:rPr>
        <w:t>M</w:t>
      </w:r>
      <w:r>
        <w:rPr>
          <w:rFonts w:ascii="Times New Roman" w:hAnsi="Times New Roman"/>
          <w:color w:val="231F20"/>
          <w:position w:val="11"/>
          <w:sz w:val="14"/>
        </w:rPr>
        <w:t>2 </w:t>
      </w:r>
      <w:r>
        <w:rPr>
          <w:rFonts w:ascii="Symbol" w:hAnsi="Symbol"/>
          <w:color w:val="231F20"/>
          <w:position w:val="11"/>
          <w:sz w:val="14"/>
        </w:rPr>
        <w:t>+ </w:t>
      </w:r>
      <w:r>
        <w:rPr>
          <w:rFonts w:ascii="Symbol" w:hAnsi="Symbol"/>
          <w:color w:val="231F20"/>
          <w:sz w:val="24"/>
        </w:rPr>
        <w:t>→ </w:t>
      </w:r>
      <w:r>
        <w:rPr>
          <w:rFonts w:ascii="Times New Roman" w:hAnsi="Times New Roman"/>
          <w:color w:val="231F20"/>
          <w:sz w:val="24"/>
        </w:rPr>
        <w:t>MS</w:t>
      </w:r>
      <w:r>
        <w:rPr>
          <w:rFonts w:ascii="Times New Roman" w:hAnsi="Times New Roman"/>
          <w:color w:val="231F20"/>
          <w:position w:val="-5"/>
          <w:sz w:val="14"/>
        </w:rPr>
        <w:t>( ) </w:t>
      </w:r>
      <w:r>
        <w:rPr>
          <w:rFonts w:ascii="Symbol" w:hAnsi="Symbol"/>
          <w:color w:val="231F20"/>
          <w:sz w:val="24"/>
        </w:rPr>
        <w:t>+ </w:t>
      </w:r>
      <w:r>
        <w:rPr>
          <w:rFonts w:ascii="Times New Roman" w:hAnsi="Times New Roman"/>
          <w:color w:val="231F20"/>
          <w:sz w:val="24"/>
        </w:rPr>
        <w:t>2H</w:t>
      </w:r>
      <w:r>
        <w:rPr>
          <w:rFonts w:ascii="Symbol" w:hAnsi="Symbol"/>
          <w:color w:val="231F20"/>
          <w:position w:val="11"/>
          <w:sz w:val="14"/>
        </w:rPr>
        <w:t>+</w:t>
      </w:r>
    </w:p>
    <w:p>
      <w:pPr>
        <w:pStyle w:val="BodyText"/>
        <w:spacing w:line="210" w:lineRule="atLeast" w:before="207"/>
        <w:ind w:right="426"/>
      </w:pPr>
      <w:r>
        <w:rPr>
          <w:color w:val="231F20"/>
          <w:w w:val="105"/>
        </w:rPr>
        <w:t>Pyrite, however, has a complex structure in which the two sulfur ions act as a S </w:t>
      </w:r>
      <w:r>
        <w:rPr>
          <w:color w:val="231F20"/>
          <w:w w:val="105"/>
          <w:position w:val="6"/>
          <w:sz w:val="10"/>
        </w:rPr>
        <w:t>2- </w:t>
      </w:r>
      <w:r>
        <w:rPr>
          <w:color w:val="231F20"/>
          <w:w w:val="105"/>
        </w:rPr>
        <w:t>group and not as</w:t>
      </w:r>
    </w:p>
    <w:p>
      <w:pPr>
        <w:spacing w:after="0" w:line="210" w:lineRule="atLeast"/>
        <w:sectPr>
          <w:type w:val="continuous"/>
          <w:pgSz w:w="11910" w:h="16840"/>
          <w:pgMar w:top="800" w:bottom="1280" w:left="1020" w:right="1020"/>
          <w:cols w:num="2" w:equalWidth="0">
            <w:col w:w="4699" w:space="240"/>
            <w:col w:w="4931"/>
          </w:cols>
        </w:sectPr>
      </w:pPr>
    </w:p>
    <w:p>
      <w:pPr>
        <w:pStyle w:val="BodyText"/>
        <w:tabs>
          <w:tab w:pos="5928" w:val="left" w:leader="none"/>
        </w:tabs>
        <w:spacing w:line="16" w:lineRule="exact"/>
        <w:rPr>
          <w:sz w:val="10"/>
        </w:rPr>
      </w:pPr>
      <w:r>
        <w:rPr>
          <w:color w:val="231F20"/>
          <w:w w:val="110"/>
        </w:rPr>
        <w:t>matter,</w:t>
      </w:r>
      <w:r>
        <w:rPr>
          <w:color w:val="231F20"/>
          <w:spacing w:val="-16"/>
          <w:w w:val="110"/>
        </w:rPr>
        <w:t> </w:t>
      </w:r>
      <w:r>
        <w:rPr>
          <w:color w:val="231F20"/>
          <w:w w:val="110"/>
        </w:rPr>
        <w:t>represented</w:t>
      </w:r>
      <w:r>
        <w:rPr>
          <w:color w:val="231F20"/>
          <w:spacing w:val="-15"/>
          <w:w w:val="110"/>
        </w:rPr>
        <w:t> </w:t>
      </w:r>
      <w:r>
        <w:rPr>
          <w:color w:val="231F20"/>
          <w:w w:val="110"/>
        </w:rPr>
        <w:t>by</w:t>
      </w:r>
      <w:r>
        <w:rPr>
          <w:color w:val="231F20"/>
          <w:spacing w:val="-16"/>
          <w:w w:val="110"/>
        </w:rPr>
        <w:t> </w:t>
      </w:r>
      <w:r>
        <w:rPr>
          <w:color w:val="231F20"/>
          <w:w w:val="110"/>
        </w:rPr>
        <w:t>CH</w:t>
      </w:r>
      <w:r>
        <w:rPr>
          <w:color w:val="231F20"/>
          <w:w w:val="110"/>
          <w:position w:val="-5"/>
          <w:sz w:val="10"/>
        </w:rPr>
        <w:t>2</w:t>
      </w:r>
      <w:r>
        <w:rPr>
          <w:color w:val="231F20"/>
          <w:w w:val="110"/>
        </w:rPr>
        <w:t>O</w:t>
      </w:r>
      <w:r>
        <w:rPr>
          <w:color w:val="231F20"/>
          <w:spacing w:val="-15"/>
          <w:w w:val="110"/>
        </w:rPr>
        <w:t> </w:t>
      </w:r>
      <w:r>
        <w:rPr>
          <w:color w:val="231F20"/>
          <w:w w:val="110"/>
        </w:rPr>
        <w:t>(oxidation</w:t>
      </w:r>
      <w:r>
        <w:rPr>
          <w:color w:val="231F20"/>
          <w:spacing w:val="-16"/>
          <w:w w:val="110"/>
        </w:rPr>
        <w:t> </w:t>
      </w:r>
      <w:r>
        <w:rPr>
          <w:color w:val="231F20"/>
          <w:w w:val="110"/>
        </w:rPr>
        <w:t>number</w:t>
      </w:r>
      <w:r>
        <w:rPr>
          <w:color w:val="231F20"/>
          <w:spacing w:val="-15"/>
          <w:w w:val="110"/>
        </w:rPr>
        <w:t> </w:t>
      </w:r>
      <w:r>
        <w:rPr>
          <w:color w:val="231F20"/>
          <w:spacing w:val="5"/>
          <w:w w:val="110"/>
        </w:rPr>
        <w:t>0),</w:t>
      </w:r>
      <w:r>
        <w:rPr>
          <w:color w:val="231F20"/>
          <w:spacing w:val="-16"/>
          <w:w w:val="110"/>
        </w:rPr>
        <w:t> </w:t>
      </w:r>
      <w:r>
        <w:rPr>
          <w:color w:val="231F20"/>
          <w:w w:val="110"/>
        </w:rPr>
        <w:t>to</w:t>
        <w:tab/>
      </w:r>
      <w:r>
        <w:rPr>
          <w:color w:val="231F20"/>
          <w:w w:val="110"/>
          <w:position w:val="-5"/>
          <w:sz w:val="10"/>
        </w:rPr>
        <w:t>-</w:t>
      </w:r>
    </w:p>
    <w:p>
      <w:pPr>
        <w:spacing w:line="40" w:lineRule="exact" w:before="0"/>
        <w:ind w:left="164" w:right="2159" w:firstLine="0"/>
        <w:jc w:val="center"/>
        <w:rPr>
          <w:sz w:val="10"/>
        </w:rPr>
      </w:pPr>
      <w:r>
        <w:rPr/>
        <w:br w:type="column"/>
      </w:r>
      <w:r>
        <w:rPr>
          <w:color w:val="231F20"/>
          <w:w w:val="105"/>
          <w:sz w:val="10"/>
        </w:rPr>
        <w:t>2</w:t>
      </w:r>
    </w:p>
    <w:p>
      <w:pPr>
        <w:spacing w:line="24" w:lineRule="exact" w:before="0"/>
        <w:ind w:left="164" w:right="2284" w:firstLine="0"/>
        <w:jc w:val="center"/>
        <w:rPr>
          <w:sz w:val="10"/>
        </w:rPr>
      </w:pPr>
      <w:r>
        <w:rPr>
          <w:color w:val="231F20"/>
          <w:w w:val="105"/>
          <w:sz w:val="10"/>
        </w:rPr>
        <w:t>2+ 2-</w:t>
      </w:r>
    </w:p>
    <w:p>
      <w:pPr>
        <w:spacing w:after="0" w:line="24" w:lineRule="exact"/>
        <w:jc w:val="center"/>
        <w:rPr>
          <w:sz w:val="10"/>
        </w:rPr>
        <w:sectPr>
          <w:type w:val="continuous"/>
          <w:pgSz w:w="11910" w:h="16840"/>
          <w:pgMar w:top="800" w:bottom="1280" w:left="1020" w:right="1020"/>
          <w:cols w:num="2" w:equalWidth="0">
            <w:col w:w="6004" w:space="1135"/>
            <w:col w:w="2731"/>
          </w:cols>
        </w:sectPr>
      </w:pPr>
    </w:p>
    <w:p>
      <w:pPr>
        <w:pStyle w:val="BodyText"/>
        <w:spacing w:before="50"/>
      </w:pPr>
      <w:r>
        <w:rPr>
          <w:color w:val="231F20"/>
          <w:w w:val="110"/>
        </w:rPr>
        <w:t>form carbon dioxide (oxidation number +4).</w:t>
      </w:r>
    </w:p>
    <w:p>
      <w:pPr>
        <w:pStyle w:val="BodyText"/>
        <w:spacing w:line="249" w:lineRule="auto" w:before="122"/>
        <w:ind w:right="61"/>
      </w:pPr>
      <w:r>
        <w:rPr>
          <w:color w:val="231F20"/>
          <w:w w:val="110"/>
        </w:rPr>
        <w:t>Anaerobic, sulfur-reducing bacteria use sulfate in respiration</w:t>
      </w:r>
      <w:r>
        <w:rPr>
          <w:color w:val="231F20"/>
          <w:spacing w:val="-31"/>
          <w:w w:val="110"/>
        </w:rPr>
        <w:t> </w:t>
      </w:r>
      <w:r>
        <w:rPr>
          <w:color w:val="231F20"/>
          <w:w w:val="110"/>
        </w:rPr>
        <w:t>processes,</w:t>
      </w:r>
      <w:r>
        <w:rPr>
          <w:color w:val="231F20"/>
          <w:spacing w:val="-31"/>
          <w:w w:val="110"/>
        </w:rPr>
        <w:t> </w:t>
      </w:r>
      <w:r>
        <w:rPr>
          <w:color w:val="231F20"/>
          <w:w w:val="110"/>
        </w:rPr>
        <w:t>instead</w:t>
      </w:r>
      <w:r>
        <w:rPr>
          <w:color w:val="231F20"/>
          <w:spacing w:val="-30"/>
          <w:w w:val="110"/>
        </w:rPr>
        <w:t> </w:t>
      </w:r>
      <w:r>
        <w:rPr>
          <w:color w:val="231F20"/>
          <w:w w:val="110"/>
        </w:rPr>
        <w:t>of</w:t>
      </w:r>
      <w:r>
        <w:rPr>
          <w:color w:val="231F20"/>
          <w:spacing w:val="-31"/>
          <w:w w:val="110"/>
        </w:rPr>
        <w:t> </w:t>
      </w:r>
      <w:r>
        <w:rPr>
          <w:color w:val="231F20"/>
          <w:w w:val="110"/>
        </w:rPr>
        <w:t>oxygen,</w:t>
      </w:r>
      <w:r>
        <w:rPr>
          <w:color w:val="231F20"/>
          <w:spacing w:val="-30"/>
          <w:w w:val="110"/>
        </w:rPr>
        <w:t> </w:t>
      </w:r>
      <w:r>
        <w:rPr>
          <w:color w:val="231F20"/>
          <w:w w:val="110"/>
        </w:rPr>
        <w:t>to</w:t>
      </w:r>
      <w:r>
        <w:rPr>
          <w:color w:val="231F20"/>
          <w:spacing w:val="-31"/>
          <w:w w:val="110"/>
        </w:rPr>
        <w:t> </w:t>
      </w:r>
      <w:r>
        <w:rPr>
          <w:color w:val="231F20"/>
          <w:w w:val="110"/>
        </w:rPr>
        <w:t>oxidise carbon in organic</w:t>
      </w:r>
      <w:r>
        <w:rPr>
          <w:color w:val="231F20"/>
          <w:spacing w:val="-17"/>
          <w:w w:val="110"/>
        </w:rPr>
        <w:t> </w:t>
      </w:r>
      <w:r>
        <w:rPr>
          <w:color w:val="231F20"/>
          <w:w w:val="110"/>
        </w:rPr>
        <w:t>matter.</w:t>
      </w:r>
    </w:p>
    <w:p>
      <w:pPr>
        <w:spacing w:before="124"/>
        <w:ind w:left="148" w:right="0" w:firstLine="0"/>
        <w:jc w:val="left"/>
        <w:rPr>
          <w:rFonts w:ascii="Times New Roman" w:hAnsi="Times New Roman"/>
          <w:sz w:val="24"/>
        </w:rPr>
      </w:pPr>
      <w:r>
        <w:rPr/>
        <w:pict>
          <v:shape style="position:absolute;margin-left:121.442902pt;margin-top:12.417586pt;width:156.5pt;height:11.8pt;mso-position-horizontal-relative:page;mso-position-vertical-relative:paragraph;z-index:-8200" type="#_x0000_t202" filled="false" stroked="false">
            <v:textbox inset="0,0,0,0">
              <w:txbxContent>
                <w:p>
                  <w:pPr>
                    <w:tabs>
                      <w:tab w:pos="1362" w:val="left" w:leader="none"/>
                      <w:tab w:pos="2113" w:val="left" w:leader="none"/>
                      <w:tab w:pos="3059" w:val="left" w:leader="none"/>
                    </w:tabs>
                    <w:spacing w:before="45"/>
                    <w:ind w:left="0" w:right="0" w:firstLine="0"/>
                    <w:jc w:val="left"/>
                    <w:rPr>
                      <w:rFonts w:ascii="Times New Roman"/>
                      <w:sz w:val="14"/>
                    </w:rPr>
                  </w:pPr>
                  <w:r>
                    <w:rPr>
                      <w:rFonts w:ascii="Times New Roman"/>
                      <w:color w:val="231F20"/>
                      <w:sz w:val="14"/>
                    </w:rPr>
                    <w:t>4</w:t>
                    <w:tab/>
                    <w:t>2</w:t>
                    <w:tab/>
                    <w:t>2</w:t>
                    <w:tab/>
                  </w:r>
                  <w:r>
                    <w:rPr>
                      <w:rFonts w:ascii="Times New Roman"/>
                      <w:color w:val="231F20"/>
                      <w:spacing w:val="-19"/>
                      <w:sz w:val="14"/>
                    </w:rPr>
                    <w:t>2</w:t>
                  </w:r>
                </w:p>
              </w:txbxContent>
            </v:textbox>
            <w10:wrap type="none"/>
          </v:shape>
        </w:pict>
      </w:r>
      <w:r>
        <w:rPr>
          <w:rFonts w:ascii="Times New Roman" w:hAnsi="Times New Roman"/>
          <w:color w:val="231F20"/>
          <w:sz w:val="24"/>
        </w:rPr>
        <w:t>2CH</w:t>
      </w:r>
      <w:r>
        <w:rPr>
          <w:rFonts w:ascii="Times New Roman" w:hAnsi="Times New Roman"/>
          <w:color w:val="231F20"/>
          <w:position w:val="-5"/>
          <w:sz w:val="14"/>
        </w:rPr>
        <w:t>2</w:t>
      </w:r>
      <w:r>
        <w:rPr>
          <w:rFonts w:ascii="Times New Roman" w:hAnsi="Times New Roman"/>
          <w:color w:val="231F20"/>
          <w:sz w:val="24"/>
        </w:rPr>
        <w:t>O </w:t>
      </w:r>
      <w:r>
        <w:rPr>
          <w:rFonts w:ascii="Symbol" w:hAnsi="Symbol"/>
          <w:color w:val="231F20"/>
          <w:sz w:val="24"/>
        </w:rPr>
        <w:t>+ </w:t>
      </w:r>
      <w:r>
        <w:rPr>
          <w:rFonts w:ascii="Times New Roman" w:hAnsi="Times New Roman"/>
          <w:color w:val="231F20"/>
          <w:sz w:val="24"/>
        </w:rPr>
        <w:t>SO</w:t>
      </w:r>
      <w:r>
        <w:rPr>
          <w:rFonts w:ascii="Times New Roman" w:hAnsi="Times New Roman"/>
          <w:color w:val="231F20"/>
          <w:position w:val="11"/>
          <w:sz w:val="14"/>
        </w:rPr>
        <w:t>2 </w:t>
      </w:r>
      <w:r>
        <w:rPr>
          <w:rFonts w:ascii="Symbol" w:hAnsi="Symbol"/>
          <w:color w:val="231F20"/>
          <w:position w:val="11"/>
          <w:sz w:val="14"/>
        </w:rPr>
        <w:t>− </w:t>
      </w:r>
      <w:r>
        <w:rPr>
          <w:rFonts w:ascii="Symbol" w:hAnsi="Symbol"/>
          <w:color w:val="231F20"/>
          <w:sz w:val="24"/>
        </w:rPr>
        <w:t>+ </w:t>
      </w:r>
      <w:r>
        <w:rPr>
          <w:rFonts w:ascii="Times New Roman" w:hAnsi="Times New Roman"/>
          <w:color w:val="231F20"/>
          <w:sz w:val="24"/>
        </w:rPr>
        <w:t>2H</w:t>
      </w:r>
      <w:r>
        <w:rPr>
          <w:rFonts w:ascii="Symbol" w:hAnsi="Symbol"/>
          <w:color w:val="231F20"/>
          <w:position w:val="11"/>
          <w:sz w:val="14"/>
        </w:rPr>
        <w:t>+ </w:t>
      </w:r>
      <w:r>
        <w:rPr>
          <w:rFonts w:ascii="Symbol" w:hAnsi="Symbol"/>
          <w:color w:val="231F20"/>
          <w:sz w:val="24"/>
        </w:rPr>
        <w:t>→ </w:t>
      </w:r>
      <w:r>
        <w:rPr>
          <w:rFonts w:ascii="Times New Roman" w:hAnsi="Times New Roman"/>
          <w:color w:val="231F20"/>
          <w:sz w:val="24"/>
        </w:rPr>
        <w:t>H S </w:t>
      </w:r>
      <w:r>
        <w:rPr>
          <w:rFonts w:ascii="Symbol" w:hAnsi="Symbol"/>
          <w:color w:val="231F20"/>
          <w:sz w:val="24"/>
        </w:rPr>
        <w:t>+ </w:t>
      </w:r>
      <w:r>
        <w:rPr>
          <w:rFonts w:ascii="Times New Roman" w:hAnsi="Times New Roman"/>
          <w:color w:val="231F20"/>
          <w:sz w:val="24"/>
        </w:rPr>
        <w:t>2H O </w:t>
      </w:r>
      <w:r>
        <w:rPr>
          <w:rFonts w:ascii="Symbol" w:hAnsi="Symbol"/>
          <w:color w:val="231F20"/>
          <w:sz w:val="24"/>
        </w:rPr>
        <w:t>+ </w:t>
      </w:r>
      <w:r>
        <w:rPr>
          <w:rFonts w:ascii="Times New Roman" w:hAnsi="Times New Roman"/>
          <w:color w:val="231F20"/>
          <w:sz w:val="24"/>
        </w:rPr>
        <w:t>2CO</w:t>
      </w:r>
    </w:p>
    <w:p>
      <w:pPr>
        <w:pStyle w:val="BodyText"/>
        <w:spacing w:line="170" w:lineRule="auto"/>
      </w:pPr>
      <w:r>
        <w:rPr/>
        <w:br w:type="column"/>
      </w:r>
      <w:r>
        <w:rPr>
          <w:color w:val="231F20"/>
          <w:w w:val="105"/>
        </w:rPr>
        <w:t>separate S ions in each Fe S</w:t>
      </w:r>
      <w:r>
        <w:rPr>
          <w:color w:val="231F20"/>
          <w:w w:val="105"/>
          <w:position w:val="-5"/>
          <w:sz w:val="10"/>
        </w:rPr>
        <w:t>2 </w:t>
      </w:r>
      <w:r>
        <w:rPr>
          <w:color w:val="231F20"/>
          <w:w w:val="105"/>
        </w:rPr>
        <w:t>formula unit of pyrite.</w:t>
      </w:r>
    </w:p>
    <w:p>
      <w:pPr>
        <w:pStyle w:val="BodyText"/>
        <w:spacing w:line="249" w:lineRule="auto"/>
      </w:pPr>
      <w:r>
        <w:rPr>
          <w:color w:val="231F20"/>
          <w:w w:val="110"/>
        </w:rPr>
        <w:t>The</w:t>
      </w:r>
      <w:r>
        <w:rPr>
          <w:color w:val="231F20"/>
          <w:spacing w:val="-21"/>
          <w:w w:val="110"/>
        </w:rPr>
        <w:t> </w:t>
      </w:r>
      <w:r>
        <w:rPr>
          <w:color w:val="231F20"/>
          <w:w w:val="110"/>
        </w:rPr>
        <w:t>worksheet</w:t>
      </w:r>
      <w:r>
        <w:rPr>
          <w:color w:val="231F20"/>
          <w:spacing w:val="-20"/>
          <w:w w:val="110"/>
        </w:rPr>
        <w:t> </w:t>
      </w:r>
      <w:r>
        <w:rPr>
          <w:color w:val="231F20"/>
          <w:w w:val="110"/>
        </w:rPr>
        <w:t>that</w:t>
      </w:r>
      <w:r>
        <w:rPr>
          <w:color w:val="231F20"/>
          <w:spacing w:val="-20"/>
          <w:w w:val="110"/>
        </w:rPr>
        <w:t> </w:t>
      </w:r>
      <w:r>
        <w:rPr>
          <w:color w:val="231F20"/>
          <w:w w:val="110"/>
        </w:rPr>
        <w:t>accompanies</w:t>
      </w:r>
      <w:r>
        <w:rPr>
          <w:color w:val="231F20"/>
          <w:spacing w:val="-20"/>
          <w:w w:val="110"/>
        </w:rPr>
        <w:t> </w:t>
      </w:r>
      <w:r>
        <w:rPr>
          <w:color w:val="231F20"/>
          <w:w w:val="110"/>
        </w:rPr>
        <w:t>the</w:t>
      </w:r>
      <w:r>
        <w:rPr>
          <w:color w:val="231F20"/>
          <w:spacing w:val="-20"/>
          <w:w w:val="110"/>
        </w:rPr>
        <w:t> </w:t>
      </w:r>
      <w:r>
        <w:rPr>
          <w:color w:val="231F20"/>
          <w:w w:val="110"/>
        </w:rPr>
        <w:t>learning</w:t>
      </w:r>
      <w:r>
        <w:rPr>
          <w:color w:val="231F20"/>
          <w:spacing w:val="-20"/>
          <w:w w:val="110"/>
        </w:rPr>
        <w:t> </w:t>
      </w:r>
      <w:r>
        <w:rPr>
          <w:color w:val="231F20"/>
          <w:w w:val="110"/>
        </w:rPr>
        <w:t>object focusses upon reactions which do not involve this group, but involve the S</w:t>
      </w:r>
      <w:r>
        <w:rPr>
          <w:color w:val="231F20"/>
          <w:w w:val="110"/>
          <w:position w:val="6"/>
          <w:sz w:val="10"/>
        </w:rPr>
        <w:t>2-</w:t>
      </w:r>
      <w:r>
        <w:rPr>
          <w:color w:val="231F20"/>
          <w:spacing w:val="-5"/>
          <w:w w:val="110"/>
          <w:position w:val="6"/>
          <w:sz w:val="10"/>
        </w:rPr>
        <w:t> </w:t>
      </w:r>
      <w:r>
        <w:rPr>
          <w:color w:val="231F20"/>
          <w:w w:val="110"/>
        </w:rPr>
        <w:t>ion.</w:t>
      </w:r>
    </w:p>
    <w:p>
      <w:pPr>
        <w:pStyle w:val="Heading2"/>
        <w:spacing w:before="93"/>
      </w:pPr>
      <w:r>
        <w:rPr>
          <w:color w:val="231F20"/>
        </w:rPr>
        <w:t>Further practice</w:t>
      </w:r>
    </w:p>
    <w:p>
      <w:pPr>
        <w:pStyle w:val="BodyText"/>
        <w:spacing w:line="249" w:lineRule="auto" w:before="122"/>
      </w:pPr>
      <w:r>
        <w:rPr>
          <w:color w:val="231F20"/>
          <w:w w:val="110"/>
        </w:rPr>
        <w:t>Further</w:t>
      </w:r>
      <w:r>
        <w:rPr>
          <w:color w:val="231F20"/>
          <w:spacing w:val="-15"/>
          <w:w w:val="110"/>
        </w:rPr>
        <w:t> </w:t>
      </w:r>
      <w:r>
        <w:rPr>
          <w:color w:val="231F20"/>
          <w:w w:val="110"/>
        </w:rPr>
        <w:t>practice</w:t>
      </w:r>
      <w:r>
        <w:rPr>
          <w:color w:val="231F20"/>
          <w:spacing w:val="-14"/>
          <w:w w:val="110"/>
        </w:rPr>
        <w:t> </w:t>
      </w:r>
      <w:r>
        <w:rPr>
          <w:color w:val="231F20"/>
          <w:w w:val="110"/>
        </w:rPr>
        <w:t>in</w:t>
      </w:r>
      <w:r>
        <w:rPr>
          <w:color w:val="231F20"/>
          <w:spacing w:val="-14"/>
          <w:w w:val="110"/>
        </w:rPr>
        <w:t> </w:t>
      </w:r>
      <w:r>
        <w:rPr>
          <w:color w:val="231F20"/>
          <w:w w:val="110"/>
        </w:rPr>
        <w:t>determining</w:t>
      </w:r>
      <w:r>
        <w:rPr>
          <w:color w:val="231F20"/>
          <w:spacing w:val="-14"/>
          <w:w w:val="110"/>
        </w:rPr>
        <w:t> </w:t>
      </w:r>
      <w:r>
        <w:rPr>
          <w:color w:val="231F20"/>
          <w:w w:val="110"/>
        </w:rPr>
        <w:t>oxidation</w:t>
      </w:r>
      <w:r>
        <w:rPr>
          <w:color w:val="231F20"/>
          <w:spacing w:val="-15"/>
          <w:w w:val="110"/>
        </w:rPr>
        <w:t> </w:t>
      </w:r>
      <w:r>
        <w:rPr>
          <w:color w:val="231F20"/>
          <w:w w:val="110"/>
        </w:rPr>
        <w:t>numbers</w:t>
      </w:r>
      <w:r>
        <w:rPr>
          <w:color w:val="231F20"/>
          <w:spacing w:val="-14"/>
          <w:w w:val="110"/>
        </w:rPr>
        <w:t> </w:t>
      </w:r>
      <w:r>
        <w:rPr>
          <w:color w:val="231F20"/>
          <w:w w:val="110"/>
        </w:rPr>
        <w:t>can be gained by students completing Set 24 – Oxidation Number</w:t>
      </w:r>
      <w:r>
        <w:rPr>
          <w:color w:val="231F20"/>
          <w:spacing w:val="-27"/>
          <w:w w:val="110"/>
        </w:rPr>
        <w:t> </w:t>
      </w:r>
      <w:r>
        <w:rPr>
          <w:color w:val="231F20"/>
          <w:w w:val="110"/>
        </w:rPr>
        <w:t>in</w:t>
      </w:r>
      <w:r>
        <w:rPr>
          <w:color w:val="231F20"/>
          <w:spacing w:val="-27"/>
          <w:w w:val="110"/>
        </w:rPr>
        <w:t> </w:t>
      </w:r>
      <w:r>
        <w:rPr>
          <w:color w:val="231F20"/>
          <w:spacing w:val="-4"/>
          <w:w w:val="110"/>
        </w:rPr>
        <w:t>STAWA</w:t>
      </w:r>
      <w:r>
        <w:rPr>
          <w:color w:val="231F20"/>
          <w:spacing w:val="-26"/>
          <w:w w:val="110"/>
        </w:rPr>
        <w:t> </w:t>
      </w:r>
      <w:r>
        <w:rPr>
          <w:color w:val="231F20"/>
          <w:w w:val="110"/>
        </w:rPr>
        <w:t>Exploring</w:t>
      </w:r>
      <w:r>
        <w:rPr>
          <w:color w:val="231F20"/>
          <w:spacing w:val="-27"/>
          <w:w w:val="110"/>
        </w:rPr>
        <w:t> </w:t>
      </w:r>
      <w:r>
        <w:rPr>
          <w:color w:val="231F20"/>
          <w:w w:val="110"/>
        </w:rPr>
        <w:t>Chemistry</w:t>
      </w:r>
      <w:r>
        <w:rPr>
          <w:color w:val="231F20"/>
          <w:spacing w:val="-27"/>
          <w:w w:val="110"/>
        </w:rPr>
        <w:t> </w:t>
      </w:r>
      <w:r>
        <w:rPr>
          <w:color w:val="231F20"/>
          <w:w w:val="110"/>
        </w:rPr>
        <w:t>Stage</w:t>
      </w:r>
      <w:r>
        <w:rPr>
          <w:color w:val="231F20"/>
          <w:spacing w:val="-26"/>
          <w:w w:val="110"/>
        </w:rPr>
        <w:t> </w:t>
      </w:r>
      <w:r>
        <w:rPr>
          <w:color w:val="231F20"/>
          <w:w w:val="110"/>
        </w:rPr>
        <w:t>2,</w:t>
      </w:r>
      <w:r>
        <w:rPr>
          <w:color w:val="231F20"/>
          <w:spacing w:val="-27"/>
          <w:w w:val="110"/>
        </w:rPr>
        <w:t> </w:t>
      </w:r>
      <w:r>
        <w:rPr>
          <w:color w:val="231F20"/>
          <w:w w:val="110"/>
        </w:rPr>
        <w:t>page </w:t>
      </w:r>
      <w:r>
        <w:rPr>
          <w:color w:val="231F20"/>
          <w:spacing w:val="-4"/>
          <w:w w:val="110"/>
        </w:rPr>
        <w:t>174.</w:t>
      </w:r>
    </w:p>
    <w:p>
      <w:pPr>
        <w:spacing w:after="0" w:line="249" w:lineRule="auto"/>
        <w:sectPr>
          <w:type w:val="continuous"/>
          <w:pgSz w:w="11910" w:h="16840"/>
          <w:pgMar w:top="800" w:bottom="1280" w:left="1020" w:right="1020"/>
          <w:cols w:num="2" w:equalWidth="0">
            <w:col w:w="4501" w:space="438"/>
            <w:col w:w="4931"/>
          </w:cols>
        </w:sectPr>
      </w:pPr>
    </w:p>
    <w:p>
      <w:pPr>
        <w:pStyle w:val="Heading1"/>
        <w:spacing w:before="71"/>
      </w:pPr>
      <w:r>
        <w:rPr>
          <w:color w:val="231F20"/>
          <w:w w:val="105"/>
        </w:rPr>
        <w:t>Technical requirements</w:t>
      </w:r>
    </w:p>
    <w:p>
      <w:pPr>
        <w:pStyle w:val="BodyText"/>
        <w:spacing w:line="249" w:lineRule="auto" w:before="105"/>
      </w:pPr>
      <w:r>
        <w:rPr>
          <w:color w:val="231F20"/>
          <w:w w:val="105"/>
        </w:rPr>
        <w:t>The teachers guide and worksheet require Adobe Reader (version 5 or later), which is a free download from </w:t>
      </w:r>
      <w:hyperlink r:id="rId10">
        <w:r>
          <w:rPr>
            <w:color w:val="231F20"/>
            <w:w w:val="105"/>
          </w:rPr>
          <w:t>www.adobe.com.</w:t>
        </w:r>
      </w:hyperlink>
    </w:p>
    <w:p>
      <w:pPr>
        <w:pStyle w:val="BodyText"/>
        <w:spacing w:line="249" w:lineRule="auto" w:before="116"/>
        <w:ind w:right="37"/>
      </w:pPr>
      <w:r>
        <w:rPr>
          <w:color w:val="231F20"/>
          <w:w w:val="110"/>
        </w:rPr>
        <w:t>The learning object requires Adobe Flash Player version</w:t>
      </w:r>
      <w:r>
        <w:rPr>
          <w:color w:val="231F20"/>
          <w:spacing w:val="-8"/>
          <w:w w:val="110"/>
        </w:rPr>
        <w:t> </w:t>
      </w:r>
      <w:r>
        <w:rPr>
          <w:color w:val="231F20"/>
          <w:w w:val="110"/>
        </w:rPr>
        <w:t>8</w:t>
      </w:r>
      <w:r>
        <w:rPr>
          <w:color w:val="231F20"/>
          <w:spacing w:val="-7"/>
          <w:w w:val="110"/>
        </w:rPr>
        <w:t> </w:t>
      </w:r>
      <w:r>
        <w:rPr>
          <w:color w:val="231F20"/>
          <w:w w:val="110"/>
        </w:rPr>
        <w:t>or</w:t>
      </w:r>
      <w:r>
        <w:rPr>
          <w:color w:val="231F20"/>
          <w:spacing w:val="-8"/>
          <w:w w:val="110"/>
        </w:rPr>
        <w:t> </w:t>
      </w:r>
      <w:r>
        <w:rPr>
          <w:color w:val="231F20"/>
          <w:w w:val="110"/>
        </w:rPr>
        <w:t>later</w:t>
      </w:r>
      <w:r>
        <w:rPr>
          <w:color w:val="231F20"/>
          <w:spacing w:val="-7"/>
          <w:w w:val="110"/>
        </w:rPr>
        <w:t> </w:t>
      </w:r>
      <w:r>
        <w:rPr>
          <w:color w:val="231F20"/>
          <w:w w:val="110"/>
        </w:rPr>
        <w:t>(this</w:t>
      </w:r>
      <w:r>
        <w:rPr>
          <w:color w:val="231F20"/>
          <w:spacing w:val="-8"/>
          <w:w w:val="110"/>
        </w:rPr>
        <w:t> </w:t>
      </w:r>
      <w:r>
        <w:rPr>
          <w:color w:val="231F20"/>
          <w:w w:val="110"/>
        </w:rPr>
        <w:t>is</w:t>
      </w:r>
      <w:r>
        <w:rPr>
          <w:color w:val="231F20"/>
          <w:spacing w:val="-7"/>
          <w:w w:val="110"/>
        </w:rPr>
        <w:t> </w:t>
      </w:r>
      <w:r>
        <w:rPr>
          <w:color w:val="231F20"/>
          <w:w w:val="110"/>
        </w:rPr>
        <w:t>a</w:t>
      </w:r>
      <w:r>
        <w:rPr>
          <w:color w:val="231F20"/>
          <w:spacing w:val="-7"/>
          <w:w w:val="110"/>
        </w:rPr>
        <w:t> </w:t>
      </w:r>
      <w:r>
        <w:rPr>
          <w:color w:val="231F20"/>
          <w:w w:val="110"/>
        </w:rPr>
        <w:t>free</w:t>
      </w:r>
      <w:r>
        <w:rPr>
          <w:color w:val="231F20"/>
          <w:spacing w:val="-8"/>
          <w:w w:val="110"/>
        </w:rPr>
        <w:t> </w:t>
      </w:r>
      <w:r>
        <w:rPr>
          <w:color w:val="231F20"/>
          <w:w w:val="110"/>
        </w:rPr>
        <w:t>download</w:t>
      </w:r>
      <w:r>
        <w:rPr>
          <w:color w:val="231F20"/>
          <w:spacing w:val="-7"/>
          <w:w w:val="110"/>
        </w:rPr>
        <w:t> </w:t>
      </w:r>
      <w:r>
        <w:rPr>
          <w:color w:val="231F20"/>
          <w:w w:val="110"/>
        </w:rPr>
        <w:t>from</w:t>
      </w:r>
      <w:r>
        <w:rPr>
          <w:color w:val="231F20"/>
          <w:spacing w:val="-8"/>
          <w:w w:val="110"/>
        </w:rPr>
        <w:t> </w:t>
      </w:r>
      <w:hyperlink r:id="rId11">
        <w:r>
          <w:rPr>
            <w:color w:val="231F20"/>
            <w:spacing w:val="2"/>
            <w:w w:val="110"/>
          </w:rPr>
          <w:t>www.</w:t>
        </w:r>
      </w:hyperlink>
      <w:r>
        <w:rPr>
          <w:color w:val="231F20"/>
          <w:spacing w:val="2"/>
          <w:w w:val="110"/>
        </w:rPr>
        <w:t> </w:t>
      </w:r>
      <w:r>
        <w:rPr>
          <w:color w:val="231F20"/>
          <w:w w:val="110"/>
        </w:rPr>
        <w:t>adobe.com).</w:t>
      </w:r>
      <w:r>
        <w:rPr>
          <w:color w:val="231F20"/>
          <w:spacing w:val="-18"/>
          <w:w w:val="110"/>
        </w:rPr>
        <w:t> </w:t>
      </w:r>
      <w:r>
        <w:rPr>
          <w:color w:val="231F20"/>
          <w:w w:val="110"/>
        </w:rPr>
        <w:t>It</w:t>
      </w:r>
      <w:r>
        <w:rPr>
          <w:color w:val="231F20"/>
          <w:spacing w:val="-17"/>
          <w:w w:val="110"/>
        </w:rPr>
        <w:t> </w:t>
      </w:r>
      <w:r>
        <w:rPr>
          <w:color w:val="231F20"/>
          <w:w w:val="110"/>
        </w:rPr>
        <w:t>can</w:t>
      </w:r>
      <w:r>
        <w:rPr>
          <w:color w:val="231F20"/>
          <w:spacing w:val="-17"/>
          <w:w w:val="110"/>
        </w:rPr>
        <w:t> </w:t>
      </w:r>
      <w:r>
        <w:rPr>
          <w:color w:val="231F20"/>
          <w:w w:val="110"/>
        </w:rPr>
        <w:t>be</w:t>
      </w:r>
      <w:r>
        <w:rPr>
          <w:color w:val="231F20"/>
          <w:spacing w:val="-17"/>
          <w:w w:val="110"/>
        </w:rPr>
        <w:t> </w:t>
      </w:r>
      <w:r>
        <w:rPr>
          <w:color w:val="231F20"/>
          <w:w w:val="110"/>
        </w:rPr>
        <w:t>placed</w:t>
      </w:r>
      <w:r>
        <w:rPr>
          <w:color w:val="231F20"/>
          <w:spacing w:val="-18"/>
          <w:w w:val="110"/>
        </w:rPr>
        <w:t> </w:t>
      </w:r>
      <w:r>
        <w:rPr>
          <w:color w:val="231F20"/>
          <w:w w:val="110"/>
        </w:rPr>
        <w:t>on</w:t>
      </w:r>
      <w:r>
        <w:rPr>
          <w:color w:val="231F20"/>
          <w:spacing w:val="-17"/>
          <w:w w:val="110"/>
        </w:rPr>
        <w:t> </w:t>
      </w:r>
      <w:r>
        <w:rPr>
          <w:color w:val="231F20"/>
          <w:w w:val="110"/>
        </w:rPr>
        <w:t>a</w:t>
      </w:r>
      <w:r>
        <w:rPr>
          <w:color w:val="231F20"/>
          <w:spacing w:val="-17"/>
          <w:w w:val="110"/>
        </w:rPr>
        <w:t> </w:t>
      </w:r>
      <w:r>
        <w:rPr>
          <w:color w:val="231F20"/>
          <w:w w:val="110"/>
        </w:rPr>
        <w:t>web</w:t>
      </w:r>
      <w:r>
        <w:rPr>
          <w:color w:val="231F20"/>
          <w:spacing w:val="-17"/>
          <w:w w:val="110"/>
        </w:rPr>
        <w:t> </w:t>
      </w:r>
      <w:r>
        <w:rPr>
          <w:color w:val="231F20"/>
          <w:w w:val="110"/>
        </w:rPr>
        <w:t>or</w:t>
      </w:r>
      <w:r>
        <w:rPr>
          <w:color w:val="231F20"/>
          <w:spacing w:val="-17"/>
          <w:w w:val="110"/>
        </w:rPr>
        <w:t> </w:t>
      </w:r>
      <w:r>
        <w:rPr>
          <w:color w:val="231F20"/>
          <w:spacing w:val="2"/>
          <w:w w:val="110"/>
        </w:rPr>
        <w:t>file-server </w:t>
      </w:r>
      <w:r>
        <w:rPr>
          <w:color w:val="231F20"/>
          <w:w w:val="110"/>
        </w:rPr>
        <w:t>and</w:t>
      </w:r>
      <w:r>
        <w:rPr>
          <w:color w:val="231F20"/>
          <w:spacing w:val="-9"/>
          <w:w w:val="110"/>
        </w:rPr>
        <w:t> </w:t>
      </w:r>
      <w:r>
        <w:rPr>
          <w:color w:val="231F20"/>
          <w:w w:val="110"/>
        </w:rPr>
        <w:t>run</w:t>
      </w:r>
      <w:r>
        <w:rPr>
          <w:color w:val="231F20"/>
          <w:spacing w:val="-9"/>
          <w:w w:val="110"/>
        </w:rPr>
        <w:t> </w:t>
      </w:r>
      <w:r>
        <w:rPr>
          <w:color w:val="231F20"/>
          <w:w w:val="110"/>
        </w:rPr>
        <w:t>either</w:t>
      </w:r>
      <w:r>
        <w:rPr>
          <w:color w:val="231F20"/>
          <w:spacing w:val="-9"/>
          <w:w w:val="110"/>
        </w:rPr>
        <w:t> </w:t>
      </w:r>
      <w:r>
        <w:rPr>
          <w:color w:val="231F20"/>
          <w:w w:val="110"/>
        </w:rPr>
        <w:t>locally</w:t>
      </w:r>
      <w:r>
        <w:rPr>
          <w:color w:val="231F20"/>
          <w:spacing w:val="-9"/>
          <w:w w:val="110"/>
        </w:rPr>
        <w:t> </w:t>
      </w:r>
      <w:r>
        <w:rPr>
          <w:color w:val="231F20"/>
          <w:w w:val="110"/>
        </w:rPr>
        <w:t>or</w:t>
      </w:r>
      <w:r>
        <w:rPr>
          <w:color w:val="231F20"/>
          <w:spacing w:val="-9"/>
          <w:w w:val="110"/>
        </w:rPr>
        <w:t> </w:t>
      </w:r>
      <w:r>
        <w:rPr>
          <w:color w:val="231F20"/>
          <w:w w:val="110"/>
        </w:rPr>
        <w:t>remotely</w:t>
      </w:r>
      <w:r>
        <w:rPr>
          <w:color w:val="231F20"/>
          <w:spacing w:val="-9"/>
          <w:w w:val="110"/>
        </w:rPr>
        <w:t> </w:t>
      </w:r>
      <w:r>
        <w:rPr>
          <w:color w:val="231F20"/>
          <w:w w:val="110"/>
        </w:rPr>
        <w:t>in</w:t>
      </w:r>
      <w:r>
        <w:rPr>
          <w:color w:val="231F20"/>
          <w:spacing w:val="-9"/>
          <w:w w:val="110"/>
        </w:rPr>
        <w:t> </w:t>
      </w:r>
      <w:r>
        <w:rPr>
          <w:color w:val="231F20"/>
          <w:w w:val="110"/>
        </w:rPr>
        <w:t>a</w:t>
      </w:r>
      <w:r>
        <w:rPr>
          <w:color w:val="231F20"/>
          <w:spacing w:val="-9"/>
          <w:w w:val="110"/>
        </w:rPr>
        <w:t> </w:t>
      </w:r>
      <w:r>
        <w:rPr>
          <w:color w:val="231F20"/>
          <w:w w:val="110"/>
        </w:rPr>
        <w:t>web</w:t>
      </w:r>
      <w:r>
        <w:rPr>
          <w:color w:val="231F20"/>
          <w:spacing w:val="-9"/>
          <w:w w:val="110"/>
        </w:rPr>
        <w:t> </w:t>
      </w:r>
      <w:r>
        <w:rPr>
          <w:color w:val="231F20"/>
          <w:w w:val="110"/>
        </w:rPr>
        <w:t>browser.</w:t>
      </w:r>
    </w:p>
    <w:p>
      <w:pPr>
        <w:pStyle w:val="BodyText"/>
        <w:ind w:left="0"/>
        <w:rPr>
          <w:sz w:val="20"/>
        </w:rPr>
      </w:pPr>
    </w:p>
    <w:p>
      <w:pPr>
        <w:pStyle w:val="BodyText"/>
        <w:ind w:left="0"/>
        <w:rPr>
          <w:sz w:val="20"/>
        </w:rPr>
      </w:pPr>
    </w:p>
    <w:p>
      <w:pPr>
        <w:pStyle w:val="Heading1"/>
        <w:spacing w:before="120"/>
      </w:pPr>
      <w:r>
        <w:rPr>
          <w:color w:val="231F20"/>
          <w:w w:val="110"/>
        </w:rPr>
        <w:t>Acknowledgements</w:t>
      </w:r>
    </w:p>
    <w:p>
      <w:pPr>
        <w:pStyle w:val="BodyText"/>
        <w:spacing w:line="249" w:lineRule="auto" w:before="105"/>
        <w:ind w:right="127"/>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109"/>
      </w:pPr>
      <w:r>
        <w:rPr>
          <w:color w:val="231F20"/>
          <w:w w:val="110"/>
        </w:rPr>
        <w:t>Production</w:t>
      </w:r>
      <w:r>
        <w:rPr>
          <w:color w:val="231F20"/>
          <w:spacing w:val="-18"/>
          <w:w w:val="110"/>
        </w:rPr>
        <w:t> </w:t>
      </w:r>
      <w:r>
        <w:rPr>
          <w:color w:val="231F20"/>
          <w:w w:val="110"/>
        </w:rPr>
        <w:t>team:</w:t>
      </w:r>
      <w:r>
        <w:rPr>
          <w:color w:val="231F20"/>
          <w:spacing w:val="-18"/>
          <w:w w:val="110"/>
        </w:rPr>
        <w:t> </w:t>
      </w:r>
      <w:r>
        <w:rPr>
          <w:color w:val="231F20"/>
          <w:w w:val="110"/>
        </w:rPr>
        <w:t>Bob</w:t>
      </w:r>
      <w:r>
        <w:rPr>
          <w:color w:val="231F20"/>
          <w:spacing w:val="-18"/>
          <w:w w:val="110"/>
        </w:rPr>
        <w:t> </w:t>
      </w:r>
      <w:r>
        <w:rPr>
          <w:color w:val="231F20"/>
          <w:w w:val="110"/>
        </w:rPr>
        <w:t>Fitzpatrick,</w:t>
      </w:r>
      <w:r>
        <w:rPr>
          <w:color w:val="231F20"/>
          <w:spacing w:val="-18"/>
          <w:w w:val="110"/>
        </w:rPr>
        <w:t> </w:t>
      </w:r>
      <w:r>
        <w:rPr>
          <w:color w:val="231F20"/>
          <w:w w:val="110"/>
        </w:rPr>
        <w:t>Anton</w:t>
      </w:r>
      <w:r>
        <w:rPr>
          <w:color w:val="231F20"/>
          <w:spacing w:val="-18"/>
          <w:w w:val="110"/>
        </w:rPr>
        <w:t> </w:t>
      </w:r>
      <w:r>
        <w:rPr>
          <w:color w:val="231F20"/>
          <w:w w:val="110"/>
        </w:rPr>
        <w:t>Ball,</w:t>
      </w:r>
      <w:r>
        <w:rPr>
          <w:color w:val="231F20"/>
          <w:spacing w:val="-18"/>
          <w:w w:val="110"/>
        </w:rPr>
        <w:t> </w:t>
      </w:r>
      <w:r>
        <w:rPr>
          <w:color w:val="231F20"/>
          <w:w w:val="110"/>
        </w:rPr>
        <w:t>Helen Billiald, </w:t>
      </w:r>
      <w:r>
        <w:rPr>
          <w:color w:val="231F20"/>
          <w:spacing w:val="2"/>
          <w:w w:val="110"/>
        </w:rPr>
        <w:t>Alwyn </w:t>
      </w:r>
      <w:r>
        <w:rPr>
          <w:color w:val="231F20"/>
          <w:w w:val="110"/>
        </w:rPr>
        <w:t>Evans, Sally Harban, Dan Hutton, </w:t>
      </w:r>
      <w:r>
        <w:rPr>
          <w:color w:val="231F20"/>
          <w:spacing w:val="2"/>
          <w:w w:val="110"/>
        </w:rPr>
        <w:t>Gary</w:t>
      </w:r>
      <w:r>
        <w:rPr>
          <w:color w:val="231F20"/>
          <w:spacing w:val="-21"/>
          <w:w w:val="110"/>
        </w:rPr>
        <w:t> </w:t>
      </w:r>
      <w:r>
        <w:rPr>
          <w:color w:val="231F20"/>
          <w:w w:val="110"/>
        </w:rPr>
        <w:t>Thomas</w:t>
      </w:r>
      <w:r>
        <w:rPr>
          <w:color w:val="231F20"/>
          <w:spacing w:val="-20"/>
          <w:w w:val="110"/>
        </w:rPr>
        <w:t> </w:t>
      </w:r>
      <w:r>
        <w:rPr>
          <w:color w:val="231F20"/>
          <w:w w:val="110"/>
        </w:rPr>
        <w:t>and</w:t>
      </w:r>
      <w:r>
        <w:rPr>
          <w:color w:val="231F20"/>
          <w:spacing w:val="-20"/>
          <w:w w:val="110"/>
        </w:rPr>
        <w:t> </w:t>
      </w:r>
      <w:r>
        <w:rPr>
          <w:color w:val="231F20"/>
          <w:w w:val="110"/>
        </w:rPr>
        <w:t>Michael</w:t>
      </w:r>
      <w:r>
        <w:rPr>
          <w:color w:val="231F20"/>
          <w:spacing w:val="-21"/>
          <w:w w:val="110"/>
        </w:rPr>
        <w:t> </w:t>
      </w:r>
      <w:r>
        <w:rPr>
          <w:color w:val="231F20"/>
          <w:w w:val="110"/>
        </w:rPr>
        <w:t>Wheatley,</w:t>
      </w:r>
      <w:r>
        <w:rPr>
          <w:color w:val="231F20"/>
          <w:spacing w:val="-20"/>
          <w:w w:val="110"/>
        </w:rPr>
        <w:t> </w:t>
      </w:r>
      <w:r>
        <w:rPr>
          <w:color w:val="231F20"/>
          <w:w w:val="110"/>
        </w:rPr>
        <w:t>with</w:t>
      </w:r>
      <w:r>
        <w:rPr>
          <w:color w:val="231F20"/>
          <w:spacing w:val="-20"/>
          <w:w w:val="110"/>
        </w:rPr>
        <w:t> </w:t>
      </w:r>
      <w:r>
        <w:rPr>
          <w:color w:val="231F20"/>
          <w:w w:val="110"/>
        </w:rPr>
        <w:t>thanks</w:t>
      </w:r>
      <w:r>
        <w:rPr>
          <w:color w:val="231F20"/>
          <w:spacing w:val="-21"/>
          <w:w w:val="110"/>
        </w:rPr>
        <w:t> </w:t>
      </w:r>
      <w:r>
        <w:rPr>
          <w:color w:val="231F20"/>
          <w:w w:val="110"/>
        </w:rPr>
        <w:t>to </w:t>
      </w:r>
      <w:r>
        <w:rPr>
          <w:color w:val="231F20"/>
          <w:w w:val="105"/>
        </w:rPr>
        <w:t>Pauline</w:t>
      </w:r>
      <w:r>
        <w:rPr>
          <w:color w:val="231F20"/>
          <w:spacing w:val="-12"/>
          <w:w w:val="105"/>
        </w:rPr>
        <w:t> </w:t>
      </w:r>
      <w:r>
        <w:rPr>
          <w:color w:val="231F20"/>
          <w:w w:val="105"/>
        </w:rPr>
        <w:t>Charman,</w:t>
      </w:r>
      <w:r>
        <w:rPr>
          <w:color w:val="231F20"/>
          <w:spacing w:val="-12"/>
          <w:w w:val="105"/>
        </w:rPr>
        <w:t> </w:t>
      </w:r>
      <w:r>
        <w:rPr>
          <w:color w:val="231F20"/>
          <w:w w:val="105"/>
        </w:rPr>
        <w:t>Jenny</w:t>
      </w:r>
      <w:r>
        <w:rPr>
          <w:color w:val="231F20"/>
          <w:spacing w:val="-11"/>
          <w:w w:val="105"/>
        </w:rPr>
        <w:t> </w:t>
      </w:r>
      <w:r>
        <w:rPr>
          <w:color w:val="231F20"/>
          <w:w w:val="105"/>
        </w:rPr>
        <w:t>Gull,</w:t>
      </w:r>
      <w:r>
        <w:rPr>
          <w:color w:val="231F20"/>
          <w:spacing w:val="-12"/>
          <w:w w:val="105"/>
        </w:rPr>
        <w:t> </w:t>
      </w:r>
      <w:r>
        <w:rPr>
          <w:color w:val="231F20"/>
          <w:w w:val="105"/>
        </w:rPr>
        <w:t>Wendy</w:t>
      </w:r>
      <w:r>
        <w:rPr>
          <w:color w:val="231F20"/>
          <w:spacing w:val="-11"/>
          <w:w w:val="105"/>
        </w:rPr>
        <w:t> </w:t>
      </w:r>
      <w:r>
        <w:rPr>
          <w:color w:val="231F20"/>
          <w:w w:val="105"/>
        </w:rPr>
        <w:t>Sanderson</w:t>
      </w:r>
      <w:r>
        <w:rPr>
          <w:color w:val="231F20"/>
          <w:spacing w:val="-12"/>
          <w:w w:val="105"/>
        </w:rPr>
        <w:t> </w:t>
      </w:r>
      <w:r>
        <w:rPr>
          <w:color w:val="231F20"/>
          <w:w w:val="105"/>
        </w:rPr>
        <w:t>and </w:t>
      </w:r>
      <w:r>
        <w:rPr>
          <w:color w:val="231F20"/>
          <w:w w:val="110"/>
        </w:rPr>
        <w:t>Charmaine</w:t>
      </w:r>
      <w:r>
        <w:rPr>
          <w:color w:val="231F20"/>
          <w:spacing w:val="-6"/>
          <w:w w:val="110"/>
        </w:rPr>
        <w:t> </w:t>
      </w:r>
      <w:r>
        <w:rPr>
          <w:color w:val="231F20"/>
          <w:w w:val="110"/>
        </w:rPr>
        <w:t>White.</w:t>
      </w:r>
    </w:p>
    <w:p>
      <w:pPr>
        <w:pStyle w:val="Heading1"/>
        <w:spacing w:before="7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right="351"/>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659" w:space="280"/>
            <w:col w:w="4931"/>
          </w:cols>
        </w:sectPr>
      </w:pPr>
    </w:p>
    <w:p>
      <w:pPr>
        <w:pStyle w:val="BodyText"/>
        <w:ind w:left="0"/>
        <w:rPr>
          <w:sz w:val="20"/>
        </w:rPr>
      </w:pPr>
    </w:p>
    <w:p>
      <w:pPr>
        <w:pStyle w:val="Heading1"/>
        <w:spacing w:before="214"/>
      </w:pPr>
      <w:r>
        <w:rPr>
          <w:color w:val="231F20"/>
        </w:rPr>
        <w:t>Associated SPICE resources</w:t>
      </w:r>
    </w:p>
    <w:p>
      <w:pPr>
        <w:spacing w:line="249" w:lineRule="auto" w:before="106"/>
        <w:ind w:left="113" w:right="302" w:firstLine="0"/>
        <w:jc w:val="left"/>
        <w:rPr>
          <w:sz w:val="18"/>
        </w:rPr>
      </w:pPr>
      <w:r>
        <w:rPr>
          <w:i/>
          <w:color w:val="231F20"/>
          <w:w w:val="105"/>
          <w:sz w:val="18"/>
        </w:rPr>
        <w:t>Redox reactions 3: Acid soils and redox </w:t>
      </w:r>
      <w:r>
        <w:rPr>
          <w:color w:val="231F20"/>
          <w:w w:val="105"/>
          <w:sz w:val="18"/>
        </w:rPr>
        <w:t>may be used in conjunction with related SPICE resources to address the broader topic of redox.</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Redox reactions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redox reactions.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05"/>
                <w:sz w:val="18"/>
              </w:rPr>
              <w:t>Redox reactions 1: Acid soils</w:t>
            </w:r>
          </w:p>
          <w:p>
            <w:pPr>
              <w:pStyle w:val="TableParagraph"/>
              <w:spacing w:line="249" w:lineRule="auto" w:before="122"/>
              <w:ind w:left="80"/>
              <w:rPr>
                <w:sz w:val="18"/>
              </w:rPr>
            </w:pPr>
            <w:r>
              <w:rPr>
                <w:color w:val="231F20"/>
                <w:w w:val="110"/>
                <w:sz w:val="18"/>
              </w:rPr>
              <w:t>A</w:t>
            </w:r>
            <w:r>
              <w:rPr>
                <w:color w:val="231F20"/>
                <w:spacing w:val="-18"/>
                <w:w w:val="110"/>
                <w:sz w:val="18"/>
              </w:rPr>
              <w:t> </w:t>
            </w:r>
            <w:r>
              <w:rPr>
                <w:color w:val="231F20"/>
                <w:w w:val="110"/>
                <w:sz w:val="18"/>
              </w:rPr>
              <w:t>video</w:t>
            </w:r>
            <w:r>
              <w:rPr>
                <w:color w:val="231F20"/>
                <w:spacing w:val="-17"/>
                <w:w w:val="110"/>
                <w:sz w:val="18"/>
              </w:rPr>
              <w:t> </w:t>
            </w:r>
            <w:r>
              <w:rPr>
                <w:color w:val="231F20"/>
                <w:w w:val="110"/>
                <w:sz w:val="18"/>
              </w:rPr>
              <w:t>shows</w:t>
            </w:r>
            <w:r>
              <w:rPr>
                <w:color w:val="231F20"/>
                <w:spacing w:val="-18"/>
                <w:w w:val="110"/>
                <w:sz w:val="18"/>
              </w:rPr>
              <w:t> </w:t>
            </w:r>
            <w:r>
              <w:rPr>
                <w:color w:val="231F20"/>
                <w:w w:val="110"/>
                <w:sz w:val="18"/>
              </w:rPr>
              <w:t>scientists</w:t>
            </w:r>
            <w:r>
              <w:rPr>
                <w:color w:val="231F20"/>
                <w:spacing w:val="-17"/>
                <w:w w:val="110"/>
                <w:sz w:val="18"/>
              </w:rPr>
              <w:t> </w:t>
            </w:r>
            <w:r>
              <w:rPr>
                <w:color w:val="231F20"/>
                <w:w w:val="110"/>
                <w:sz w:val="18"/>
              </w:rPr>
              <w:t>studying</w:t>
            </w:r>
            <w:r>
              <w:rPr>
                <w:color w:val="231F20"/>
                <w:spacing w:val="-18"/>
                <w:w w:val="110"/>
                <w:sz w:val="18"/>
              </w:rPr>
              <w:t> </w:t>
            </w:r>
            <w:r>
              <w:rPr>
                <w:color w:val="231F20"/>
                <w:w w:val="110"/>
                <w:sz w:val="18"/>
              </w:rPr>
              <w:t>acid</w:t>
            </w:r>
            <w:r>
              <w:rPr>
                <w:color w:val="231F20"/>
                <w:spacing w:val="-17"/>
                <w:w w:val="110"/>
                <w:sz w:val="18"/>
              </w:rPr>
              <w:t> </w:t>
            </w:r>
            <w:r>
              <w:rPr>
                <w:color w:val="231F20"/>
                <w:w w:val="110"/>
                <w:sz w:val="18"/>
              </w:rPr>
              <w:t>sulfate</w:t>
            </w:r>
            <w:r>
              <w:rPr>
                <w:color w:val="231F20"/>
                <w:spacing w:val="-18"/>
                <w:w w:val="110"/>
                <w:sz w:val="18"/>
              </w:rPr>
              <w:t> </w:t>
            </w:r>
            <w:r>
              <w:rPr>
                <w:color w:val="231F20"/>
                <w:w w:val="110"/>
                <w:sz w:val="18"/>
              </w:rPr>
              <w:t>soils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two</w:t>
            </w:r>
            <w:r>
              <w:rPr>
                <w:color w:val="231F20"/>
                <w:spacing w:val="-18"/>
                <w:w w:val="110"/>
                <w:sz w:val="18"/>
              </w:rPr>
              <w:t> </w:t>
            </w:r>
            <w:r>
              <w:rPr>
                <w:color w:val="231F20"/>
                <w:w w:val="110"/>
                <w:sz w:val="18"/>
              </w:rPr>
              <w:t>different</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and raises</w:t>
            </w:r>
            <w:r>
              <w:rPr>
                <w:color w:val="231F20"/>
                <w:spacing w:val="-7"/>
                <w:w w:val="110"/>
                <w:sz w:val="18"/>
              </w:rPr>
              <w:t> </w:t>
            </w:r>
            <w:r>
              <w:rPr>
                <w:color w:val="231F20"/>
                <w:w w:val="110"/>
                <w:sz w:val="18"/>
              </w:rPr>
              <w:t>student</w:t>
            </w:r>
            <w:r>
              <w:rPr>
                <w:color w:val="231F20"/>
                <w:spacing w:val="-7"/>
                <w:w w:val="110"/>
                <w:sz w:val="18"/>
              </w:rPr>
              <w:t> </w:t>
            </w:r>
            <w:r>
              <w:rPr>
                <w:color w:val="231F20"/>
                <w:w w:val="110"/>
                <w:sz w:val="18"/>
              </w:rPr>
              <w:t>awareness</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7"/>
                <w:w w:val="110"/>
                <w:sz w:val="18"/>
              </w:rPr>
              <w:t> </w:t>
            </w:r>
            <w:r>
              <w:rPr>
                <w:color w:val="231F20"/>
                <w:w w:val="110"/>
                <w:sz w:val="18"/>
              </w:rPr>
              <w:t>broader</w:t>
            </w:r>
            <w:r>
              <w:rPr>
                <w:color w:val="231F20"/>
                <w:spacing w:val="-7"/>
                <w:w w:val="110"/>
                <w:sz w:val="18"/>
              </w:rPr>
              <w:t> </w:t>
            </w:r>
            <w:r>
              <w:rPr>
                <w:color w:val="231F20"/>
                <w:w w:val="110"/>
                <w:sz w:val="18"/>
              </w:rPr>
              <w:t>problem.</w:t>
            </w:r>
          </w:p>
        </w:tc>
        <w:tc>
          <w:tcPr>
            <w:tcW w:w="1874" w:type="dxa"/>
          </w:tcPr>
          <w:p>
            <w:pPr>
              <w:pStyle w:val="TableParagraph"/>
              <w:ind w:left="80"/>
              <w:rPr>
                <w:b/>
                <w:sz w:val="18"/>
              </w:rPr>
            </w:pPr>
            <w:r>
              <w:rPr>
                <w:b/>
                <w:color w:val="231F20"/>
                <w:sz w:val="18"/>
              </w:rPr>
              <w:t>Engage</w:t>
            </w:r>
          </w:p>
        </w:tc>
      </w:tr>
      <w:tr>
        <w:trPr>
          <w:trHeight w:val="619" w:hRule="atLeast"/>
        </w:trPr>
        <w:tc>
          <w:tcPr>
            <w:tcW w:w="7740" w:type="dxa"/>
          </w:tcPr>
          <w:p>
            <w:pPr>
              <w:pStyle w:val="TableParagraph"/>
              <w:ind w:left="80"/>
              <w:rPr>
                <w:i/>
                <w:sz w:val="18"/>
              </w:rPr>
            </w:pPr>
            <w:r>
              <w:rPr>
                <w:i/>
                <w:color w:val="231F20"/>
                <w:w w:val="110"/>
                <w:sz w:val="18"/>
              </w:rPr>
              <w:t>Redox reactions 2: Sulfide chemistry</w:t>
            </w:r>
          </w:p>
          <w:p>
            <w:pPr>
              <w:pStyle w:val="TableParagraph"/>
              <w:spacing w:before="122"/>
              <w:ind w:left="80"/>
              <w:rPr>
                <w:sz w:val="18"/>
              </w:rPr>
            </w:pPr>
            <w:r>
              <w:rPr>
                <w:color w:val="231F20"/>
                <w:w w:val="110"/>
                <w:sz w:val="18"/>
              </w:rPr>
              <w:t>Students explore the chemistry of sulfides through laboratory-based activities.</w:t>
            </w:r>
          </w:p>
        </w:tc>
        <w:tc>
          <w:tcPr>
            <w:tcW w:w="1874" w:type="dxa"/>
          </w:tcPr>
          <w:p>
            <w:pPr>
              <w:pStyle w:val="TableParagraph"/>
              <w:ind w:left="80"/>
              <w:rPr>
                <w:b/>
                <w:sz w:val="18"/>
              </w:rPr>
            </w:pPr>
            <w:r>
              <w:rPr>
                <w:b/>
                <w:color w:val="231F20"/>
                <w:sz w:val="18"/>
              </w:rPr>
              <w:t>Explore</w:t>
            </w:r>
          </w:p>
        </w:tc>
      </w:tr>
      <w:tr>
        <w:trPr>
          <w:trHeight w:val="835" w:hRule="atLeast"/>
        </w:trPr>
        <w:tc>
          <w:tcPr>
            <w:tcW w:w="7740" w:type="dxa"/>
            <w:shd w:val="clear" w:color="auto" w:fill="DCDDDE"/>
          </w:tcPr>
          <w:p>
            <w:pPr>
              <w:pStyle w:val="TableParagraph"/>
              <w:ind w:left="80"/>
              <w:rPr>
                <w:i/>
                <w:sz w:val="18"/>
              </w:rPr>
            </w:pPr>
            <w:r>
              <w:rPr>
                <w:i/>
                <w:color w:val="231F20"/>
                <w:w w:val="105"/>
                <w:sz w:val="18"/>
              </w:rPr>
              <w:t>Redox reactions 3: Acid soils and redox</w:t>
            </w:r>
          </w:p>
          <w:p>
            <w:pPr>
              <w:pStyle w:val="TableParagraph"/>
              <w:spacing w:line="249" w:lineRule="auto" w:before="122"/>
              <w:ind w:left="80"/>
              <w:rPr>
                <w:sz w:val="18"/>
              </w:rPr>
            </w:pPr>
            <w:r>
              <w:rPr>
                <w:color w:val="231F20"/>
                <w:w w:val="110"/>
                <w:sz w:val="18"/>
              </w:rPr>
              <w:t>An</w:t>
            </w:r>
            <w:r>
              <w:rPr>
                <w:color w:val="231F20"/>
                <w:spacing w:val="-16"/>
                <w:w w:val="110"/>
                <w:sz w:val="18"/>
              </w:rPr>
              <w:t> </w:t>
            </w:r>
            <w:r>
              <w:rPr>
                <w:color w:val="231F20"/>
                <w:w w:val="110"/>
                <w:sz w:val="18"/>
              </w:rPr>
              <w:t>interactive</w:t>
            </w:r>
            <w:r>
              <w:rPr>
                <w:color w:val="231F20"/>
                <w:spacing w:val="-16"/>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explains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chemistry</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redox</w:t>
            </w:r>
            <w:r>
              <w:rPr>
                <w:color w:val="231F20"/>
                <w:spacing w:val="-16"/>
                <w:w w:val="110"/>
                <w:sz w:val="18"/>
              </w:rPr>
              <w:t> </w:t>
            </w:r>
            <w:r>
              <w:rPr>
                <w:color w:val="231F20"/>
                <w:w w:val="110"/>
                <w:sz w:val="18"/>
              </w:rPr>
              <w:t>processes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lead</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the </w:t>
            </w:r>
            <w:r>
              <w:rPr>
                <w:color w:val="231F20"/>
                <w:w w:val="115"/>
                <w:sz w:val="18"/>
              </w:rPr>
              <w:t>formation of acid sulfate</w:t>
            </w:r>
            <w:r>
              <w:rPr>
                <w:color w:val="231F20"/>
                <w:spacing w:val="-36"/>
                <w:w w:val="115"/>
                <w:sz w:val="18"/>
              </w:rPr>
              <w:t> </w:t>
            </w:r>
            <w:r>
              <w:rPr>
                <w:color w:val="231F20"/>
                <w:w w:val="115"/>
                <w:sz w:val="18"/>
              </w:rPr>
              <w:t>soils.</w:t>
            </w:r>
          </w:p>
        </w:tc>
        <w:tc>
          <w:tcPr>
            <w:tcW w:w="1874" w:type="dxa"/>
            <w:shd w:val="clear" w:color="auto" w:fill="DCDDDE"/>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05"/>
                <w:sz w:val="18"/>
              </w:rPr>
              <w:t>Redox reactions 4: Bioremediation</w:t>
            </w:r>
          </w:p>
          <w:p>
            <w:pPr>
              <w:pStyle w:val="TableParagraph"/>
              <w:spacing w:line="249" w:lineRule="auto" w:before="122"/>
              <w:ind w:left="80"/>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acid</w:t>
            </w:r>
            <w:r>
              <w:rPr>
                <w:color w:val="231F20"/>
                <w:spacing w:val="-15"/>
                <w:w w:val="110"/>
                <w:sz w:val="18"/>
              </w:rPr>
              <w:t> </w:t>
            </w:r>
            <w:r>
              <w:rPr>
                <w:color w:val="231F20"/>
                <w:w w:val="110"/>
                <w:sz w:val="18"/>
              </w:rPr>
              <w:t>sulfate</w:t>
            </w:r>
            <w:r>
              <w:rPr>
                <w:color w:val="231F20"/>
                <w:spacing w:val="-14"/>
                <w:w w:val="110"/>
                <w:sz w:val="18"/>
              </w:rPr>
              <w:t> </w:t>
            </w:r>
            <w:r>
              <w:rPr>
                <w:color w:val="231F20"/>
                <w:w w:val="110"/>
                <w:sz w:val="18"/>
              </w:rPr>
              <w:t>soil</w:t>
            </w:r>
            <w:r>
              <w:rPr>
                <w:color w:val="231F20"/>
                <w:spacing w:val="-15"/>
                <w:w w:val="110"/>
                <w:sz w:val="18"/>
              </w:rPr>
              <w:t> </w:t>
            </w:r>
            <w:r>
              <w:rPr>
                <w:color w:val="231F20"/>
                <w:w w:val="110"/>
                <w:sz w:val="18"/>
              </w:rPr>
              <w:t>problems</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dealt</w:t>
            </w:r>
            <w:r>
              <w:rPr>
                <w:color w:val="231F20"/>
                <w:spacing w:val="-15"/>
                <w:w w:val="110"/>
                <w:sz w:val="18"/>
              </w:rPr>
              <w:t> </w:t>
            </w:r>
            <w:r>
              <w:rPr>
                <w:color w:val="231F20"/>
                <w:w w:val="110"/>
                <w:sz w:val="18"/>
              </w:rPr>
              <w:t>with</w:t>
            </w:r>
            <w:r>
              <w:rPr>
                <w:color w:val="231F20"/>
                <w:spacing w:val="-15"/>
                <w:w w:val="110"/>
                <w:sz w:val="18"/>
              </w:rPr>
              <w:t> </w:t>
            </w:r>
            <w:r>
              <w:rPr>
                <w:color w:val="231F20"/>
                <w:w w:val="110"/>
                <w:sz w:val="18"/>
              </w:rPr>
              <w:t>through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practical activity and a case</w:t>
            </w:r>
            <w:r>
              <w:rPr>
                <w:color w:val="231F20"/>
                <w:spacing w:val="-24"/>
                <w:w w:val="110"/>
                <w:sz w:val="18"/>
              </w:rPr>
              <w:t> </w:t>
            </w:r>
            <w:r>
              <w:rPr>
                <w:color w:val="231F20"/>
                <w:w w:val="110"/>
                <w:sz w:val="18"/>
              </w:rPr>
              <w:t>study.</w:t>
            </w:r>
          </w:p>
        </w:tc>
        <w:tc>
          <w:tcPr>
            <w:tcW w:w="1874" w:type="dxa"/>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15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18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2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7pt;height:23.2pt;mso-position-horizontal-relative:page;mso-position-vertical-relative:page;z-index:-8224" type="#_x0000_t202" filled="false" stroked="false">
          <v:textbox inset="0,0,0,0">
            <w:txbxContent>
              <w:p>
                <w:pPr>
                  <w:spacing w:before="16"/>
                  <w:ind w:left="20" w:right="0" w:firstLine="0"/>
                  <w:jc w:val="left"/>
                  <w:rPr>
                    <w:sz w:val="12"/>
                  </w:rPr>
                </w:pPr>
                <w:r>
                  <w:rPr>
                    <w:color w:val="231F20"/>
                    <w:sz w:val="12"/>
                  </w:rPr>
                  <w:t>ast0861</w:t>
                </w:r>
                <w:r>
                  <w:rPr>
                    <w:color w:val="231F20"/>
                    <w:spacing w:val="14"/>
                    <w:sz w:val="12"/>
                  </w:rPr>
                  <w:t> </w:t>
                </w:r>
                <w:r>
                  <w:rPr>
                    <w:color w:val="231F20"/>
                    <w:sz w:val="12"/>
                  </w:rPr>
                  <w:t>|</w:t>
                </w:r>
                <w:r>
                  <w:rPr>
                    <w:color w:val="231F20"/>
                    <w:spacing w:val="15"/>
                    <w:sz w:val="12"/>
                  </w:rPr>
                  <w:t> </w:t>
                </w:r>
                <w:r>
                  <w:rPr>
                    <w:color w:val="231F20"/>
                    <w:sz w:val="12"/>
                  </w:rPr>
                  <w:t>Redox</w:t>
                </w:r>
                <w:r>
                  <w:rPr>
                    <w:color w:val="231F20"/>
                    <w:spacing w:val="-9"/>
                    <w:sz w:val="12"/>
                  </w:rPr>
                  <w:t> </w:t>
                </w:r>
                <w:r>
                  <w:rPr>
                    <w:color w:val="231F20"/>
                    <w:sz w:val="12"/>
                  </w:rPr>
                  <w:t>reactions</w:t>
                </w:r>
                <w:r>
                  <w:rPr>
                    <w:color w:val="231F20"/>
                    <w:spacing w:val="-9"/>
                    <w:sz w:val="12"/>
                  </w:rPr>
                  <w:t> </w:t>
                </w:r>
                <w:r>
                  <w:rPr>
                    <w:color w:val="231F20"/>
                    <w:sz w:val="12"/>
                  </w:rPr>
                  <w:t>3:</w:t>
                </w:r>
                <w:r>
                  <w:rPr>
                    <w:color w:val="231F20"/>
                    <w:spacing w:val="-10"/>
                    <w:sz w:val="12"/>
                  </w:rPr>
                  <w:t> </w:t>
                </w:r>
                <w:r>
                  <w:rPr>
                    <w:color w:val="231F20"/>
                    <w:sz w:val="12"/>
                  </w:rPr>
                  <w:t>Acid</w:t>
                </w:r>
                <w:r>
                  <w:rPr>
                    <w:color w:val="231F20"/>
                    <w:spacing w:val="-9"/>
                    <w:sz w:val="12"/>
                  </w:rPr>
                  <w:t> </w:t>
                </w:r>
                <w:r>
                  <w:rPr>
                    <w:color w:val="231F20"/>
                    <w:sz w:val="12"/>
                  </w:rPr>
                  <w:t>soils</w:t>
                </w:r>
                <w:r>
                  <w:rPr>
                    <w:color w:val="231F20"/>
                    <w:spacing w:val="-9"/>
                    <w:sz w:val="12"/>
                  </w:rPr>
                  <w:t> </w:t>
                </w:r>
                <w:r>
                  <w:rPr>
                    <w:color w:val="231F20"/>
                    <w:sz w:val="12"/>
                  </w:rPr>
                  <w:t>and</w:t>
                </w:r>
                <w:r>
                  <w:rPr>
                    <w:color w:val="231F20"/>
                    <w:spacing w:val="-9"/>
                    <w:sz w:val="12"/>
                  </w:rPr>
                  <w:t> </w:t>
                </w:r>
                <w:r>
                  <w:rPr>
                    <w:color w:val="231F20"/>
                    <w:sz w:val="12"/>
                  </w:rPr>
                  <w:t>redox</w:t>
                </w:r>
                <w:r>
                  <w:rPr>
                    <w:color w:val="231F20"/>
                    <w:spacing w:val="-9"/>
                    <w:sz w:val="12"/>
                  </w:rPr>
                  <w:t> </w:t>
                </w:r>
                <w:r>
                  <w:rPr>
                    <w:color w:val="231F20"/>
                    <w:sz w:val="12"/>
                  </w:rPr>
                  <w:t>(teachers</w:t>
                </w:r>
                <w:r>
                  <w:rPr>
                    <w:color w:val="231F20"/>
                    <w:spacing w:val="-10"/>
                    <w:sz w:val="12"/>
                  </w:rPr>
                  <w:t> </w:t>
                </w:r>
                <w:r>
                  <w:rPr>
                    <w:color w:val="231F20"/>
                    <w:sz w:val="12"/>
                  </w:rPr>
                  <w:t>guide)</w:t>
                </w:r>
              </w:p>
              <w:p>
                <w:pPr>
                  <w:spacing w:line="249" w:lineRule="auto" w:before="6"/>
                  <w:ind w:left="20" w:right="850"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82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1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Heading2" w:type="paragraph">
    <w:name w:val="Heading 2"/>
    <w:basedOn w:val="Normal"/>
    <w:uiPriority w:val="1"/>
    <w:qFormat/>
    <w:pPr>
      <w:spacing w:before="83"/>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right="17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http://www/"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2020-04-06T04:25:40Z</dcterms:created>
  <dcterms:modified xsi:type="dcterms:W3CDTF">2020-04-06T04:25:40Z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2012-05-10T00:00:00Z</vt:filetime>
  </property>
  <property fmtid="{D5CDD505-2E9C-101B-9397-08002B2CF9AE}" pid="3" name="Creator">
    <vt:lpwstr>Adobe InDesign CS5.5 (7.5)</vt:lpwstr>
  </property>
  <property fmtid="{D5CDD505-2E9C-101B-9397-08002B2CF9AE}" pid="4" name="LastSaved">
    <vt:filetime>2020-04-06T00:00:00Z</vt:filetime>
  </property>
</Properties>
</file>