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03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81.9pt;height:98.3pt;mso-position-horizontal-relative:char;mso-position-vertical-relative:line" coordorigin="0,0" coordsize="9638,1966">
            <v:shape style="position:absolute;left:0;top:37;width:9638;height:1928" type="#_x0000_t75" stroked="false">
              <v:imagedata r:id="rId6" o:title=""/>
            </v:shape>
            <v:shape style="position:absolute;left:0;top:0;width:1951;height:521" type="#_x0000_t202" filled="false" stroked="false">
              <v:textbox inset="0,0,0,0">
                <w:txbxContent>
                  <w:p>
                    <w:pPr>
                      <w:spacing w:before="76"/>
                      <w:ind w:left="0" w:right="0" w:firstLine="0"/>
                      <w:jc w:val="lef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231F20"/>
                        <w:spacing w:val="-10"/>
                        <w:w w:val="110"/>
                        <w:sz w:val="38"/>
                      </w:rPr>
                      <w:t>fact </w:t>
                    </w:r>
                    <w:r>
                      <w:rPr>
                        <w:b/>
                        <w:color w:val="231F20"/>
                        <w:w w:val="110"/>
                        <w:sz w:val="38"/>
                      </w:rPr>
                      <w:t>sheet</w:t>
                    </w:r>
                  </w:p>
                </w:txbxContent>
              </v:textbox>
              <w10:wrap type="none"/>
            </v:shape>
            <v:shape style="position:absolute;left:6289;top:1177;width:3119;height:625" type="#_x0000_t202" filled="false" stroked="false">
              <v:textbox inset="0,0,0,0">
                <w:txbxContent>
                  <w:p>
                    <w:pPr>
                      <w:spacing w:line="619" w:lineRule="exact" w:before="0"/>
                      <w:ind w:left="0" w:right="0" w:firstLine="0"/>
                      <w:jc w:val="left"/>
                      <w:rPr>
                        <w:b/>
                        <w:sz w:val="54"/>
                      </w:rPr>
                    </w:pPr>
                    <w:r>
                      <w:rPr>
                        <w:b/>
                        <w:color w:val="FFFFFF"/>
                        <w:spacing w:val="-17"/>
                        <w:w w:val="105"/>
                        <w:sz w:val="54"/>
                      </w:rPr>
                      <w:t>Life</w:t>
                    </w:r>
                    <w:r>
                      <w:rPr>
                        <w:b/>
                        <w:color w:val="FFFFFF"/>
                        <w:spacing w:val="-93"/>
                        <w:w w:val="105"/>
                        <w:sz w:val="54"/>
                      </w:rPr>
                      <w:t> </w:t>
                    </w:r>
                    <w:r>
                      <w:rPr>
                        <w:b/>
                        <w:color w:val="FFFFFF"/>
                        <w:spacing w:val="-17"/>
                        <w:w w:val="105"/>
                        <w:sz w:val="54"/>
                      </w:rPr>
                      <w:t>from</w:t>
                    </w:r>
                    <w:r>
                      <w:rPr>
                        <w:b/>
                        <w:color w:val="FFFFFF"/>
                        <w:spacing w:val="-92"/>
                        <w:w w:val="105"/>
                        <w:sz w:val="54"/>
                      </w:rPr>
                      <w:t> </w:t>
                    </w:r>
                    <w:r>
                      <w:rPr>
                        <w:b/>
                        <w:color w:val="FFFFFF"/>
                        <w:spacing w:val="-10"/>
                        <w:w w:val="105"/>
                        <w:sz w:val="54"/>
                      </w:rPr>
                      <w:t>fire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footerReference w:type="default" r:id="rId5"/>
          <w:type w:val="continuous"/>
          <w:pgSz w:w="11910" w:h="16840"/>
          <w:pgMar w:footer="1084" w:top="800" w:bottom="1280" w:left="1020" w:right="1020"/>
          <w:pgNumType w:start="1"/>
        </w:sectPr>
      </w:pPr>
    </w:p>
    <w:p>
      <w:pPr>
        <w:spacing w:line="249" w:lineRule="auto" w:before="231"/>
        <w:ind w:left="455" w:right="27" w:firstLine="0"/>
        <w:jc w:val="left"/>
        <w:rPr>
          <w:sz w:val="26"/>
        </w:rPr>
      </w:pPr>
      <w:r>
        <w:rPr/>
        <w:pict>
          <v:group style="position:absolute;margin-left:56.693001pt;margin-top:-.543766pt;width:367.1pt;height:612.8pt;mso-position-horizontal-relative:page;mso-position-vertical-relative:paragraph;z-index:-6832" coordorigin="1134,-11" coordsize="7342,12256">
            <v:shape style="position:absolute;left:1133;top:-11;width:6331;height:12256" type="#_x0000_t75" stroked="false">
              <v:imagedata r:id="rId7" o:title=""/>
            </v:shape>
            <v:shape style="position:absolute;left:1460;top:5052;width:3529;height:1999" type="#_x0000_t75" stroked="false">
              <v:imagedata r:id="rId8" o:title=""/>
            </v:shape>
            <v:shape style="position:absolute;left:5881;top:9418;width:2594;height:2594" coordorigin="5882,9419" coordsize="2594,2594" path="m7179,9419l7103,9421,7027,9427,6954,9438,6881,9453,6811,9472,6741,9494,6674,9521,6608,9550,6545,9584,6484,9621,6424,9660,6368,9704,6313,9750,6262,9798,6213,9850,6167,9904,6124,9961,6084,10020,6047,10082,6014,10145,5984,10211,5957,10278,5935,10347,5916,10418,5901,10490,5891,10564,5884,10639,5882,10715,5884,10792,5891,10867,5901,10940,5916,11013,5935,11084,5957,11153,5984,11220,6014,11286,6047,11349,6084,11411,6124,11470,6167,11527,6213,11581,6262,11632,6313,11681,6368,11727,6424,11770,6484,11810,6545,11847,6608,11881,6674,11910,6741,11937,6811,11959,6881,11978,6954,11993,7027,12004,7103,12010,7179,12012,7255,12010,7330,12004,7404,11993,7476,11978,7547,11959,7616,11937,7684,11910,7749,11881,7813,11847,7874,11810,7933,11770,7990,11727,8044,11681,8096,11632,8145,11581,8191,11527,8234,11470,8274,11411,8310,11349,8344,11286,8374,11220,8400,11153,8423,11084,8441,11013,8456,10940,8467,10867,8473,10792,8476,10715,8473,10639,8467,10564,8456,10490,8441,10418,8423,10347,8400,10278,8374,10211,8344,10145,8310,10082,8274,10020,8234,9961,8191,9904,8145,9850,8096,9798,8044,9750,7990,9704,7933,9660,7874,9621,7813,9584,7749,9550,7684,9521,7616,9494,7547,9472,7476,9453,7404,9438,7330,9427,7255,9421,7179,9419xe" filled="true" fillcolor="#5e7335" stroked="false">
              <v:path arrowok="t"/>
              <v:fill type="solid"/>
            </v:shape>
            <w10:wrap type="none"/>
          </v:group>
        </w:pict>
      </w:r>
      <w:r>
        <w:rPr>
          <w:color w:val="BBC046"/>
          <w:w w:val="110"/>
          <w:sz w:val="26"/>
        </w:rPr>
        <w:t>Bush</w:t>
      </w:r>
      <w:r>
        <w:rPr>
          <w:color w:val="BBC046"/>
          <w:spacing w:val="-45"/>
          <w:w w:val="110"/>
          <w:sz w:val="26"/>
        </w:rPr>
        <w:t> </w:t>
      </w:r>
      <w:r>
        <w:rPr>
          <w:color w:val="BBC046"/>
          <w:w w:val="110"/>
          <w:sz w:val="26"/>
        </w:rPr>
        <w:t>fires</w:t>
      </w:r>
      <w:r>
        <w:rPr>
          <w:color w:val="BBC046"/>
          <w:spacing w:val="-44"/>
          <w:w w:val="110"/>
          <w:sz w:val="26"/>
        </w:rPr>
        <w:t> </w:t>
      </w:r>
      <w:r>
        <w:rPr>
          <w:color w:val="BBC046"/>
          <w:w w:val="110"/>
          <w:sz w:val="26"/>
        </w:rPr>
        <w:t>can</w:t>
      </w:r>
      <w:r>
        <w:rPr>
          <w:color w:val="BBC046"/>
          <w:spacing w:val="-44"/>
          <w:w w:val="110"/>
          <w:sz w:val="26"/>
        </w:rPr>
        <w:t> </w:t>
      </w:r>
      <w:r>
        <w:rPr>
          <w:color w:val="BBC046"/>
          <w:w w:val="110"/>
          <w:sz w:val="26"/>
        </w:rPr>
        <w:t>be</w:t>
      </w:r>
      <w:r>
        <w:rPr>
          <w:color w:val="BBC046"/>
          <w:spacing w:val="-44"/>
          <w:w w:val="110"/>
          <w:sz w:val="26"/>
        </w:rPr>
        <w:t> </w:t>
      </w:r>
      <w:r>
        <w:rPr>
          <w:color w:val="BBC046"/>
          <w:spacing w:val="-3"/>
          <w:w w:val="110"/>
          <w:sz w:val="26"/>
        </w:rPr>
        <w:t>terrible,</w:t>
      </w:r>
      <w:r>
        <w:rPr>
          <w:color w:val="BBC046"/>
          <w:spacing w:val="-44"/>
          <w:w w:val="110"/>
          <w:sz w:val="26"/>
        </w:rPr>
        <w:t> </w:t>
      </w:r>
      <w:r>
        <w:rPr>
          <w:color w:val="BBC046"/>
          <w:w w:val="110"/>
          <w:sz w:val="26"/>
        </w:rPr>
        <w:t>catastrophic</w:t>
      </w:r>
      <w:r>
        <w:rPr>
          <w:color w:val="BBC046"/>
          <w:spacing w:val="-45"/>
          <w:w w:val="110"/>
          <w:sz w:val="26"/>
        </w:rPr>
        <w:t> </w:t>
      </w:r>
      <w:r>
        <w:rPr>
          <w:color w:val="BBC046"/>
          <w:w w:val="110"/>
          <w:sz w:val="26"/>
        </w:rPr>
        <w:t>events. They </w:t>
      </w:r>
      <w:r>
        <w:rPr>
          <w:color w:val="BBC046"/>
          <w:spacing w:val="-3"/>
          <w:w w:val="110"/>
          <w:sz w:val="26"/>
        </w:rPr>
        <w:t>have </w:t>
      </w:r>
      <w:r>
        <w:rPr>
          <w:color w:val="BBC046"/>
          <w:w w:val="110"/>
          <w:sz w:val="26"/>
        </w:rPr>
        <w:t>dictated the </w:t>
      </w:r>
      <w:r>
        <w:rPr>
          <w:color w:val="BBC046"/>
          <w:spacing w:val="-3"/>
          <w:w w:val="110"/>
          <w:sz w:val="26"/>
        </w:rPr>
        <w:t>evolution </w:t>
      </w:r>
      <w:r>
        <w:rPr>
          <w:color w:val="BBC046"/>
          <w:w w:val="110"/>
          <w:sz w:val="26"/>
        </w:rPr>
        <w:t>of plants </w:t>
      </w:r>
      <w:r>
        <w:rPr>
          <w:color w:val="BBC046"/>
          <w:spacing w:val="-3"/>
          <w:w w:val="110"/>
          <w:sz w:val="26"/>
        </w:rPr>
        <w:t>over </w:t>
      </w:r>
      <w:r>
        <w:rPr>
          <w:color w:val="BBC046"/>
          <w:w w:val="110"/>
          <w:sz w:val="26"/>
        </w:rPr>
        <w:t>the last 30 </w:t>
      </w:r>
      <w:r>
        <w:rPr>
          <w:color w:val="BBC046"/>
          <w:spacing w:val="-4"/>
          <w:w w:val="110"/>
          <w:sz w:val="26"/>
        </w:rPr>
        <w:t>million </w:t>
      </w:r>
      <w:r>
        <w:rPr>
          <w:color w:val="BBC046"/>
          <w:w w:val="110"/>
          <w:sz w:val="26"/>
        </w:rPr>
        <w:t>years, </w:t>
      </w:r>
      <w:r>
        <w:rPr>
          <w:color w:val="BBC046"/>
          <w:spacing w:val="-5"/>
          <w:w w:val="110"/>
          <w:sz w:val="26"/>
        </w:rPr>
        <w:t>resulting </w:t>
      </w:r>
      <w:r>
        <w:rPr>
          <w:color w:val="BBC046"/>
          <w:spacing w:val="-3"/>
          <w:w w:val="110"/>
          <w:sz w:val="26"/>
        </w:rPr>
        <w:t>in </w:t>
      </w:r>
      <w:r>
        <w:rPr>
          <w:color w:val="BBC046"/>
          <w:spacing w:val="-4"/>
          <w:w w:val="110"/>
          <w:sz w:val="26"/>
        </w:rPr>
        <w:t>special</w:t>
      </w:r>
      <w:r>
        <w:rPr>
          <w:color w:val="BBC046"/>
          <w:spacing w:val="-23"/>
          <w:w w:val="110"/>
          <w:sz w:val="26"/>
        </w:rPr>
        <w:t> </w:t>
      </w:r>
      <w:r>
        <w:rPr>
          <w:color w:val="BBC046"/>
          <w:spacing w:val="-4"/>
          <w:w w:val="110"/>
          <w:sz w:val="26"/>
        </w:rPr>
        <w:t>adaptations</w:t>
      </w:r>
      <w:r>
        <w:rPr>
          <w:color w:val="BBC046"/>
          <w:spacing w:val="-23"/>
          <w:w w:val="110"/>
          <w:sz w:val="26"/>
        </w:rPr>
        <w:t> </w:t>
      </w:r>
      <w:r>
        <w:rPr>
          <w:color w:val="BBC046"/>
          <w:spacing w:val="-4"/>
          <w:w w:val="110"/>
          <w:sz w:val="26"/>
        </w:rPr>
        <w:t>for</w:t>
      </w:r>
      <w:r>
        <w:rPr>
          <w:color w:val="BBC046"/>
          <w:spacing w:val="-22"/>
          <w:w w:val="110"/>
          <w:sz w:val="26"/>
        </w:rPr>
        <w:t> </w:t>
      </w:r>
      <w:r>
        <w:rPr>
          <w:color w:val="BBC046"/>
          <w:spacing w:val="-5"/>
          <w:w w:val="110"/>
          <w:sz w:val="26"/>
        </w:rPr>
        <w:t>coping</w:t>
      </w:r>
      <w:r>
        <w:rPr>
          <w:color w:val="BBC046"/>
          <w:spacing w:val="-23"/>
          <w:w w:val="110"/>
          <w:sz w:val="26"/>
        </w:rPr>
        <w:t> </w:t>
      </w:r>
      <w:r>
        <w:rPr>
          <w:color w:val="BBC046"/>
          <w:spacing w:val="-4"/>
          <w:w w:val="110"/>
          <w:sz w:val="26"/>
        </w:rPr>
        <w:t>with</w:t>
      </w:r>
      <w:r>
        <w:rPr>
          <w:color w:val="BBC046"/>
          <w:spacing w:val="-22"/>
          <w:w w:val="110"/>
          <w:sz w:val="26"/>
        </w:rPr>
        <w:t> </w:t>
      </w:r>
      <w:r>
        <w:rPr>
          <w:color w:val="BBC046"/>
          <w:spacing w:val="-4"/>
          <w:w w:val="110"/>
          <w:sz w:val="26"/>
        </w:rPr>
        <w:t>the</w:t>
      </w:r>
      <w:r>
        <w:rPr>
          <w:color w:val="BBC046"/>
          <w:spacing w:val="-23"/>
          <w:w w:val="110"/>
          <w:sz w:val="26"/>
        </w:rPr>
        <w:t> </w:t>
      </w:r>
      <w:r>
        <w:rPr>
          <w:color w:val="BBC046"/>
          <w:spacing w:val="-5"/>
          <w:w w:val="110"/>
          <w:sz w:val="26"/>
        </w:rPr>
        <w:t>trauma. </w:t>
      </w:r>
      <w:r>
        <w:rPr>
          <w:color w:val="BBC046"/>
          <w:spacing w:val="-6"/>
          <w:w w:val="110"/>
          <w:sz w:val="26"/>
        </w:rPr>
        <w:t>Remarkably,</w:t>
      </w:r>
      <w:r>
        <w:rPr>
          <w:color w:val="BBC046"/>
          <w:spacing w:val="-51"/>
          <w:w w:val="110"/>
          <w:sz w:val="26"/>
        </w:rPr>
        <w:t> </w:t>
      </w:r>
      <w:r>
        <w:rPr>
          <w:color w:val="BBC046"/>
          <w:spacing w:val="-3"/>
          <w:w w:val="110"/>
          <w:sz w:val="26"/>
        </w:rPr>
        <w:t>some</w:t>
      </w:r>
      <w:r>
        <w:rPr>
          <w:color w:val="BBC046"/>
          <w:spacing w:val="-51"/>
          <w:w w:val="110"/>
          <w:sz w:val="26"/>
        </w:rPr>
        <w:t> </w:t>
      </w:r>
      <w:r>
        <w:rPr>
          <w:color w:val="BBC046"/>
          <w:spacing w:val="-4"/>
          <w:w w:val="110"/>
          <w:sz w:val="26"/>
        </w:rPr>
        <w:t>plants</w:t>
      </w:r>
      <w:r>
        <w:rPr>
          <w:color w:val="BBC046"/>
          <w:spacing w:val="-50"/>
          <w:w w:val="110"/>
          <w:sz w:val="26"/>
        </w:rPr>
        <w:t> </w:t>
      </w:r>
      <w:r>
        <w:rPr>
          <w:color w:val="BBC046"/>
          <w:spacing w:val="-5"/>
          <w:w w:val="110"/>
          <w:sz w:val="26"/>
        </w:rPr>
        <w:t>have</w:t>
      </w:r>
      <w:r>
        <w:rPr>
          <w:color w:val="BBC046"/>
          <w:spacing w:val="-51"/>
          <w:w w:val="110"/>
          <w:sz w:val="26"/>
        </w:rPr>
        <w:t> </w:t>
      </w:r>
      <w:r>
        <w:rPr>
          <w:color w:val="BBC046"/>
          <w:spacing w:val="-4"/>
          <w:w w:val="110"/>
          <w:sz w:val="26"/>
        </w:rPr>
        <w:t>developed</w:t>
      </w:r>
      <w:r>
        <w:rPr>
          <w:color w:val="BBC046"/>
          <w:spacing w:val="-51"/>
          <w:w w:val="110"/>
          <w:sz w:val="26"/>
        </w:rPr>
        <w:t> </w:t>
      </w:r>
      <w:r>
        <w:rPr>
          <w:color w:val="BBC046"/>
          <w:spacing w:val="-4"/>
          <w:w w:val="110"/>
          <w:sz w:val="26"/>
        </w:rPr>
        <w:t>to</w:t>
      </w:r>
      <w:r>
        <w:rPr>
          <w:color w:val="BBC046"/>
          <w:spacing w:val="-50"/>
          <w:w w:val="110"/>
          <w:sz w:val="26"/>
        </w:rPr>
        <w:t> </w:t>
      </w:r>
      <w:r>
        <w:rPr>
          <w:color w:val="BBC046"/>
          <w:spacing w:val="-4"/>
          <w:w w:val="110"/>
          <w:sz w:val="26"/>
        </w:rPr>
        <w:t>the point</w:t>
      </w:r>
      <w:r>
        <w:rPr>
          <w:color w:val="BBC046"/>
          <w:spacing w:val="-38"/>
          <w:w w:val="110"/>
          <w:sz w:val="26"/>
        </w:rPr>
        <w:t> </w:t>
      </w:r>
      <w:r>
        <w:rPr>
          <w:color w:val="BBC046"/>
          <w:spacing w:val="-4"/>
          <w:w w:val="110"/>
          <w:sz w:val="26"/>
        </w:rPr>
        <w:t>where</w:t>
      </w:r>
      <w:r>
        <w:rPr>
          <w:color w:val="BBC046"/>
          <w:spacing w:val="-38"/>
          <w:w w:val="110"/>
          <w:sz w:val="26"/>
        </w:rPr>
        <w:t> </w:t>
      </w:r>
      <w:r>
        <w:rPr>
          <w:color w:val="BBC046"/>
          <w:spacing w:val="-3"/>
          <w:w w:val="110"/>
          <w:sz w:val="26"/>
        </w:rPr>
        <w:t>fire</w:t>
      </w:r>
      <w:r>
        <w:rPr>
          <w:color w:val="BBC046"/>
          <w:spacing w:val="-38"/>
          <w:w w:val="110"/>
          <w:sz w:val="26"/>
        </w:rPr>
        <w:t> </w:t>
      </w:r>
      <w:r>
        <w:rPr>
          <w:color w:val="BBC046"/>
          <w:w w:val="110"/>
          <w:sz w:val="26"/>
        </w:rPr>
        <w:t>is</w:t>
      </w:r>
      <w:r>
        <w:rPr>
          <w:color w:val="BBC046"/>
          <w:spacing w:val="-38"/>
          <w:w w:val="110"/>
          <w:sz w:val="26"/>
        </w:rPr>
        <w:t> </w:t>
      </w:r>
      <w:r>
        <w:rPr>
          <w:color w:val="BBC046"/>
          <w:spacing w:val="-6"/>
          <w:w w:val="110"/>
          <w:sz w:val="26"/>
        </w:rPr>
        <w:t>now</w:t>
      </w:r>
      <w:r>
        <w:rPr>
          <w:color w:val="BBC046"/>
          <w:spacing w:val="-41"/>
          <w:w w:val="110"/>
          <w:sz w:val="26"/>
        </w:rPr>
        <w:t> </w:t>
      </w:r>
      <w:r>
        <w:rPr>
          <w:color w:val="BBC046"/>
          <w:spacing w:val="-5"/>
          <w:w w:val="110"/>
          <w:sz w:val="26"/>
        </w:rPr>
        <w:t>necessary</w:t>
      </w:r>
      <w:r>
        <w:rPr>
          <w:color w:val="BBC046"/>
          <w:spacing w:val="-41"/>
          <w:w w:val="110"/>
          <w:sz w:val="26"/>
        </w:rPr>
        <w:t> </w:t>
      </w:r>
      <w:r>
        <w:rPr>
          <w:color w:val="BBC046"/>
          <w:spacing w:val="-7"/>
          <w:w w:val="110"/>
          <w:sz w:val="26"/>
        </w:rPr>
        <w:t>before</w:t>
      </w:r>
      <w:r>
        <w:rPr>
          <w:color w:val="BBC046"/>
          <w:spacing w:val="-41"/>
          <w:w w:val="110"/>
          <w:sz w:val="26"/>
        </w:rPr>
        <w:t> </w:t>
      </w:r>
      <w:r>
        <w:rPr>
          <w:color w:val="BBC046"/>
          <w:spacing w:val="-4"/>
          <w:w w:val="110"/>
          <w:sz w:val="26"/>
        </w:rPr>
        <w:t>seeds </w:t>
      </w:r>
      <w:r>
        <w:rPr>
          <w:color w:val="BBC046"/>
          <w:spacing w:val="-8"/>
          <w:w w:val="110"/>
          <w:sz w:val="26"/>
        </w:rPr>
        <w:t>will</w:t>
      </w:r>
      <w:r>
        <w:rPr>
          <w:color w:val="BBC046"/>
          <w:spacing w:val="-18"/>
          <w:w w:val="110"/>
          <w:sz w:val="26"/>
        </w:rPr>
        <w:t> </w:t>
      </w:r>
      <w:r>
        <w:rPr>
          <w:color w:val="BBC046"/>
          <w:spacing w:val="-8"/>
          <w:w w:val="110"/>
          <w:sz w:val="26"/>
        </w:rPr>
        <w:t>germinate.</w:t>
      </w:r>
    </w:p>
    <w:p>
      <w:pPr>
        <w:pStyle w:val="BodyText"/>
        <w:spacing w:line="249" w:lineRule="auto" w:before="157"/>
        <w:ind w:left="455" w:right="149"/>
        <w:jc w:val="both"/>
      </w:pPr>
      <w:r>
        <w:rPr>
          <w:color w:val="FFFFFF"/>
          <w:w w:val="110"/>
        </w:rPr>
        <w:t>Seeds</w:t>
      </w:r>
      <w:r>
        <w:rPr>
          <w:color w:val="FFFFFF"/>
          <w:spacing w:val="-7"/>
          <w:w w:val="110"/>
        </w:rPr>
        <w:t> </w:t>
      </w:r>
      <w:r>
        <w:rPr>
          <w:color w:val="FFFFFF"/>
          <w:w w:val="110"/>
        </w:rPr>
        <w:t>that</w:t>
      </w:r>
      <w:r>
        <w:rPr>
          <w:color w:val="FFFFFF"/>
          <w:spacing w:val="-7"/>
          <w:w w:val="110"/>
        </w:rPr>
        <w:t> </w:t>
      </w:r>
      <w:r>
        <w:rPr>
          <w:color w:val="FFFFFF"/>
          <w:w w:val="110"/>
        </w:rPr>
        <w:t>require</w:t>
      </w:r>
      <w:r>
        <w:rPr>
          <w:color w:val="FFFFFF"/>
          <w:spacing w:val="-6"/>
          <w:w w:val="110"/>
        </w:rPr>
        <w:t> </w:t>
      </w:r>
      <w:r>
        <w:rPr>
          <w:color w:val="FFFFFF"/>
          <w:w w:val="110"/>
        </w:rPr>
        <w:t>fire</w:t>
      </w:r>
      <w:r>
        <w:rPr>
          <w:color w:val="FFFFFF"/>
          <w:spacing w:val="-7"/>
          <w:w w:val="110"/>
        </w:rPr>
        <w:t> </w:t>
      </w:r>
      <w:r>
        <w:rPr>
          <w:color w:val="FFFFFF"/>
          <w:w w:val="110"/>
        </w:rPr>
        <w:t>to</w:t>
      </w:r>
      <w:r>
        <w:rPr>
          <w:color w:val="FFFFFF"/>
          <w:spacing w:val="-7"/>
          <w:w w:val="110"/>
        </w:rPr>
        <w:t> </w:t>
      </w:r>
      <w:r>
        <w:rPr>
          <w:color w:val="FFFFFF"/>
          <w:w w:val="110"/>
        </w:rPr>
        <w:t>germinate</w:t>
      </w:r>
      <w:r>
        <w:rPr>
          <w:color w:val="FFFFFF"/>
          <w:spacing w:val="-6"/>
          <w:w w:val="110"/>
        </w:rPr>
        <w:t> </w:t>
      </w:r>
      <w:r>
        <w:rPr>
          <w:color w:val="FFFFFF"/>
          <w:w w:val="110"/>
        </w:rPr>
        <w:t>tend</w:t>
      </w:r>
      <w:r>
        <w:rPr>
          <w:color w:val="FFFFFF"/>
          <w:spacing w:val="-7"/>
          <w:w w:val="110"/>
        </w:rPr>
        <w:t> </w:t>
      </w:r>
      <w:r>
        <w:rPr>
          <w:color w:val="FFFFFF"/>
          <w:w w:val="110"/>
        </w:rPr>
        <w:t>to</w:t>
      </w:r>
      <w:r>
        <w:rPr>
          <w:color w:val="FFFFFF"/>
          <w:spacing w:val="-6"/>
          <w:w w:val="110"/>
        </w:rPr>
        <w:t> </w:t>
      </w:r>
      <w:r>
        <w:rPr>
          <w:color w:val="FFFFFF"/>
          <w:w w:val="110"/>
        </w:rPr>
        <w:t>be</w:t>
      </w:r>
      <w:r>
        <w:rPr>
          <w:color w:val="FFFFFF"/>
          <w:spacing w:val="-7"/>
          <w:w w:val="110"/>
        </w:rPr>
        <w:t> </w:t>
      </w:r>
      <w:r>
        <w:rPr>
          <w:color w:val="FFFFFF"/>
          <w:w w:val="110"/>
        </w:rPr>
        <w:t>hard</w:t>
      </w:r>
      <w:r>
        <w:rPr>
          <w:color w:val="FFFFFF"/>
          <w:spacing w:val="-7"/>
          <w:w w:val="110"/>
        </w:rPr>
        <w:t> </w:t>
      </w:r>
      <w:r>
        <w:rPr>
          <w:color w:val="FFFFFF"/>
          <w:w w:val="110"/>
        </w:rPr>
        <w:t>with</w:t>
      </w:r>
      <w:r>
        <w:rPr>
          <w:color w:val="FFFFFF"/>
          <w:spacing w:val="-6"/>
          <w:w w:val="110"/>
        </w:rPr>
        <w:t> </w:t>
      </w:r>
      <w:r>
        <w:rPr>
          <w:color w:val="FFFFFF"/>
          <w:w w:val="110"/>
        </w:rPr>
        <w:t>a</w:t>
      </w:r>
      <w:r>
        <w:rPr>
          <w:color w:val="FFFFFF"/>
          <w:spacing w:val="-7"/>
          <w:w w:val="110"/>
        </w:rPr>
        <w:t> </w:t>
      </w:r>
      <w:r>
        <w:rPr>
          <w:color w:val="FFFFFF"/>
          <w:w w:val="110"/>
        </w:rPr>
        <w:t>waxy cuticle</w:t>
      </w:r>
      <w:r>
        <w:rPr>
          <w:color w:val="FFFFFF"/>
          <w:spacing w:val="-14"/>
          <w:w w:val="110"/>
        </w:rPr>
        <w:t> </w:t>
      </w:r>
      <w:r>
        <w:rPr>
          <w:color w:val="FFFFFF"/>
          <w:w w:val="110"/>
        </w:rPr>
        <w:t>that</w:t>
      </w:r>
      <w:r>
        <w:rPr>
          <w:color w:val="FFFFFF"/>
          <w:spacing w:val="-14"/>
          <w:w w:val="110"/>
        </w:rPr>
        <w:t> </w:t>
      </w:r>
      <w:r>
        <w:rPr>
          <w:color w:val="FFFFFF"/>
          <w:w w:val="110"/>
        </w:rPr>
        <w:t>forms</w:t>
      </w:r>
      <w:r>
        <w:rPr>
          <w:color w:val="FFFFFF"/>
          <w:spacing w:val="-14"/>
          <w:w w:val="110"/>
        </w:rPr>
        <w:t> </w:t>
      </w:r>
      <w:r>
        <w:rPr>
          <w:color w:val="FFFFFF"/>
          <w:w w:val="110"/>
        </w:rPr>
        <w:t>a</w:t>
      </w:r>
      <w:r>
        <w:rPr>
          <w:color w:val="FFFFFF"/>
          <w:spacing w:val="-13"/>
          <w:w w:val="110"/>
        </w:rPr>
        <w:t> </w:t>
      </w:r>
      <w:r>
        <w:rPr>
          <w:color w:val="FFFFFF"/>
          <w:w w:val="110"/>
        </w:rPr>
        <w:t>waterproof</w:t>
      </w:r>
      <w:r>
        <w:rPr>
          <w:color w:val="FFFFFF"/>
          <w:spacing w:val="-14"/>
          <w:w w:val="110"/>
        </w:rPr>
        <w:t> </w:t>
      </w:r>
      <w:r>
        <w:rPr>
          <w:color w:val="FFFFFF"/>
          <w:w w:val="110"/>
        </w:rPr>
        <w:t>barrier.</w:t>
      </w:r>
      <w:r>
        <w:rPr>
          <w:color w:val="FFFFFF"/>
          <w:spacing w:val="-14"/>
          <w:w w:val="110"/>
        </w:rPr>
        <w:t> </w:t>
      </w:r>
      <w:r>
        <w:rPr>
          <w:color w:val="FFFFFF"/>
          <w:w w:val="110"/>
        </w:rPr>
        <w:t>They</w:t>
      </w:r>
      <w:r>
        <w:rPr>
          <w:color w:val="FFFFFF"/>
          <w:spacing w:val="-13"/>
          <w:w w:val="110"/>
        </w:rPr>
        <w:t> </w:t>
      </w:r>
      <w:r>
        <w:rPr>
          <w:color w:val="FFFFFF"/>
          <w:w w:val="110"/>
        </w:rPr>
        <w:t>are</w:t>
      </w:r>
      <w:r>
        <w:rPr>
          <w:color w:val="FFFFFF"/>
          <w:spacing w:val="-14"/>
          <w:w w:val="110"/>
        </w:rPr>
        <w:t> </w:t>
      </w:r>
      <w:r>
        <w:rPr>
          <w:color w:val="FFFFFF"/>
          <w:w w:val="110"/>
        </w:rPr>
        <w:t>surrounded</w:t>
      </w:r>
      <w:r>
        <w:rPr>
          <w:color w:val="FFFFFF"/>
          <w:spacing w:val="-14"/>
          <w:w w:val="110"/>
        </w:rPr>
        <w:t> </w:t>
      </w:r>
      <w:r>
        <w:rPr>
          <w:color w:val="FFFFFF"/>
          <w:w w:val="110"/>
        </w:rPr>
        <w:t>by</w:t>
      </w:r>
      <w:r>
        <w:rPr>
          <w:color w:val="FFFFFF"/>
          <w:spacing w:val="-13"/>
          <w:w w:val="110"/>
        </w:rPr>
        <w:t> </w:t>
      </w:r>
      <w:r>
        <w:rPr>
          <w:color w:val="FFFFFF"/>
          <w:w w:val="110"/>
        </w:rPr>
        <w:t>a dense</w:t>
      </w:r>
      <w:r>
        <w:rPr>
          <w:color w:val="FFFFFF"/>
          <w:spacing w:val="-7"/>
          <w:w w:val="110"/>
        </w:rPr>
        <w:t> </w:t>
      </w:r>
      <w:r>
        <w:rPr>
          <w:color w:val="FFFFFF"/>
          <w:w w:val="110"/>
        </w:rPr>
        <w:t>layer</w:t>
      </w:r>
      <w:r>
        <w:rPr>
          <w:color w:val="FFFFFF"/>
          <w:spacing w:val="-6"/>
          <w:w w:val="110"/>
        </w:rPr>
        <w:t> </w:t>
      </w:r>
      <w:r>
        <w:rPr>
          <w:color w:val="FFFFFF"/>
          <w:w w:val="110"/>
        </w:rPr>
        <w:t>of</w:t>
      </w:r>
      <w:r>
        <w:rPr>
          <w:color w:val="FFFFFF"/>
          <w:spacing w:val="-6"/>
          <w:w w:val="110"/>
        </w:rPr>
        <w:t> </w:t>
      </w:r>
      <w:r>
        <w:rPr>
          <w:color w:val="FFFFFF"/>
          <w:w w:val="110"/>
        </w:rPr>
        <w:t>woody</w:t>
      </w:r>
      <w:r>
        <w:rPr>
          <w:color w:val="FFFFFF"/>
          <w:spacing w:val="-6"/>
          <w:w w:val="110"/>
        </w:rPr>
        <w:t> </w:t>
      </w:r>
      <w:r>
        <w:rPr>
          <w:color w:val="FFFFFF"/>
          <w:w w:val="110"/>
        </w:rPr>
        <w:t>material</w:t>
      </w:r>
      <w:r>
        <w:rPr>
          <w:color w:val="FFFFFF"/>
          <w:spacing w:val="-6"/>
          <w:w w:val="110"/>
        </w:rPr>
        <w:t> </w:t>
      </w:r>
      <w:r>
        <w:rPr>
          <w:color w:val="FFFFFF"/>
          <w:w w:val="110"/>
        </w:rPr>
        <w:t>that</w:t>
      </w:r>
      <w:r>
        <w:rPr>
          <w:color w:val="FFFFFF"/>
          <w:spacing w:val="-6"/>
          <w:w w:val="110"/>
        </w:rPr>
        <w:t> </w:t>
      </w:r>
      <w:r>
        <w:rPr>
          <w:color w:val="FFFFFF"/>
          <w:w w:val="110"/>
        </w:rPr>
        <w:t>protects</w:t>
      </w:r>
      <w:r>
        <w:rPr>
          <w:color w:val="FFFFFF"/>
          <w:spacing w:val="-6"/>
          <w:w w:val="110"/>
        </w:rPr>
        <w:t> </w:t>
      </w:r>
      <w:r>
        <w:rPr>
          <w:color w:val="FFFFFF"/>
          <w:w w:val="110"/>
        </w:rPr>
        <w:t>them</w:t>
      </w:r>
      <w:r>
        <w:rPr>
          <w:color w:val="FFFFFF"/>
          <w:spacing w:val="-6"/>
          <w:w w:val="110"/>
        </w:rPr>
        <w:t> </w:t>
      </w:r>
      <w:r>
        <w:rPr>
          <w:color w:val="FFFFFF"/>
          <w:w w:val="110"/>
        </w:rPr>
        <w:t>from</w:t>
      </w:r>
      <w:r>
        <w:rPr>
          <w:color w:val="FFFFFF"/>
          <w:spacing w:val="-6"/>
          <w:w w:val="110"/>
        </w:rPr>
        <w:t> </w:t>
      </w:r>
      <w:r>
        <w:rPr>
          <w:color w:val="FFFFFF"/>
          <w:w w:val="110"/>
        </w:rPr>
        <w:t>heat.</w:t>
      </w:r>
    </w:p>
    <w:p>
      <w:pPr>
        <w:pStyle w:val="BodyText"/>
        <w:spacing w:line="249" w:lineRule="auto" w:before="116"/>
        <w:ind w:left="455" w:right="32"/>
      </w:pPr>
      <w:r>
        <w:rPr>
          <w:color w:val="FFFFFF"/>
          <w:w w:val="110"/>
        </w:rPr>
        <w:t>Heat from fire is one factor in promoting seed germination, but smoke</w:t>
      </w:r>
      <w:r>
        <w:rPr>
          <w:color w:val="FFFFFF"/>
          <w:spacing w:val="-18"/>
          <w:w w:val="110"/>
        </w:rPr>
        <w:t> </w:t>
      </w:r>
      <w:r>
        <w:rPr>
          <w:color w:val="FFFFFF"/>
          <w:w w:val="110"/>
        </w:rPr>
        <w:t>is</w:t>
      </w:r>
      <w:r>
        <w:rPr>
          <w:color w:val="FFFFFF"/>
          <w:spacing w:val="-18"/>
          <w:w w:val="110"/>
        </w:rPr>
        <w:t> </w:t>
      </w:r>
      <w:r>
        <w:rPr>
          <w:color w:val="FFFFFF"/>
          <w:w w:val="110"/>
        </w:rPr>
        <w:t>also</w:t>
      </w:r>
      <w:r>
        <w:rPr>
          <w:color w:val="FFFFFF"/>
          <w:spacing w:val="-18"/>
          <w:w w:val="110"/>
        </w:rPr>
        <w:t> </w:t>
      </w:r>
      <w:r>
        <w:rPr>
          <w:color w:val="FFFFFF"/>
          <w:w w:val="110"/>
        </w:rPr>
        <w:t>a</w:t>
      </w:r>
      <w:r>
        <w:rPr>
          <w:color w:val="FFFFFF"/>
          <w:spacing w:val="-18"/>
          <w:w w:val="110"/>
        </w:rPr>
        <w:t> </w:t>
      </w:r>
      <w:r>
        <w:rPr>
          <w:color w:val="FFFFFF"/>
          <w:w w:val="110"/>
        </w:rPr>
        <w:t>key</w:t>
      </w:r>
      <w:r>
        <w:rPr>
          <w:color w:val="FFFFFF"/>
          <w:spacing w:val="-18"/>
          <w:w w:val="110"/>
        </w:rPr>
        <w:t> </w:t>
      </w:r>
      <w:r>
        <w:rPr>
          <w:color w:val="FFFFFF"/>
          <w:w w:val="110"/>
        </w:rPr>
        <w:t>to</w:t>
      </w:r>
      <w:r>
        <w:rPr>
          <w:color w:val="FFFFFF"/>
          <w:spacing w:val="-18"/>
          <w:w w:val="110"/>
        </w:rPr>
        <w:t> </w:t>
      </w:r>
      <w:r>
        <w:rPr>
          <w:color w:val="FFFFFF"/>
          <w:w w:val="110"/>
        </w:rPr>
        <w:t>breaking</w:t>
      </w:r>
      <w:r>
        <w:rPr>
          <w:color w:val="FFFFFF"/>
          <w:spacing w:val="-19"/>
          <w:w w:val="110"/>
        </w:rPr>
        <w:t> </w:t>
      </w:r>
      <w:r>
        <w:rPr>
          <w:color w:val="FFFFFF"/>
          <w:w w:val="110"/>
        </w:rPr>
        <w:t>seed</w:t>
      </w:r>
      <w:r>
        <w:rPr>
          <w:color w:val="FFFFFF"/>
          <w:spacing w:val="-18"/>
          <w:w w:val="110"/>
        </w:rPr>
        <w:t> </w:t>
      </w:r>
      <w:r>
        <w:rPr>
          <w:color w:val="FFFFFF"/>
          <w:w w:val="110"/>
        </w:rPr>
        <w:t>dormancy</w:t>
      </w:r>
      <w:r>
        <w:rPr>
          <w:color w:val="FFFFFF"/>
          <w:spacing w:val="-18"/>
          <w:w w:val="110"/>
        </w:rPr>
        <w:t> </w:t>
      </w:r>
      <w:r>
        <w:rPr>
          <w:color w:val="FFFFFF"/>
          <w:w w:val="110"/>
        </w:rPr>
        <w:t>in</w:t>
      </w:r>
      <w:r>
        <w:rPr>
          <w:color w:val="FFFFFF"/>
          <w:spacing w:val="-18"/>
          <w:w w:val="110"/>
        </w:rPr>
        <w:t> </w:t>
      </w:r>
      <w:r>
        <w:rPr>
          <w:color w:val="FFFFFF"/>
          <w:w w:val="110"/>
        </w:rPr>
        <w:t>a</w:t>
      </w:r>
      <w:r>
        <w:rPr>
          <w:color w:val="FFFFFF"/>
          <w:spacing w:val="-18"/>
          <w:w w:val="110"/>
        </w:rPr>
        <w:t> </w:t>
      </w:r>
      <w:r>
        <w:rPr>
          <w:color w:val="FFFFFF"/>
          <w:w w:val="110"/>
        </w:rPr>
        <w:t>wide</w:t>
      </w:r>
      <w:r>
        <w:rPr>
          <w:color w:val="FFFFFF"/>
          <w:spacing w:val="-18"/>
          <w:w w:val="110"/>
        </w:rPr>
        <w:t> </w:t>
      </w:r>
      <w:r>
        <w:rPr>
          <w:color w:val="FFFFFF"/>
          <w:w w:val="110"/>
        </w:rPr>
        <w:t>variety</w:t>
      </w:r>
      <w:r>
        <w:rPr>
          <w:color w:val="FFFFFF"/>
          <w:spacing w:val="-18"/>
          <w:w w:val="110"/>
        </w:rPr>
        <w:t> </w:t>
      </w:r>
      <w:r>
        <w:rPr>
          <w:color w:val="FFFFFF"/>
          <w:w w:val="110"/>
        </w:rPr>
        <w:t>of Australian plants. It doesn’t matter what form the smoke takes – it is just as effective as an aerosol, liquid or solid. The </w:t>
      </w:r>
      <w:r>
        <w:rPr>
          <w:color w:val="FFFFFF"/>
          <w:spacing w:val="2"/>
          <w:w w:val="110"/>
        </w:rPr>
        <w:t>part </w:t>
      </w:r>
      <w:r>
        <w:rPr>
          <w:color w:val="FFFFFF"/>
          <w:w w:val="110"/>
        </w:rPr>
        <w:t>of the puzzle</w:t>
      </w:r>
      <w:r>
        <w:rPr>
          <w:color w:val="FFFFFF"/>
          <w:spacing w:val="-13"/>
          <w:w w:val="110"/>
        </w:rPr>
        <w:t> </w:t>
      </w:r>
      <w:r>
        <w:rPr>
          <w:color w:val="FFFFFF"/>
          <w:w w:val="110"/>
        </w:rPr>
        <w:t>that</w:t>
      </w:r>
      <w:r>
        <w:rPr>
          <w:color w:val="FFFFFF"/>
          <w:spacing w:val="-12"/>
          <w:w w:val="110"/>
        </w:rPr>
        <w:t> </w:t>
      </w:r>
      <w:r>
        <w:rPr>
          <w:color w:val="FFFFFF"/>
          <w:w w:val="110"/>
        </w:rPr>
        <w:t>has</w:t>
      </w:r>
      <w:r>
        <w:rPr>
          <w:color w:val="FFFFFF"/>
          <w:spacing w:val="-13"/>
          <w:w w:val="110"/>
        </w:rPr>
        <w:t> </w:t>
      </w:r>
      <w:r>
        <w:rPr>
          <w:color w:val="FFFFFF"/>
          <w:w w:val="110"/>
        </w:rPr>
        <w:t>been</w:t>
      </w:r>
      <w:r>
        <w:rPr>
          <w:color w:val="FFFFFF"/>
          <w:spacing w:val="-12"/>
          <w:w w:val="110"/>
        </w:rPr>
        <w:t> </w:t>
      </w:r>
      <w:r>
        <w:rPr>
          <w:color w:val="FFFFFF"/>
          <w:w w:val="110"/>
        </w:rPr>
        <w:t>difficult</w:t>
      </w:r>
      <w:r>
        <w:rPr>
          <w:color w:val="FFFFFF"/>
          <w:spacing w:val="-12"/>
          <w:w w:val="110"/>
        </w:rPr>
        <w:t> </w:t>
      </w:r>
      <w:r>
        <w:rPr>
          <w:color w:val="FFFFFF"/>
          <w:w w:val="110"/>
        </w:rPr>
        <w:t>to</w:t>
      </w:r>
      <w:r>
        <w:rPr>
          <w:color w:val="FFFFFF"/>
          <w:spacing w:val="-13"/>
          <w:w w:val="110"/>
        </w:rPr>
        <w:t> </w:t>
      </w:r>
      <w:r>
        <w:rPr>
          <w:color w:val="FFFFFF"/>
          <w:w w:val="110"/>
        </w:rPr>
        <w:t>solve</w:t>
      </w:r>
      <w:r>
        <w:rPr>
          <w:color w:val="FFFFFF"/>
          <w:spacing w:val="-12"/>
          <w:w w:val="110"/>
        </w:rPr>
        <w:t> </w:t>
      </w:r>
      <w:r>
        <w:rPr>
          <w:color w:val="FFFFFF"/>
          <w:w w:val="110"/>
        </w:rPr>
        <w:t>is</w:t>
      </w:r>
      <w:r>
        <w:rPr>
          <w:color w:val="FFFFFF"/>
          <w:spacing w:val="-12"/>
          <w:w w:val="110"/>
        </w:rPr>
        <w:t> </w:t>
      </w:r>
      <w:r>
        <w:rPr>
          <w:color w:val="FFFFFF"/>
          <w:w w:val="110"/>
        </w:rPr>
        <w:t>exactly</w:t>
      </w:r>
      <w:r>
        <w:rPr>
          <w:color w:val="FFFFFF"/>
          <w:spacing w:val="-13"/>
          <w:w w:val="110"/>
        </w:rPr>
        <w:t> </w:t>
      </w:r>
      <w:r>
        <w:rPr>
          <w:color w:val="FFFFFF"/>
          <w:w w:val="110"/>
        </w:rPr>
        <w:t>which</w:t>
      </w:r>
      <w:r>
        <w:rPr>
          <w:color w:val="FFFFFF"/>
          <w:spacing w:val="-12"/>
          <w:w w:val="110"/>
        </w:rPr>
        <w:t> </w:t>
      </w:r>
      <w:r>
        <w:rPr>
          <w:color w:val="FFFFFF"/>
          <w:w w:val="110"/>
        </w:rPr>
        <w:t>chemical</w:t>
      </w:r>
    </w:p>
    <w:p>
      <w:pPr>
        <w:pStyle w:val="BodyText"/>
        <w:spacing w:line="249" w:lineRule="auto" w:before="3"/>
        <w:ind w:left="455" w:right="27"/>
      </w:pPr>
      <w:r>
        <w:rPr>
          <w:color w:val="FFFFFF"/>
          <w:w w:val="105"/>
        </w:rPr>
        <w:t>in smoke causes germination. This is because smoke is such a complex</w:t>
      </w:r>
      <w:r>
        <w:rPr>
          <w:color w:val="FFFFFF"/>
          <w:spacing w:val="15"/>
          <w:w w:val="105"/>
        </w:rPr>
        <w:t> </w:t>
      </w:r>
      <w:r>
        <w:rPr>
          <w:color w:val="FFFFFF"/>
          <w:w w:val="105"/>
        </w:rPr>
        <w:t>mixture,</w:t>
      </w:r>
      <w:r>
        <w:rPr>
          <w:color w:val="FFFFFF"/>
          <w:spacing w:val="15"/>
          <w:w w:val="105"/>
        </w:rPr>
        <w:t> </w:t>
      </w:r>
      <w:r>
        <w:rPr>
          <w:color w:val="FFFFFF"/>
          <w:w w:val="105"/>
        </w:rPr>
        <w:t>made</w:t>
      </w:r>
      <w:r>
        <w:rPr>
          <w:color w:val="FFFFFF"/>
          <w:spacing w:val="16"/>
          <w:w w:val="105"/>
        </w:rPr>
        <w:t> </w:t>
      </w:r>
      <w:r>
        <w:rPr>
          <w:color w:val="FFFFFF"/>
          <w:w w:val="105"/>
        </w:rPr>
        <w:t>up</w:t>
      </w:r>
      <w:r>
        <w:rPr>
          <w:color w:val="FFFFFF"/>
          <w:spacing w:val="15"/>
          <w:w w:val="105"/>
        </w:rPr>
        <w:t> </w:t>
      </w:r>
      <w:r>
        <w:rPr>
          <w:color w:val="FFFFFF"/>
          <w:w w:val="105"/>
        </w:rPr>
        <w:t>of</w:t>
      </w:r>
      <w:r>
        <w:rPr>
          <w:color w:val="FFFFFF"/>
          <w:spacing w:val="16"/>
          <w:w w:val="105"/>
        </w:rPr>
        <w:t> </w:t>
      </w:r>
      <w:r>
        <w:rPr>
          <w:color w:val="FFFFFF"/>
          <w:w w:val="105"/>
        </w:rPr>
        <w:t>thousands</w:t>
      </w:r>
      <w:r>
        <w:rPr>
          <w:color w:val="FFFFFF"/>
          <w:spacing w:val="15"/>
          <w:w w:val="105"/>
        </w:rPr>
        <w:t> </w:t>
      </w:r>
      <w:r>
        <w:rPr>
          <w:color w:val="FFFFFF"/>
          <w:w w:val="105"/>
        </w:rPr>
        <w:t>of</w:t>
      </w:r>
      <w:r>
        <w:rPr>
          <w:color w:val="FFFFFF"/>
          <w:spacing w:val="16"/>
          <w:w w:val="105"/>
        </w:rPr>
        <w:t> </w:t>
      </w:r>
      <w:r>
        <w:rPr>
          <w:color w:val="FFFFFF"/>
          <w:w w:val="105"/>
        </w:rPr>
        <w:t>different</w:t>
      </w:r>
      <w:r>
        <w:rPr>
          <w:color w:val="FFFFFF"/>
          <w:spacing w:val="15"/>
          <w:w w:val="105"/>
        </w:rPr>
        <w:t> </w:t>
      </w:r>
      <w:r>
        <w:rPr>
          <w:color w:val="FFFFFF"/>
          <w:w w:val="105"/>
        </w:rPr>
        <w:t>chemicals.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spacing w:line="268" w:lineRule="auto" w:before="0"/>
        <w:ind w:left="425" w:right="2031" w:firstLine="0"/>
        <w:jc w:val="left"/>
        <w:rPr>
          <w:b/>
          <w:sz w:val="14"/>
        </w:rPr>
      </w:pPr>
      <w:r>
        <w:rPr>
          <w:b/>
          <w:color w:val="FFFFFF"/>
          <w:sz w:val="14"/>
        </w:rPr>
        <w:t>Gas chromatogram of the compounds present in smoke. Each peak corresponds to a different chemical.</w:t>
      </w:r>
    </w:p>
    <w:p>
      <w:pPr>
        <w:pStyle w:val="BodyText"/>
        <w:ind w:left="425"/>
        <w:rPr>
          <w:sz w:val="20"/>
        </w:rPr>
      </w:pPr>
      <w:r>
        <w:rPr/>
        <w:br w:type="column"/>
      </w:r>
      <w:r>
        <w:rPr>
          <w:sz w:val="20"/>
        </w:rPr>
        <w:drawing>
          <wp:inline distT="0" distB="0" distL="0" distR="0">
            <wp:extent cx="1925713" cy="2776728"/>
            <wp:effectExtent l="0" t="0" r="0" b="0"/>
            <wp:docPr id="5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713" cy="2776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49" w:lineRule="auto" w:before="162"/>
        <w:ind w:left="429" w:right="73"/>
      </w:pPr>
      <w:r>
        <w:rPr>
          <w:color w:val="231F20"/>
          <w:w w:val="110"/>
        </w:rPr>
        <w:t>The compound he found is a butenolide, which he nicknamed karrikinolide from the Noongar word for smoke, karrik. It has a melting point of 118 °C, is soluble in water, and is active in promoting germination at concentrations as low as 1 part per billion (1µg/L).</w:t>
      </w:r>
    </w:p>
    <w:p>
      <w:pPr>
        <w:spacing w:after="0" w:line="249" w:lineRule="auto"/>
        <w:sectPr>
          <w:type w:val="continuous"/>
          <w:pgSz w:w="11910" w:h="16840"/>
          <w:pgMar w:top="800" w:bottom="1280" w:left="1020" w:right="1020"/>
          <w:cols w:num="2" w:equalWidth="0">
            <w:col w:w="6141" w:space="158"/>
            <w:col w:w="3571"/>
          </w:cols>
        </w:sectPr>
      </w:pPr>
    </w:p>
    <w:p>
      <w:pPr>
        <w:pStyle w:val="BodyText"/>
        <w:spacing w:before="2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800" w:bottom="1280" w:left="1020" w:right="1020"/>
        </w:sectPr>
      </w:pPr>
    </w:p>
    <w:p>
      <w:pPr>
        <w:pStyle w:val="BodyText"/>
        <w:spacing w:line="249" w:lineRule="auto" w:before="100"/>
        <w:ind w:left="468" w:right="107"/>
      </w:pPr>
      <w:r>
        <w:rPr>
          <w:color w:val="FFFFFF"/>
          <w:w w:val="110"/>
        </w:rPr>
        <w:t>In</w:t>
      </w:r>
      <w:r>
        <w:rPr>
          <w:color w:val="FFFFFF"/>
          <w:spacing w:val="-32"/>
          <w:w w:val="110"/>
        </w:rPr>
        <w:t> </w:t>
      </w:r>
      <w:r>
        <w:rPr>
          <w:color w:val="FFFFFF"/>
          <w:spacing w:val="3"/>
          <w:w w:val="110"/>
        </w:rPr>
        <w:t>2004,</w:t>
      </w:r>
      <w:r>
        <w:rPr>
          <w:color w:val="FFFFFF"/>
          <w:spacing w:val="-32"/>
          <w:w w:val="110"/>
        </w:rPr>
        <w:t> </w:t>
      </w:r>
      <w:r>
        <w:rPr>
          <w:color w:val="FFFFFF"/>
          <w:w w:val="110"/>
        </w:rPr>
        <w:t>PhD</w:t>
      </w:r>
      <w:r>
        <w:rPr>
          <w:color w:val="FFFFFF"/>
          <w:spacing w:val="-32"/>
          <w:w w:val="110"/>
        </w:rPr>
        <w:t> </w:t>
      </w:r>
      <w:r>
        <w:rPr>
          <w:color w:val="FFFFFF"/>
          <w:w w:val="110"/>
        </w:rPr>
        <w:t>student,</w:t>
      </w:r>
      <w:r>
        <w:rPr>
          <w:color w:val="FFFFFF"/>
          <w:spacing w:val="-32"/>
          <w:w w:val="110"/>
        </w:rPr>
        <w:t> </w:t>
      </w:r>
      <w:r>
        <w:rPr>
          <w:color w:val="FFFFFF"/>
          <w:spacing w:val="-4"/>
          <w:w w:val="110"/>
        </w:rPr>
        <w:t>Gavin </w:t>
      </w:r>
      <w:r>
        <w:rPr>
          <w:color w:val="FFFFFF"/>
          <w:w w:val="110"/>
        </w:rPr>
        <w:t>Flematti at The University of Western Australia not only found the</w:t>
      </w:r>
      <w:r>
        <w:rPr>
          <w:color w:val="FFFFFF"/>
          <w:spacing w:val="-23"/>
          <w:w w:val="110"/>
        </w:rPr>
        <w:t> </w:t>
      </w:r>
      <w:r>
        <w:rPr>
          <w:color w:val="FFFFFF"/>
          <w:w w:val="110"/>
        </w:rPr>
        <w:t>chemical</w:t>
      </w:r>
    </w:p>
    <w:p>
      <w:pPr>
        <w:pStyle w:val="BodyText"/>
        <w:spacing w:line="249" w:lineRule="auto" w:before="3"/>
        <w:ind w:left="468" w:right="26"/>
      </w:pPr>
      <w:r>
        <w:rPr>
          <w:color w:val="FFFFFF"/>
          <w:w w:val="110"/>
        </w:rPr>
        <w:t>responsible,</w:t>
      </w:r>
      <w:r>
        <w:rPr>
          <w:color w:val="FFFFFF"/>
          <w:spacing w:val="-25"/>
          <w:w w:val="110"/>
        </w:rPr>
        <w:t> </w:t>
      </w:r>
      <w:r>
        <w:rPr>
          <w:color w:val="FFFFFF"/>
          <w:w w:val="110"/>
        </w:rPr>
        <w:t>but</w:t>
      </w:r>
      <w:r>
        <w:rPr>
          <w:color w:val="FFFFFF"/>
          <w:spacing w:val="-25"/>
          <w:w w:val="110"/>
        </w:rPr>
        <w:t> </w:t>
      </w:r>
      <w:r>
        <w:rPr>
          <w:color w:val="FFFFFF"/>
          <w:w w:val="110"/>
        </w:rPr>
        <w:t>also</w:t>
      </w:r>
      <w:r>
        <w:rPr>
          <w:color w:val="FFFFFF"/>
          <w:spacing w:val="-24"/>
          <w:w w:val="110"/>
        </w:rPr>
        <w:t> </w:t>
      </w:r>
      <w:r>
        <w:rPr>
          <w:color w:val="FFFFFF"/>
          <w:w w:val="110"/>
        </w:rPr>
        <w:t>worked out its molecular weight, composition and</w:t>
      </w:r>
      <w:r>
        <w:rPr>
          <w:color w:val="FFFFFF"/>
          <w:spacing w:val="-25"/>
          <w:w w:val="110"/>
        </w:rPr>
        <w:t> </w:t>
      </w:r>
      <w:r>
        <w:rPr>
          <w:color w:val="FFFFFF"/>
          <w:w w:val="110"/>
        </w:rPr>
        <w:t>structure.</w:t>
      </w:r>
    </w:p>
    <w:p>
      <w:pPr>
        <w:pStyle w:val="BodyText"/>
        <w:spacing w:line="249" w:lineRule="auto" w:before="2"/>
        <w:ind w:left="468" w:right="333"/>
      </w:pPr>
      <w:r>
        <w:rPr>
          <w:color w:val="FFFFFF"/>
          <w:w w:val="105"/>
        </w:rPr>
        <w:t>He used a  combination of chromatography, </w:t>
      </w:r>
      <w:r>
        <w:rPr>
          <w:color w:val="FFFFFF"/>
          <w:spacing w:val="-3"/>
          <w:w w:val="105"/>
        </w:rPr>
        <w:t>mass </w:t>
      </w:r>
      <w:r>
        <w:rPr>
          <w:color w:val="FFFFFF"/>
          <w:spacing w:val="2"/>
          <w:w w:val="105"/>
        </w:rPr>
        <w:t>spectrometry </w:t>
      </w:r>
      <w:r>
        <w:rPr>
          <w:color w:val="FFFFFF"/>
          <w:spacing w:val="3"/>
          <w:w w:val="105"/>
        </w:rPr>
        <w:t>(MS)</w:t>
      </w:r>
      <w:r>
        <w:rPr>
          <w:color w:val="FFFFFF"/>
          <w:spacing w:val="-11"/>
          <w:w w:val="105"/>
        </w:rPr>
        <w:t> </w:t>
      </w:r>
      <w:r>
        <w:rPr>
          <w:color w:val="FFFFFF"/>
          <w:w w:val="105"/>
        </w:rPr>
        <w:t>and</w:t>
      </w:r>
    </w:p>
    <w:p>
      <w:pPr>
        <w:pStyle w:val="BodyText"/>
        <w:spacing w:line="127" w:lineRule="exact" w:before="2"/>
        <w:ind w:left="468"/>
      </w:pPr>
      <w:r>
        <w:rPr>
          <w:color w:val="FFFFFF"/>
          <w:w w:val="105"/>
        </w:rPr>
        <w:t>nuclear magnetic resonance</w:t>
      </w:r>
    </w:p>
    <w:p>
      <w:pPr>
        <w:pStyle w:val="BodyText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spacing w:line="208" w:lineRule="auto" w:before="208"/>
        <w:ind w:left="596" w:right="-19" w:hanging="129"/>
        <w:jc w:val="left"/>
        <w:rPr>
          <w:sz w:val="24"/>
        </w:rPr>
      </w:pPr>
      <w:r>
        <w:rPr>
          <w:color w:val="FFFFFF"/>
          <w:w w:val="105"/>
          <w:sz w:val="24"/>
        </w:rPr>
        <w:t>Structural isomers</w:t>
      </w:r>
    </w:p>
    <w:p>
      <w:pPr>
        <w:pStyle w:val="BodyText"/>
        <w:spacing w:before="8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spacing w:before="1"/>
        <w:ind w:left="36" w:right="0" w:firstLine="0"/>
        <w:jc w:val="left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1120">
            <wp:simplePos x="0" y="0"/>
            <wp:positionH relativeFrom="page">
              <wp:posOffset>5078882</wp:posOffset>
            </wp:positionH>
            <wp:positionV relativeFrom="paragraph">
              <wp:posOffset>-882388</wp:posOffset>
            </wp:positionV>
            <wp:extent cx="1228978" cy="805877"/>
            <wp:effectExtent l="0" t="0" r="0" b="0"/>
            <wp:wrapNone/>
            <wp:docPr id="7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978" cy="805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z w:val="14"/>
        </w:rPr>
        <w:t>Molecular structure of karrikinolide</w:t>
      </w:r>
    </w:p>
    <w:p>
      <w:pPr>
        <w:pStyle w:val="BodyText"/>
        <w:spacing w:line="249" w:lineRule="auto" w:before="131"/>
        <w:ind w:left="36" w:right="118"/>
      </w:pPr>
      <w:r>
        <w:rPr>
          <w:color w:val="231F20"/>
          <w:w w:val="110"/>
        </w:rPr>
        <w:t>The next stage was to work out how to make it. Making an organic compound is a little like building a puzzle. Dr Flematti knew the final shape, the type of elements and where they should go. What he</w:t>
      </w:r>
    </w:p>
    <w:p>
      <w:pPr>
        <w:pStyle w:val="BodyText"/>
        <w:spacing w:line="249" w:lineRule="auto" w:before="4"/>
        <w:ind w:left="596" w:hanging="240"/>
      </w:pPr>
      <w:r>
        <w:rPr>
          <w:color w:val="231F20"/>
          <w:w w:val="110"/>
        </w:rPr>
        <w:t>had to do was work out which chemicals he needed to</w:t>
      </w:r>
    </w:p>
    <w:p>
      <w:pPr>
        <w:pStyle w:val="BodyText"/>
        <w:spacing w:line="186" w:lineRule="exact" w:before="1"/>
        <w:ind w:left="756"/>
      </w:pPr>
      <w:r>
        <w:rPr>
          <w:color w:val="231F20"/>
          <w:w w:val="115"/>
        </w:rPr>
        <w:t>react together, building</w:t>
      </w:r>
    </w:p>
    <w:p>
      <w:pPr>
        <w:spacing w:after="0" w:line="186" w:lineRule="exact"/>
        <w:sectPr>
          <w:type w:val="continuous"/>
          <w:pgSz w:w="11910" w:h="16840"/>
          <w:pgMar w:top="800" w:bottom="1280" w:left="1020" w:right="1020"/>
          <w:cols w:num="3" w:equalWidth="0">
            <w:col w:w="2950" w:space="2155"/>
            <w:col w:w="1547" w:space="39"/>
            <w:col w:w="3179"/>
          </w:cols>
        </w:sectPr>
      </w:pPr>
    </w:p>
    <w:p>
      <w:pPr>
        <w:pStyle w:val="BodyText"/>
        <w:spacing w:before="89"/>
        <w:ind w:left="468"/>
      </w:pPr>
      <w:r>
        <w:rPr>
          <w:color w:val="FFFFFF"/>
          <w:w w:val="110"/>
        </w:rPr>
        <w:t>spectroscope</w:t>
      </w:r>
      <w:r>
        <w:rPr>
          <w:color w:val="FFFFFF"/>
          <w:spacing w:val="-30"/>
          <w:w w:val="110"/>
        </w:rPr>
        <w:t> </w:t>
      </w:r>
      <w:r>
        <w:rPr>
          <w:color w:val="FFFFFF"/>
          <w:spacing w:val="3"/>
          <w:w w:val="110"/>
        </w:rPr>
        <w:t>(NMR)</w:t>
      </w:r>
      <w:r>
        <w:rPr>
          <w:color w:val="FFFFFF"/>
          <w:spacing w:val="-29"/>
          <w:w w:val="110"/>
        </w:rPr>
        <w:t> </w:t>
      </w:r>
      <w:r>
        <w:rPr>
          <w:color w:val="FFFFFF"/>
          <w:w w:val="110"/>
        </w:rPr>
        <w:t>to</w:t>
      </w:r>
      <w:r>
        <w:rPr>
          <w:color w:val="FFFFFF"/>
          <w:spacing w:val="-29"/>
          <w:w w:val="110"/>
        </w:rPr>
        <w:t> </w:t>
      </w:r>
      <w:r>
        <w:rPr>
          <w:color w:val="FFFFFF"/>
          <w:w w:val="110"/>
        </w:rPr>
        <w:t>do</w:t>
      </w:r>
      <w:r>
        <w:rPr>
          <w:color w:val="FFFFFF"/>
          <w:spacing w:val="-29"/>
          <w:w w:val="110"/>
        </w:rPr>
        <w:t> </w:t>
      </w:r>
      <w:r>
        <w:rPr>
          <w:color w:val="FFFFFF"/>
          <w:w w:val="110"/>
        </w:rPr>
        <w:t>this.</w:t>
      </w:r>
    </w:p>
    <w:p>
      <w:pPr>
        <w:pStyle w:val="Heading1"/>
        <w:spacing w:line="249" w:lineRule="auto"/>
        <w:ind w:left="468"/>
      </w:pPr>
      <w:r>
        <w:rPr>
          <w:b w:val="0"/>
        </w:rPr>
        <w:br w:type="column"/>
      </w:r>
      <w:r>
        <w:rPr>
          <w:color w:val="FFFFFF"/>
        </w:rPr>
        <w:t>A molecule with the formula C</w:t>
      </w:r>
      <w:r>
        <w:rPr>
          <w:color w:val="FFFFFF"/>
          <w:position w:val="-3"/>
          <w:sz w:val="10"/>
        </w:rPr>
        <w:t>8</w:t>
      </w:r>
      <w:r>
        <w:rPr>
          <w:color w:val="FFFFFF"/>
        </w:rPr>
        <w:t>H</w:t>
      </w:r>
      <w:r>
        <w:rPr>
          <w:color w:val="FFFFFF"/>
          <w:position w:val="-3"/>
          <w:sz w:val="10"/>
        </w:rPr>
        <w:t>6</w:t>
      </w:r>
      <w:r>
        <w:rPr>
          <w:color w:val="FFFFFF"/>
        </w:rPr>
        <w:t>O</w:t>
      </w:r>
      <w:r>
        <w:rPr>
          <w:color w:val="FFFFFF"/>
          <w:position w:val="-3"/>
          <w:sz w:val="10"/>
        </w:rPr>
        <w:t>3 </w:t>
      </w:r>
      <w:r>
        <w:rPr>
          <w:color w:val="FFFFFF"/>
        </w:rPr>
        <w:t>can have many shapes. It took Dr Flematti four years to isolate and determine the structure of the active ingredient from</w:t>
      </w:r>
    </w:p>
    <w:p>
      <w:pPr>
        <w:pStyle w:val="BodyText"/>
        <w:spacing w:line="249" w:lineRule="auto" w:before="30"/>
        <w:ind w:left="271" w:right="133" w:hanging="40"/>
      </w:pPr>
      <w:r>
        <w:rPr/>
        <w:br w:type="column"/>
      </w:r>
      <w:r>
        <w:rPr>
          <w:color w:val="231F20"/>
          <w:w w:val="110"/>
        </w:rPr>
        <w:t>and breaking bonds, to achieve the end product.</w:t>
      </w:r>
    </w:p>
    <w:p>
      <w:pPr>
        <w:pStyle w:val="BodyText"/>
        <w:spacing w:line="249" w:lineRule="auto" w:before="115"/>
        <w:ind w:left="171" w:right="111" w:firstLine="119"/>
      </w:pPr>
      <w:r>
        <w:rPr>
          <w:color w:val="231F20"/>
          <w:w w:val="110"/>
        </w:rPr>
        <w:t>Further studies revealed that a solution of karrikinolide can </w:t>
      </w:r>
      <w:r>
        <w:rPr>
          <w:color w:val="231F20"/>
          <w:w w:val="105"/>
        </w:rPr>
        <w:t>regenerate degraded areas</w:t>
      </w:r>
    </w:p>
    <w:p>
      <w:pPr>
        <w:pStyle w:val="BodyText"/>
        <w:spacing w:line="100" w:lineRule="exact" w:before="3"/>
        <w:ind w:left="51"/>
      </w:pPr>
      <w:r>
        <w:rPr>
          <w:color w:val="231F20"/>
          <w:w w:val="120"/>
        </w:rPr>
        <w:t>of land, without burning</w:t>
      </w:r>
    </w:p>
    <w:p>
      <w:pPr>
        <w:spacing w:after="0" w:line="100" w:lineRule="exact"/>
        <w:sectPr>
          <w:type w:val="continuous"/>
          <w:pgSz w:w="11910" w:h="16840"/>
          <w:pgMar w:top="800" w:bottom="1280" w:left="1020" w:right="1020"/>
          <w:cols w:num="3" w:equalWidth="0">
            <w:col w:w="3122" w:space="1437"/>
            <w:col w:w="2678" w:space="40"/>
            <w:col w:w="2593"/>
          </w:cols>
        </w:sectPr>
      </w:pPr>
    </w:p>
    <w:p>
      <w:pPr>
        <w:pStyle w:val="Heading1"/>
        <w:jc w:val="right"/>
      </w:pPr>
      <w:r>
        <w:rPr>
          <w:color w:val="FFFFFF"/>
          <w:w w:val="95"/>
        </w:rPr>
        <w:t>smoke.</w:t>
      </w:r>
    </w:p>
    <w:p>
      <w:pPr>
        <w:pStyle w:val="BodyText"/>
        <w:spacing w:line="249" w:lineRule="auto" w:before="116"/>
        <w:ind w:left="252" w:firstLine="419"/>
      </w:pPr>
      <w:r>
        <w:rPr/>
        <w:br w:type="column"/>
      </w:r>
      <w:r>
        <w:rPr>
          <w:color w:val="231F20"/>
          <w:w w:val="110"/>
        </w:rPr>
        <w:t>existing vegetation, to induce seed germination.</w:t>
      </w:r>
    </w:p>
    <w:p>
      <w:pPr>
        <w:spacing w:after="0" w:line="249" w:lineRule="auto"/>
        <w:sectPr>
          <w:type w:val="continuous"/>
          <w:pgSz w:w="11910" w:h="16840"/>
          <w:pgMar w:top="800" w:bottom="1280" w:left="1020" w:right="1020"/>
          <w:cols w:num="2" w:equalWidth="0">
            <w:col w:w="6437" w:space="40"/>
            <w:col w:w="3393"/>
          </w:cols>
        </w:sectPr>
      </w:pPr>
    </w:p>
    <w:p>
      <w:pPr>
        <w:pStyle w:val="BodyText"/>
        <w:ind w:left="103"/>
        <w:rPr>
          <w:sz w:val="20"/>
        </w:rPr>
      </w:pPr>
      <w:r>
        <w:rPr>
          <w:sz w:val="20"/>
        </w:rPr>
        <w:pict>
          <v:group style="width:481.9pt;height:63.7pt;mso-position-horizontal-relative:char;mso-position-vertical-relative:line" coordorigin="0,0" coordsize="9638,1274">
            <v:shape style="position:absolute;left:0;top:37;width:9638;height:1236" type="#_x0000_t75" stroked="false">
              <v:imagedata r:id="rId11" o:title=""/>
            </v:shape>
            <v:shape style="position:absolute;left:0;top:0;width:1951;height:521" type="#_x0000_t202" filled="false" stroked="false">
              <v:textbox inset="0,0,0,0">
                <w:txbxContent>
                  <w:p>
                    <w:pPr>
                      <w:spacing w:before="76"/>
                      <w:ind w:left="0" w:right="0" w:firstLine="0"/>
                      <w:jc w:val="lef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spacing w:val="-10"/>
                        <w:w w:val="110"/>
                        <w:sz w:val="38"/>
                      </w:rPr>
                      <w:t>fact </w:t>
                    </w:r>
                    <w:r>
                      <w:rPr>
                        <w:b/>
                        <w:w w:val="110"/>
                        <w:sz w:val="38"/>
                      </w:rPr>
                      <w:t>sheet</w:t>
                    </w:r>
                  </w:p>
                </w:txbxContent>
              </v:textbox>
              <w10:wrap type="none"/>
            </v:shape>
            <v:shape style="position:absolute;left:7170;top:721;width:2094;height:417" type="#_x0000_t202" filled="false" stroked="false">
              <v:textbox inset="0,0,0,0">
                <w:txbxContent>
                  <w:p>
                    <w:pPr>
                      <w:spacing w:line="413" w:lineRule="exact"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FFFFF"/>
                        <w:spacing w:val="-11"/>
                        <w:w w:val="105"/>
                        <w:sz w:val="36"/>
                      </w:rPr>
                      <w:t>Life</w:t>
                    </w:r>
                    <w:r>
                      <w:rPr>
                        <w:b/>
                        <w:color w:val="FFFFFF"/>
                        <w:spacing w:val="-59"/>
                        <w:w w:val="105"/>
                        <w:sz w:val="36"/>
                      </w:rPr>
                      <w:t> </w:t>
                    </w:r>
                    <w:r>
                      <w:rPr>
                        <w:b/>
                        <w:color w:val="FFFFFF"/>
                        <w:spacing w:val="-11"/>
                        <w:w w:val="105"/>
                        <w:sz w:val="36"/>
                      </w:rPr>
                      <w:t>from</w:t>
                    </w:r>
                    <w:r>
                      <w:rPr>
                        <w:b/>
                        <w:color w:val="FFFFFF"/>
                        <w:spacing w:val="-58"/>
                        <w:w w:val="105"/>
                        <w:sz w:val="36"/>
                      </w:rPr>
                      <w:t> </w:t>
                    </w:r>
                    <w:r>
                      <w:rPr>
                        <w:b/>
                        <w:color w:val="FFFFFF"/>
                        <w:spacing w:val="-7"/>
                        <w:w w:val="105"/>
                        <w:sz w:val="36"/>
                      </w:rPr>
                      <w:t>fire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5"/>
        <w:rPr>
          <w:sz w:val="26"/>
        </w:rPr>
      </w:pPr>
    </w:p>
    <w:p>
      <w:pPr>
        <w:spacing w:after="0"/>
        <w:rPr>
          <w:sz w:val="26"/>
        </w:rPr>
        <w:sectPr>
          <w:pgSz w:w="11910" w:h="16840"/>
          <w:pgMar w:header="0" w:footer="1084" w:top="800" w:bottom="1280" w:left="1020" w:right="1020"/>
        </w:sectPr>
      </w:pPr>
    </w:p>
    <w:p>
      <w:pPr>
        <w:spacing w:before="100"/>
        <w:ind w:left="113" w:right="0" w:firstLine="0"/>
        <w:jc w:val="left"/>
        <w:rPr>
          <w:sz w:val="34"/>
        </w:rPr>
      </w:pPr>
      <w:r>
        <w:rPr>
          <w:color w:val="5E7335"/>
          <w:w w:val="110"/>
          <w:sz w:val="34"/>
        </w:rPr>
        <w:t>Synthesis of karrikinolide</w:t>
      </w:r>
    </w:p>
    <w:p>
      <w:pPr>
        <w:pStyle w:val="BodyText"/>
        <w:spacing w:line="249" w:lineRule="auto" w:before="88"/>
        <w:ind w:left="113" w:right="30"/>
      </w:pPr>
      <w:r>
        <w:rPr/>
        <w:drawing>
          <wp:anchor distT="0" distB="0" distL="0" distR="0" allowOverlap="1" layoutInCell="1" locked="0" behindDoc="1" simplePos="0" relativeHeight="268428743">
            <wp:simplePos x="0" y="0"/>
            <wp:positionH relativeFrom="page">
              <wp:posOffset>2925088</wp:posOffset>
            </wp:positionH>
            <wp:positionV relativeFrom="paragraph">
              <wp:posOffset>1327724</wp:posOffset>
            </wp:positionV>
            <wp:extent cx="1509069" cy="1024127"/>
            <wp:effectExtent l="0" t="0" r="0" b="0"/>
            <wp:wrapNone/>
            <wp:docPr id="9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9069" cy="1024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10"/>
        </w:rPr>
        <w:t>A</w:t>
      </w:r>
      <w:r>
        <w:rPr>
          <w:color w:val="231F20"/>
          <w:spacing w:val="-20"/>
          <w:w w:val="110"/>
        </w:rPr>
        <w:t> </w:t>
      </w:r>
      <w:r>
        <w:rPr>
          <w:color w:val="231F20"/>
          <w:spacing w:val="-4"/>
          <w:w w:val="110"/>
        </w:rPr>
        <w:t>karrikinolide</w:t>
      </w:r>
      <w:r>
        <w:rPr>
          <w:color w:val="231F20"/>
          <w:spacing w:val="-20"/>
          <w:w w:val="110"/>
        </w:rPr>
        <w:t> </w:t>
      </w:r>
      <w:r>
        <w:rPr>
          <w:color w:val="231F20"/>
          <w:spacing w:val="-3"/>
          <w:w w:val="110"/>
        </w:rPr>
        <w:t>molecule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-3"/>
          <w:w w:val="110"/>
        </w:rPr>
        <w:t>contains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two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rings: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-3"/>
          <w:w w:val="110"/>
        </w:rPr>
        <w:t>pyran</w:t>
      </w:r>
      <w:r>
        <w:rPr>
          <w:color w:val="231F20"/>
          <w:spacing w:val="-20"/>
          <w:w w:val="110"/>
        </w:rPr>
        <w:t> </w:t>
      </w:r>
      <w:r>
        <w:rPr>
          <w:color w:val="231F20"/>
          <w:spacing w:val="-3"/>
          <w:w w:val="110"/>
        </w:rPr>
        <w:t>ring </w:t>
      </w:r>
      <w:r>
        <w:rPr>
          <w:color w:val="231F20"/>
          <w:w w:val="110"/>
        </w:rPr>
        <w:t>which has five carbons, one oxygen and two double </w:t>
      </w:r>
      <w:r>
        <w:rPr>
          <w:color w:val="231F20"/>
          <w:spacing w:val="2"/>
          <w:w w:val="110"/>
        </w:rPr>
        <w:t>bonds; </w:t>
      </w:r>
      <w:r>
        <w:rPr>
          <w:color w:val="231F20"/>
          <w:w w:val="110"/>
        </w:rPr>
        <w:t>and a furan ring that has four carbons, one oxygen</w:t>
      </w:r>
      <w:r>
        <w:rPr>
          <w:color w:val="231F20"/>
          <w:spacing w:val="-38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38"/>
          <w:w w:val="110"/>
        </w:rPr>
        <w:t> </w:t>
      </w:r>
      <w:r>
        <w:rPr>
          <w:color w:val="231F20"/>
          <w:w w:val="110"/>
        </w:rPr>
        <w:t>one</w:t>
      </w:r>
      <w:r>
        <w:rPr>
          <w:color w:val="231F20"/>
          <w:spacing w:val="-38"/>
          <w:w w:val="110"/>
        </w:rPr>
        <w:t> </w:t>
      </w:r>
      <w:r>
        <w:rPr>
          <w:color w:val="231F20"/>
          <w:spacing w:val="-3"/>
          <w:w w:val="110"/>
        </w:rPr>
        <w:t>double</w:t>
      </w:r>
      <w:r>
        <w:rPr>
          <w:color w:val="231F20"/>
          <w:spacing w:val="-38"/>
          <w:w w:val="110"/>
        </w:rPr>
        <w:t> </w:t>
      </w:r>
      <w:r>
        <w:rPr>
          <w:color w:val="231F20"/>
          <w:w w:val="110"/>
        </w:rPr>
        <w:t>bond.</w:t>
      </w:r>
      <w:r>
        <w:rPr>
          <w:color w:val="231F20"/>
          <w:spacing w:val="-37"/>
          <w:w w:val="110"/>
        </w:rPr>
        <w:t> </w:t>
      </w:r>
      <w:r>
        <w:rPr>
          <w:color w:val="231F20"/>
          <w:spacing w:val="-8"/>
          <w:w w:val="110"/>
        </w:rPr>
        <w:t>To</w:t>
      </w:r>
      <w:r>
        <w:rPr>
          <w:color w:val="231F20"/>
          <w:spacing w:val="-38"/>
          <w:w w:val="110"/>
        </w:rPr>
        <w:t> </w:t>
      </w:r>
      <w:r>
        <w:rPr>
          <w:color w:val="231F20"/>
          <w:w w:val="110"/>
        </w:rPr>
        <w:t>synthesise</w:t>
      </w:r>
      <w:r>
        <w:rPr>
          <w:color w:val="231F20"/>
          <w:spacing w:val="-38"/>
          <w:w w:val="110"/>
        </w:rPr>
        <w:t> </w:t>
      </w:r>
      <w:r>
        <w:rPr>
          <w:color w:val="231F20"/>
          <w:spacing w:val="-4"/>
          <w:w w:val="110"/>
        </w:rPr>
        <w:t>karrikinolide </w:t>
      </w:r>
      <w:r>
        <w:rPr>
          <w:color w:val="231F20"/>
          <w:w w:val="110"/>
        </w:rPr>
        <w:t>in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laboratory,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chemists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started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molecule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that already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contained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some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parts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required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structure.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line="249" w:lineRule="auto" w:before="119"/>
        <w:ind w:left="113" w:right="173"/>
      </w:pPr>
      <w:r>
        <w:rPr>
          <w:color w:val="231F20"/>
          <w:w w:val="110"/>
        </w:rPr>
        <w:t>One of the starting molecules (pyromeconic acid, shown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below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right)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already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contains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pyran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ring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—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the</w:t>
      </w:r>
    </w:p>
    <w:p>
      <w:pPr>
        <w:pStyle w:val="BodyText"/>
        <w:spacing w:line="249" w:lineRule="auto" w:before="2"/>
        <w:ind w:left="113" w:right="34"/>
      </w:pPr>
      <w:r>
        <w:rPr>
          <w:color w:val="231F20"/>
          <w:w w:val="110"/>
        </w:rPr>
        <w:t>reactions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follow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designed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attach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furan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ring to it. </w:t>
      </w:r>
      <w:r>
        <w:rPr>
          <w:color w:val="231F20"/>
          <w:spacing w:val="-4"/>
          <w:w w:val="110"/>
        </w:rPr>
        <w:t>Trials </w:t>
      </w:r>
      <w:r>
        <w:rPr>
          <w:color w:val="231F20"/>
          <w:w w:val="110"/>
        </w:rPr>
        <w:t>confirmed that the synthetic karrikinolide had the same seed-germination properties as the compound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previously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extracted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from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smoke.</w:t>
      </w:r>
    </w:p>
    <w:p>
      <w:pPr>
        <w:spacing w:after="0" w:line="249" w:lineRule="auto"/>
        <w:sectPr>
          <w:type w:val="continuous"/>
          <w:pgSz w:w="11910" w:h="16840"/>
          <w:pgMar w:top="800" w:bottom="1280" w:left="1020" w:right="1020"/>
          <w:cols w:num="2" w:equalWidth="0">
            <w:col w:w="4810" w:space="129"/>
            <w:col w:w="4931"/>
          </w:cols>
        </w:sectPr>
      </w:pPr>
    </w:p>
    <w:p>
      <w:pPr>
        <w:pStyle w:val="BodyText"/>
        <w:spacing w:before="7"/>
        <w:rPr>
          <w:sz w:val="27"/>
        </w:rPr>
      </w:pPr>
      <w:r>
        <w:rPr/>
        <w:drawing>
          <wp:anchor distT="0" distB="0" distL="0" distR="0" allowOverlap="1" layoutInCell="1" locked="0" behindDoc="1" simplePos="0" relativeHeight="268428767">
            <wp:simplePos x="0" y="0"/>
            <wp:positionH relativeFrom="page">
              <wp:posOffset>1823653</wp:posOffset>
            </wp:positionH>
            <wp:positionV relativeFrom="page">
              <wp:posOffset>4608472</wp:posOffset>
            </wp:positionV>
            <wp:extent cx="2104130" cy="1316736"/>
            <wp:effectExtent l="0" t="0" r="0" b="0"/>
            <wp:wrapNone/>
            <wp:docPr id="11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4130" cy="1316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67.527603pt;margin-top:483.728271pt;width:139pt;height:106.85pt;mso-position-horizontal-relative:page;mso-position-vertical-relative:page;z-index:-6664" coordorigin="3351,9675" coordsize="2780,2137">
            <v:shape style="position:absolute;left:3942;top:9674;width:2066;height:2137" type="#_x0000_t75" stroked="false">
              <v:imagedata r:id="rId14" o:title=""/>
            </v:shape>
            <v:line style="position:absolute" from="4975,9992" to="5113,9780" stroked="true" strokeweight="1pt" strokecolor="#5e7335">
              <v:stroke dashstyle="solid"/>
            </v:line>
            <v:shape style="position:absolute;left:5053;top:9688;width:120;height:146" coordorigin="5054,9689" coordsize="120,146" path="m5173,9689l5054,9778,5139,9834,5173,9689xe" filled="true" fillcolor="#5e7335" stroked="false">
              <v:path arrowok="t"/>
              <v:fill type="solid"/>
            </v:shape>
            <v:line style="position:absolute" from="3990,10460" to="3457,10573" stroked="true" strokeweight="1pt" strokecolor="#5e7335">
              <v:stroke dashstyle="solid"/>
            </v:line>
            <v:shape style="position:absolute;left:3350;top:10516;width:148;height:100" coordorigin="3351,10517" coordsize="148,100" path="m3477,10517l3351,10596,3498,10617,3477,10517xe" filled="true" fillcolor="#5e7335" stroked="false">
              <v:path arrowok="t"/>
              <v:fill type="solid"/>
            </v:shape>
            <v:line style="position:absolute" from="5520,10509" to="6023,10398" stroked="true" strokeweight="1pt" strokecolor="#5e7335">
              <v:stroke dashstyle="solid"/>
            </v:line>
            <v:shape style="position:absolute;left:5981;top:10355;width:148;height:100" coordorigin="5982,10355" coordsize="148,100" path="m5982,10355l6004,10455,6130,10375,5982,10355xe" filled="true" fillcolor="#5e7335" stroked="false">
              <v:path arrowok="t"/>
              <v:fill type="solid"/>
            </v:shape>
            <w10:wrap type="none"/>
          </v:group>
        </w:pict>
      </w:r>
    </w:p>
    <w:tbl>
      <w:tblPr>
        <w:tblW w:w="0" w:type="auto"/>
        <w:jc w:val="left"/>
        <w:tblInd w:w="12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38"/>
        <w:gridCol w:w="2979"/>
      </w:tblGrid>
      <w:tr>
        <w:trPr>
          <w:trHeight w:val="2414" w:hRule="atLeast"/>
        </w:trPr>
        <w:tc>
          <w:tcPr>
            <w:tcW w:w="6638" w:type="dxa"/>
            <w:tcBorders>
              <w:top w:val="dotted" w:sz="8" w:space="0" w:color="231F20"/>
              <w:left w:val="nil"/>
              <w:bottom w:val="dotted" w:sz="8" w:space="0" w:color="231F20"/>
            </w:tcBorders>
          </w:tcPr>
          <w:p>
            <w:pPr>
              <w:pStyle w:val="TableParagraph"/>
              <w:spacing w:before="178" w:after="8"/>
              <w:ind w:left="20"/>
              <w:rPr>
                <w:b/>
                <w:sz w:val="24"/>
              </w:rPr>
            </w:pPr>
            <w:r>
              <w:rPr>
                <w:b/>
                <w:sz w:val="24"/>
              </w:rPr>
              <w:t>STEP 1</w:t>
            </w:r>
          </w:p>
          <w:p>
            <w:pPr>
              <w:pStyle w:val="TableParagraph"/>
              <w:ind w:left="101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60227" cy="877824"/>
                  <wp:effectExtent l="0" t="0" r="0" b="0"/>
                  <wp:docPr id="13" name="image12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12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227" cy="877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before="1"/>
              <w:ind w:left="3741"/>
              <w:rPr>
                <w:sz w:val="16"/>
              </w:rPr>
            </w:pPr>
            <w:r>
              <w:rPr>
                <w:w w:val="105"/>
                <w:sz w:val="16"/>
              </w:rPr>
              <w:t>pyromeconic acid (pyran ring)</w:t>
            </w:r>
          </w:p>
        </w:tc>
        <w:tc>
          <w:tcPr>
            <w:tcW w:w="2979" w:type="dxa"/>
            <w:shd w:val="clear" w:color="auto" w:fill="231F20"/>
          </w:tcPr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spacing w:line="249" w:lineRule="auto" w:before="1"/>
              <w:ind w:left="226" w:right="545"/>
              <w:rPr>
                <w:sz w:val="18"/>
              </w:rPr>
            </w:pPr>
            <w:r>
              <w:rPr>
                <w:color w:val="FFFFFF"/>
                <w:w w:val="110"/>
                <w:sz w:val="18"/>
              </w:rPr>
              <w:t>The first stage is to react these two molecules together.</w:t>
            </w:r>
          </w:p>
          <w:p>
            <w:pPr>
              <w:pStyle w:val="TableParagraph"/>
              <w:spacing w:line="249" w:lineRule="auto" w:before="115"/>
              <w:ind w:left="226" w:right="495"/>
              <w:rPr>
                <w:sz w:val="18"/>
              </w:rPr>
            </w:pPr>
            <w:r>
              <w:rPr>
                <w:color w:val="FFFFFF"/>
                <w:w w:val="110"/>
                <w:sz w:val="18"/>
              </w:rPr>
              <w:t>The highlighted</w:t>
            </w:r>
            <w:r>
              <w:rPr>
                <w:color w:val="FFFFFF"/>
                <w:spacing w:val="-21"/>
                <w:w w:val="110"/>
                <w:sz w:val="18"/>
              </w:rPr>
              <w:t> </w:t>
            </w:r>
            <w:r>
              <w:rPr>
                <w:color w:val="FFFFFF"/>
                <w:w w:val="110"/>
                <w:sz w:val="18"/>
              </w:rPr>
              <w:t>hydrogen and</w:t>
            </w:r>
            <w:r>
              <w:rPr>
                <w:color w:val="FFFFFF"/>
                <w:spacing w:val="-16"/>
                <w:w w:val="110"/>
                <w:sz w:val="18"/>
              </w:rPr>
              <w:t> </w:t>
            </w:r>
            <w:r>
              <w:rPr>
                <w:color w:val="FFFFFF"/>
                <w:w w:val="110"/>
                <w:sz w:val="18"/>
              </w:rPr>
              <w:t>chlorine</w:t>
            </w:r>
            <w:r>
              <w:rPr>
                <w:color w:val="FFFFFF"/>
                <w:spacing w:val="-15"/>
                <w:w w:val="110"/>
                <w:sz w:val="18"/>
              </w:rPr>
              <w:t> </w:t>
            </w:r>
            <w:r>
              <w:rPr>
                <w:color w:val="FFFFFF"/>
                <w:w w:val="110"/>
                <w:sz w:val="18"/>
              </w:rPr>
              <w:t>atoms</w:t>
            </w:r>
            <w:r>
              <w:rPr>
                <w:color w:val="FFFFFF"/>
                <w:spacing w:val="-15"/>
                <w:w w:val="110"/>
                <w:sz w:val="18"/>
              </w:rPr>
              <w:t> </w:t>
            </w:r>
            <w:r>
              <w:rPr>
                <w:color w:val="FFFFFF"/>
                <w:w w:val="110"/>
                <w:sz w:val="18"/>
              </w:rPr>
              <w:t>bond, and are removed as an HCl</w:t>
            </w:r>
            <w:r>
              <w:rPr>
                <w:color w:val="FFFFFF"/>
                <w:spacing w:val="-39"/>
                <w:w w:val="110"/>
                <w:sz w:val="18"/>
              </w:rPr>
              <w:t> </w:t>
            </w:r>
            <w:r>
              <w:rPr>
                <w:color w:val="FFFFFF"/>
                <w:w w:val="110"/>
                <w:sz w:val="18"/>
              </w:rPr>
              <w:t>molecule.</w:t>
            </w:r>
            <w:r>
              <w:rPr>
                <w:color w:val="FFFFFF"/>
                <w:spacing w:val="-38"/>
                <w:w w:val="110"/>
                <w:sz w:val="18"/>
              </w:rPr>
              <w:t> </w:t>
            </w:r>
            <w:r>
              <w:rPr>
                <w:color w:val="FFFFFF"/>
                <w:w w:val="110"/>
                <w:sz w:val="18"/>
              </w:rPr>
              <w:t>The</w:t>
            </w:r>
            <w:r>
              <w:rPr>
                <w:color w:val="FFFFFF"/>
                <w:spacing w:val="-38"/>
                <w:w w:val="110"/>
                <w:sz w:val="18"/>
              </w:rPr>
              <w:t> </w:t>
            </w:r>
            <w:r>
              <w:rPr>
                <w:color w:val="FFFFFF"/>
                <w:w w:val="110"/>
                <w:sz w:val="18"/>
              </w:rPr>
              <w:t>organic molecule</w:t>
            </w:r>
            <w:r>
              <w:rPr>
                <w:color w:val="FFFFFF"/>
                <w:spacing w:val="-22"/>
                <w:w w:val="110"/>
                <w:sz w:val="18"/>
              </w:rPr>
              <w:t> </w:t>
            </w:r>
            <w:r>
              <w:rPr>
                <w:color w:val="FFFFFF"/>
                <w:w w:val="110"/>
                <w:sz w:val="18"/>
              </w:rPr>
              <w:t>produced</w:t>
            </w:r>
            <w:r>
              <w:rPr>
                <w:color w:val="FFFFFF"/>
                <w:spacing w:val="-22"/>
                <w:w w:val="110"/>
                <w:sz w:val="18"/>
              </w:rPr>
              <w:t> </w:t>
            </w:r>
            <w:r>
              <w:rPr>
                <w:color w:val="FFFFFF"/>
                <w:w w:val="110"/>
                <w:sz w:val="18"/>
              </w:rPr>
              <w:t>has</w:t>
            </w:r>
            <w:r>
              <w:rPr>
                <w:color w:val="FFFFFF"/>
                <w:spacing w:val="-22"/>
                <w:w w:val="110"/>
                <w:sz w:val="18"/>
              </w:rPr>
              <w:t> </w:t>
            </w:r>
            <w:r>
              <w:rPr>
                <w:color w:val="FFFFFF"/>
                <w:w w:val="110"/>
                <w:sz w:val="18"/>
              </w:rPr>
              <w:t>a</w:t>
            </w:r>
          </w:p>
          <w:p>
            <w:pPr>
              <w:pStyle w:val="TableParagraph"/>
              <w:spacing w:before="4"/>
              <w:ind w:left="226"/>
              <w:rPr>
                <w:sz w:val="18"/>
              </w:rPr>
            </w:pPr>
            <w:r>
              <w:rPr>
                <w:color w:val="FFFFFF"/>
                <w:w w:val="110"/>
                <w:sz w:val="18"/>
              </w:rPr>
              <w:t>pyran ring with a side chain.</w:t>
            </w:r>
          </w:p>
        </w:tc>
      </w:tr>
      <w:tr>
        <w:trPr>
          <w:trHeight w:val="2414" w:hRule="atLeast"/>
        </w:trPr>
        <w:tc>
          <w:tcPr>
            <w:tcW w:w="6638" w:type="dxa"/>
            <w:tcBorders>
              <w:top w:val="dotted" w:sz="8" w:space="0" w:color="231F20"/>
              <w:left w:val="nil"/>
              <w:bottom w:val="dotted" w:sz="8" w:space="0" w:color="231F20"/>
            </w:tcBorders>
          </w:tcPr>
          <w:p>
            <w:pPr>
              <w:pStyle w:val="TableParagraph"/>
              <w:spacing w:before="178"/>
              <w:ind w:left="20"/>
              <w:rPr>
                <w:b/>
                <w:sz w:val="24"/>
              </w:rPr>
            </w:pPr>
            <w:r>
              <w:rPr>
                <w:b/>
                <w:sz w:val="24"/>
              </w:rPr>
              <w:t>STEP 2</w:t>
            </w:r>
          </w:p>
        </w:tc>
        <w:tc>
          <w:tcPr>
            <w:tcW w:w="2979" w:type="dxa"/>
            <w:shd w:val="clear" w:color="auto" w:fill="231F20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spacing w:line="249" w:lineRule="auto"/>
              <w:ind w:left="226"/>
              <w:rPr>
                <w:sz w:val="18"/>
              </w:rPr>
            </w:pPr>
            <w:r>
              <w:rPr>
                <w:color w:val="FFFFFF"/>
                <w:w w:val="110"/>
                <w:sz w:val="18"/>
              </w:rPr>
              <w:t>Sulfur is substituted for the oxygen atom attached to the pyran ring.</w:t>
            </w:r>
          </w:p>
        </w:tc>
      </w:tr>
      <w:tr>
        <w:trPr>
          <w:trHeight w:val="2414" w:hRule="atLeast"/>
        </w:trPr>
        <w:tc>
          <w:tcPr>
            <w:tcW w:w="6638" w:type="dxa"/>
            <w:tcBorders>
              <w:top w:val="dotted" w:sz="8" w:space="0" w:color="231F20"/>
              <w:left w:val="nil"/>
              <w:bottom w:val="dotted" w:sz="8" w:space="0" w:color="231F20"/>
            </w:tcBorders>
          </w:tcPr>
          <w:p>
            <w:pPr>
              <w:pStyle w:val="TableParagraph"/>
              <w:spacing w:before="178"/>
              <w:ind w:left="20"/>
              <w:rPr>
                <w:b/>
                <w:sz w:val="24"/>
              </w:rPr>
            </w:pPr>
            <w:r>
              <w:rPr>
                <w:b/>
                <w:sz w:val="24"/>
              </w:rPr>
              <w:t>STEP 3</w:t>
            </w:r>
          </w:p>
        </w:tc>
        <w:tc>
          <w:tcPr>
            <w:tcW w:w="2979" w:type="dxa"/>
            <w:shd w:val="clear" w:color="auto" w:fill="231F20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spacing w:line="249" w:lineRule="auto"/>
              <w:ind w:left="226" w:right="159"/>
              <w:rPr>
                <w:sz w:val="18"/>
              </w:rPr>
            </w:pPr>
            <w:r>
              <w:rPr>
                <w:color w:val="FFFFFF"/>
                <w:w w:val="110"/>
                <w:sz w:val="18"/>
              </w:rPr>
              <w:t>The highlighted sulfur, chlorine and hydrogen atoms are then removed.</w:t>
            </w:r>
          </w:p>
        </w:tc>
      </w:tr>
      <w:tr>
        <w:trPr>
          <w:trHeight w:val="2414" w:hRule="atLeast"/>
        </w:trPr>
        <w:tc>
          <w:tcPr>
            <w:tcW w:w="6638" w:type="dxa"/>
            <w:tcBorders>
              <w:top w:val="dotted" w:sz="8" w:space="0" w:color="231F20"/>
              <w:left w:val="nil"/>
              <w:bottom w:val="dotted" w:sz="8" w:space="0" w:color="231F20"/>
            </w:tcBorders>
          </w:tcPr>
          <w:p>
            <w:pPr>
              <w:pStyle w:val="TableParagraph"/>
              <w:spacing w:line="188" w:lineRule="exact" w:before="178"/>
              <w:ind w:left="20"/>
              <w:rPr>
                <w:b/>
                <w:sz w:val="24"/>
              </w:rPr>
            </w:pPr>
            <w:r>
              <w:rPr>
                <w:b/>
                <w:sz w:val="24"/>
              </w:rPr>
              <w:t>STEP 4</w:t>
            </w:r>
          </w:p>
          <w:p>
            <w:pPr>
              <w:pStyle w:val="TableParagraph"/>
              <w:spacing w:line="1899" w:lineRule="exact"/>
              <w:ind w:left="3258"/>
              <w:rPr>
                <w:sz w:val="16"/>
              </w:rPr>
            </w:pPr>
            <w:r>
              <w:rPr>
                <w:position w:val="-12"/>
              </w:rPr>
              <w:drawing>
                <wp:inline distT="0" distB="0" distL="0" distR="0">
                  <wp:extent cx="1023596" cy="1261872"/>
                  <wp:effectExtent l="0" t="0" r="0" b="0"/>
                  <wp:docPr id="15" name="image13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13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596" cy="1261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2"/>
              </w:rPr>
            </w:r>
            <w:r>
              <w:rPr>
                <w:rFonts w:ascii="Times New Roman"/>
                <w:sz w:val="20"/>
              </w:rPr>
              <w:t>  </w:t>
            </w:r>
            <w:r>
              <w:rPr>
                <w:rFonts w:ascii="Times New Roman"/>
                <w:spacing w:val="-13"/>
                <w:sz w:val="20"/>
              </w:rPr>
              <w:t> </w:t>
            </w:r>
            <w:r>
              <w:rPr>
                <w:w w:val="115"/>
                <w:sz w:val="16"/>
              </w:rPr>
              <w:t>karrikinolide</w:t>
            </w:r>
          </w:p>
        </w:tc>
        <w:tc>
          <w:tcPr>
            <w:tcW w:w="2979" w:type="dxa"/>
            <w:shd w:val="clear" w:color="auto" w:fill="231F20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line="249" w:lineRule="auto"/>
              <w:ind w:left="226" w:right="277"/>
              <w:rPr>
                <w:sz w:val="18"/>
              </w:rPr>
            </w:pPr>
            <w:r>
              <w:rPr>
                <w:color w:val="FFFFFF"/>
                <w:w w:val="110"/>
                <w:sz w:val="18"/>
              </w:rPr>
              <w:t>The two carbon atoms to which</w:t>
            </w:r>
            <w:r>
              <w:rPr>
                <w:color w:val="FFFFFF"/>
                <w:spacing w:val="-19"/>
                <w:w w:val="110"/>
                <w:sz w:val="18"/>
              </w:rPr>
              <w:t> </w:t>
            </w:r>
            <w:r>
              <w:rPr>
                <w:color w:val="FFFFFF"/>
                <w:w w:val="110"/>
                <w:sz w:val="18"/>
              </w:rPr>
              <w:t>the</w:t>
            </w:r>
            <w:r>
              <w:rPr>
                <w:color w:val="FFFFFF"/>
                <w:spacing w:val="-18"/>
                <w:w w:val="110"/>
                <w:sz w:val="18"/>
              </w:rPr>
              <w:t> </w:t>
            </w:r>
            <w:r>
              <w:rPr>
                <w:color w:val="FFFFFF"/>
                <w:w w:val="110"/>
                <w:sz w:val="18"/>
              </w:rPr>
              <w:t>above</w:t>
            </w:r>
            <w:r>
              <w:rPr>
                <w:color w:val="FFFFFF"/>
                <w:spacing w:val="-19"/>
                <w:w w:val="110"/>
                <w:sz w:val="18"/>
              </w:rPr>
              <w:t> </w:t>
            </w:r>
            <w:r>
              <w:rPr>
                <w:color w:val="FFFFFF"/>
                <w:w w:val="110"/>
                <w:sz w:val="18"/>
              </w:rPr>
              <w:t>atoms</w:t>
            </w:r>
            <w:r>
              <w:rPr>
                <w:color w:val="FFFFFF"/>
                <w:spacing w:val="-18"/>
                <w:w w:val="110"/>
                <w:sz w:val="18"/>
              </w:rPr>
              <w:t> </w:t>
            </w:r>
            <w:r>
              <w:rPr>
                <w:color w:val="FFFFFF"/>
                <w:w w:val="110"/>
                <w:sz w:val="18"/>
              </w:rPr>
              <w:t>were bonded then form a double bond.</w:t>
            </w:r>
            <w:r>
              <w:rPr>
                <w:color w:val="FFFFFF"/>
                <w:spacing w:val="-36"/>
                <w:w w:val="110"/>
                <w:sz w:val="18"/>
              </w:rPr>
              <w:t> </w:t>
            </w:r>
            <w:r>
              <w:rPr>
                <w:color w:val="FFFFFF"/>
                <w:w w:val="110"/>
                <w:sz w:val="18"/>
              </w:rPr>
              <w:t>This</w:t>
            </w:r>
            <w:r>
              <w:rPr>
                <w:color w:val="FFFFFF"/>
                <w:spacing w:val="-36"/>
                <w:w w:val="110"/>
                <w:sz w:val="18"/>
              </w:rPr>
              <w:t> </w:t>
            </w:r>
            <w:r>
              <w:rPr>
                <w:color w:val="FFFFFF"/>
                <w:w w:val="110"/>
                <w:sz w:val="18"/>
              </w:rPr>
              <w:t>closes</w:t>
            </w:r>
            <w:r>
              <w:rPr>
                <w:color w:val="FFFFFF"/>
                <w:spacing w:val="-36"/>
                <w:w w:val="110"/>
                <w:sz w:val="18"/>
              </w:rPr>
              <w:t> </w:t>
            </w:r>
            <w:r>
              <w:rPr>
                <w:color w:val="FFFFFF"/>
                <w:w w:val="110"/>
                <w:sz w:val="18"/>
              </w:rPr>
              <w:t>the</w:t>
            </w:r>
            <w:r>
              <w:rPr>
                <w:color w:val="FFFFFF"/>
                <w:spacing w:val="-36"/>
                <w:w w:val="110"/>
                <w:sz w:val="18"/>
              </w:rPr>
              <w:t> </w:t>
            </w:r>
            <w:r>
              <w:rPr>
                <w:color w:val="FFFFFF"/>
                <w:w w:val="110"/>
                <w:sz w:val="18"/>
              </w:rPr>
              <w:t>second (furan) ring to</w:t>
            </w:r>
            <w:r>
              <w:rPr>
                <w:color w:val="FFFFFF"/>
                <w:spacing w:val="-13"/>
                <w:w w:val="110"/>
                <w:sz w:val="18"/>
              </w:rPr>
              <w:t> </w:t>
            </w:r>
            <w:r>
              <w:rPr>
                <w:color w:val="FFFFFF"/>
                <w:w w:val="110"/>
                <w:sz w:val="18"/>
              </w:rPr>
              <w:t>produce</w:t>
            </w:r>
          </w:p>
          <w:p>
            <w:pPr>
              <w:pStyle w:val="TableParagraph"/>
              <w:spacing w:line="249" w:lineRule="auto" w:before="4"/>
              <w:ind w:left="226" w:right="698"/>
              <w:rPr>
                <w:sz w:val="18"/>
              </w:rPr>
            </w:pPr>
            <w:r>
              <w:rPr>
                <w:color w:val="FFFFFF"/>
                <w:w w:val="110"/>
                <w:sz w:val="18"/>
              </w:rPr>
              <w:t>the desired compound, karrikinolide.</w:t>
            </w:r>
          </w:p>
        </w:tc>
      </w:tr>
    </w:tbl>
    <w:p>
      <w:pPr>
        <w:pStyle w:val="BodyText"/>
        <w:spacing w:before="7"/>
        <w:rPr>
          <w:sz w:val="8"/>
        </w:rPr>
      </w:pPr>
    </w:p>
    <w:p>
      <w:pPr>
        <w:pStyle w:val="BodyText"/>
        <w:spacing w:before="100"/>
        <w:ind w:left="113"/>
      </w:pPr>
      <w:r>
        <w:rPr>
          <w:color w:val="231F20"/>
          <w:w w:val="105"/>
        </w:rPr>
        <w:t>Reference</w:t>
      </w:r>
    </w:p>
    <w:p>
      <w:pPr>
        <w:pStyle w:val="ListParagraph"/>
        <w:numPr>
          <w:ilvl w:val="0"/>
          <w:numId w:val="1"/>
        </w:numPr>
        <w:tabs>
          <w:tab w:pos="341" w:val="left" w:leader="none"/>
        </w:tabs>
        <w:spacing w:line="240" w:lineRule="auto" w:before="122" w:after="0"/>
        <w:ind w:left="340" w:right="0" w:hanging="227"/>
        <w:jc w:val="left"/>
        <w:rPr>
          <w:sz w:val="12"/>
        </w:rPr>
      </w:pPr>
      <w:r>
        <w:rPr>
          <w:color w:val="231F20"/>
          <w:w w:val="110"/>
          <w:sz w:val="12"/>
        </w:rPr>
        <w:t>Flematti,</w:t>
      </w:r>
      <w:r>
        <w:rPr>
          <w:color w:val="231F20"/>
          <w:spacing w:val="-8"/>
          <w:w w:val="110"/>
          <w:sz w:val="12"/>
        </w:rPr>
        <w:t> </w:t>
      </w:r>
      <w:r>
        <w:rPr>
          <w:color w:val="231F20"/>
          <w:w w:val="110"/>
          <w:sz w:val="12"/>
        </w:rPr>
        <w:t>G</w:t>
      </w:r>
      <w:r>
        <w:rPr>
          <w:color w:val="231F20"/>
          <w:spacing w:val="-8"/>
          <w:w w:val="110"/>
          <w:sz w:val="12"/>
        </w:rPr>
        <w:t> </w:t>
      </w:r>
      <w:r>
        <w:rPr>
          <w:color w:val="231F20"/>
          <w:w w:val="110"/>
          <w:sz w:val="12"/>
        </w:rPr>
        <w:t>et</w:t>
      </w:r>
      <w:r>
        <w:rPr>
          <w:color w:val="231F20"/>
          <w:spacing w:val="-7"/>
          <w:w w:val="110"/>
          <w:sz w:val="12"/>
        </w:rPr>
        <w:t> </w:t>
      </w:r>
      <w:r>
        <w:rPr>
          <w:color w:val="231F20"/>
          <w:w w:val="110"/>
          <w:sz w:val="12"/>
        </w:rPr>
        <w:t>al.</w:t>
      </w:r>
      <w:r>
        <w:rPr>
          <w:color w:val="231F20"/>
          <w:spacing w:val="-8"/>
          <w:w w:val="110"/>
          <w:sz w:val="12"/>
        </w:rPr>
        <w:t> </w:t>
      </w:r>
      <w:r>
        <w:rPr>
          <w:color w:val="231F20"/>
          <w:spacing w:val="3"/>
          <w:w w:val="110"/>
          <w:sz w:val="12"/>
        </w:rPr>
        <w:t>(2005).</w:t>
      </w:r>
      <w:r>
        <w:rPr>
          <w:color w:val="231F20"/>
          <w:spacing w:val="-8"/>
          <w:w w:val="110"/>
          <w:sz w:val="12"/>
        </w:rPr>
        <w:t> </w:t>
      </w:r>
      <w:r>
        <w:rPr>
          <w:color w:val="231F20"/>
          <w:w w:val="110"/>
          <w:sz w:val="12"/>
        </w:rPr>
        <w:t>Synthesis</w:t>
      </w:r>
      <w:r>
        <w:rPr>
          <w:color w:val="231F20"/>
          <w:spacing w:val="-7"/>
          <w:w w:val="110"/>
          <w:sz w:val="12"/>
        </w:rPr>
        <w:t> </w:t>
      </w:r>
      <w:r>
        <w:rPr>
          <w:color w:val="231F20"/>
          <w:w w:val="110"/>
          <w:sz w:val="12"/>
        </w:rPr>
        <w:t>of</w:t>
      </w:r>
      <w:r>
        <w:rPr>
          <w:color w:val="231F20"/>
          <w:spacing w:val="-8"/>
          <w:w w:val="110"/>
          <w:sz w:val="12"/>
        </w:rPr>
        <w:t> </w:t>
      </w:r>
      <w:r>
        <w:rPr>
          <w:color w:val="231F20"/>
          <w:w w:val="110"/>
          <w:sz w:val="12"/>
        </w:rPr>
        <w:t>the</w:t>
      </w:r>
      <w:r>
        <w:rPr>
          <w:color w:val="231F20"/>
          <w:spacing w:val="-7"/>
          <w:w w:val="110"/>
          <w:sz w:val="12"/>
        </w:rPr>
        <w:t> </w:t>
      </w:r>
      <w:r>
        <w:rPr>
          <w:color w:val="231F20"/>
          <w:spacing w:val="2"/>
          <w:w w:val="110"/>
          <w:sz w:val="12"/>
        </w:rPr>
        <w:t>seed</w:t>
      </w:r>
      <w:r>
        <w:rPr>
          <w:color w:val="231F20"/>
          <w:spacing w:val="-8"/>
          <w:w w:val="110"/>
          <w:sz w:val="12"/>
        </w:rPr>
        <w:t> </w:t>
      </w:r>
      <w:r>
        <w:rPr>
          <w:color w:val="231F20"/>
          <w:w w:val="110"/>
          <w:sz w:val="12"/>
        </w:rPr>
        <w:t>germination</w:t>
      </w:r>
      <w:r>
        <w:rPr>
          <w:color w:val="231F20"/>
          <w:spacing w:val="-8"/>
          <w:w w:val="110"/>
          <w:sz w:val="12"/>
        </w:rPr>
        <w:t> </w:t>
      </w:r>
      <w:r>
        <w:rPr>
          <w:color w:val="231F20"/>
          <w:w w:val="110"/>
          <w:sz w:val="12"/>
        </w:rPr>
        <w:t>stimulant</w:t>
      </w:r>
      <w:r>
        <w:rPr>
          <w:color w:val="231F20"/>
          <w:spacing w:val="-7"/>
          <w:w w:val="110"/>
          <w:sz w:val="12"/>
        </w:rPr>
        <w:t> </w:t>
      </w:r>
      <w:r>
        <w:rPr>
          <w:color w:val="231F20"/>
          <w:spacing w:val="2"/>
          <w:w w:val="110"/>
          <w:sz w:val="12"/>
        </w:rPr>
        <w:t>3-methyl-2H-furo[2,3-c]pyran-2-one.</w:t>
      </w:r>
      <w:r>
        <w:rPr>
          <w:color w:val="231F20"/>
          <w:spacing w:val="-8"/>
          <w:w w:val="110"/>
          <w:sz w:val="12"/>
        </w:rPr>
        <w:t> </w:t>
      </w:r>
      <w:r>
        <w:rPr>
          <w:i/>
          <w:color w:val="231F20"/>
          <w:w w:val="110"/>
          <w:sz w:val="12"/>
        </w:rPr>
        <w:t>Tetrahedron</w:t>
      </w:r>
      <w:r>
        <w:rPr>
          <w:i/>
          <w:color w:val="231F20"/>
          <w:spacing w:val="-7"/>
          <w:w w:val="110"/>
          <w:sz w:val="12"/>
        </w:rPr>
        <w:t> </w:t>
      </w:r>
      <w:r>
        <w:rPr>
          <w:i/>
          <w:color w:val="231F20"/>
          <w:spacing w:val="3"/>
          <w:w w:val="110"/>
          <w:sz w:val="12"/>
        </w:rPr>
        <w:t>Letters,</w:t>
      </w:r>
      <w:r>
        <w:rPr>
          <w:i/>
          <w:color w:val="231F20"/>
          <w:spacing w:val="-8"/>
          <w:w w:val="110"/>
          <w:sz w:val="12"/>
        </w:rPr>
        <w:t> </w:t>
      </w:r>
      <w:r>
        <w:rPr>
          <w:i/>
          <w:color w:val="231F20"/>
          <w:spacing w:val="2"/>
          <w:w w:val="110"/>
          <w:sz w:val="12"/>
        </w:rPr>
        <w:t>46</w:t>
      </w:r>
      <w:r>
        <w:rPr>
          <w:color w:val="231F20"/>
          <w:spacing w:val="2"/>
          <w:w w:val="110"/>
          <w:sz w:val="12"/>
        </w:rPr>
        <w:t>,</w:t>
      </w:r>
      <w:r>
        <w:rPr>
          <w:color w:val="231F20"/>
          <w:spacing w:val="-8"/>
          <w:w w:val="110"/>
          <w:sz w:val="12"/>
        </w:rPr>
        <w:t> </w:t>
      </w:r>
      <w:r>
        <w:rPr>
          <w:color w:val="231F20"/>
          <w:w w:val="110"/>
          <w:sz w:val="12"/>
        </w:rPr>
        <w:t>5719–5721.</w:t>
      </w:r>
    </w:p>
    <w:p>
      <w:pPr>
        <w:pStyle w:val="BodyText"/>
        <w:spacing w:before="9"/>
        <w:rPr>
          <w:sz w:val="11"/>
        </w:rPr>
      </w:pPr>
    </w:p>
    <w:p>
      <w:pPr>
        <w:pStyle w:val="ListParagraph"/>
        <w:numPr>
          <w:ilvl w:val="0"/>
          <w:numId w:val="1"/>
        </w:numPr>
        <w:tabs>
          <w:tab w:pos="341" w:val="left" w:leader="none"/>
        </w:tabs>
        <w:spacing w:line="240" w:lineRule="auto" w:before="0" w:after="0"/>
        <w:ind w:left="340" w:right="0" w:hanging="227"/>
        <w:jc w:val="left"/>
        <w:rPr>
          <w:sz w:val="12"/>
        </w:rPr>
      </w:pPr>
      <w:r>
        <w:rPr>
          <w:color w:val="231F20"/>
          <w:w w:val="105"/>
          <w:sz w:val="12"/>
        </w:rPr>
        <w:t>Flematti, G R et al. </w:t>
      </w:r>
      <w:r>
        <w:rPr>
          <w:color w:val="231F20"/>
          <w:spacing w:val="3"/>
          <w:w w:val="105"/>
          <w:sz w:val="12"/>
        </w:rPr>
        <w:t>(2004). </w:t>
      </w:r>
      <w:r>
        <w:rPr>
          <w:color w:val="231F20"/>
          <w:w w:val="105"/>
          <w:sz w:val="12"/>
        </w:rPr>
        <w:t>A compound from smoke that promotes </w:t>
      </w:r>
      <w:r>
        <w:rPr>
          <w:color w:val="231F20"/>
          <w:spacing w:val="2"/>
          <w:w w:val="105"/>
          <w:sz w:val="12"/>
        </w:rPr>
        <w:t>seed </w:t>
      </w:r>
      <w:r>
        <w:rPr>
          <w:color w:val="231F20"/>
          <w:w w:val="105"/>
          <w:sz w:val="12"/>
        </w:rPr>
        <w:t>germination. </w:t>
      </w:r>
      <w:r>
        <w:rPr>
          <w:i/>
          <w:color w:val="231F20"/>
          <w:w w:val="105"/>
          <w:sz w:val="12"/>
        </w:rPr>
        <w:t>Science</w:t>
      </w:r>
      <w:r>
        <w:rPr>
          <w:color w:val="231F20"/>
          <w:w w:val="105"/>
          <w:sz w:val="12"/>
        </w:rPr>
        <w:t>, </w:t>
      </w:r>
      <w:r>
        <w:rPr>
          <w:i/>
          <w:color w:val="231F20"/>
          <w:spacing w:val="2"/>
          <w:w w:val="105"/>
          <w:sz w:val="12"/>
        </w:rPr>
        <w:t>305</w:t>
      </w:r>
      <w:r>
        <w:rPr>
          <w:color w:val="231F20"/>
          <w:spacing w:val="2"/>
          <w:w w:val="105"/>
          <w:sz w:val="12"/>
        </w:rPr>
        <w:t>,</w:t>
      </w:r>
      <w:r>
        <w:rPr>
          <w:color w:val="231F20"/>
          <w:spacing w:val="-20"/>
          <w:w w:val="105"/>
          <w:sz w:val="12"/>
        </w:rPr>
        <w:t> </w:t>
      </w:r>
      <w:r>
        <w:rPr>
          <w:color w:val="231F20"/>
          <w:w w:val="105"/>
          <w:sz w:val="12"/>
        </w:rPr>
        <w:t>977</w:t>
      </w:r>
    </w:p>
    <w:sectPr>
      <w:type w:val="continuous"/>
      <w:pgSz w:w="11910" w:h="16840"/>
      <w:pgMar w:top="800" w:bottom="1280" w:left="1020" w:right="10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428551">
          <wp:simplePos x="0" y="0"/>
          <wp:positionH relativeFrom="page">
            <wp:posOffset>540774</wp:posOffset>
          </wp:positionH>
          <wp:positionV relativeFrom="page">
            <wp:posOffset>9877043</wp:posOffset>
          </wp:positionV>
          <wp:extent cx="737702" cy="409102"/>
          <wp:effectExtent l="0" t="0" r="0" b="0"/>
          <wp:wrapNone/>
          <wp:docPr id="1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7702" cy="4091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68428575">
          <wp:simplePos x="0" y="0"/>
          <wp:positionH relativeFrom="page">
            <wp:posOffset>6560059</wp:posOffset>
          </wp:positionH>
          <wp:positionV relativeFrom="page">
            <wp:posOffset>9876790</wp:posOffset>
          </wp:positionV>
          <wp:extent cx="409315" cy="401955"/>
          <wp:effectExtent l="0" t="0" r="0" b="0"/>
          <wp:wrapNone/>
          <wp:docPr id="3" name="image2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09315" cy="401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105.850998pt;margin-top:777.699036pt;width:405.3pt;height:8.3pt;mso-position-horizontal-relative:page;mso-position-vertical-relative:page;z-index:-6856" coordorigin="2117,15554" coordsize="8106,166">
          <v:rect style="position:absolute;left:9598;top:15554;width:132;height:166" filled="true" fillcolor="#f15638" stroked="false">
            <v:fill type="solid"/>
          </v:rect>
          <v:rect style="position:absolute;left:9729;top:15553;width:192;height:166" filled="true" fillcolor="#f36e3a" stroked="false">
            <v:fill type="solid"/>
          </v:rect>
          <v:rect style="position:absolute;left:9921;top:15553;width:301;height:166" filled="true" fillcolor="#f99b1c" stroked="false">
            <v:fill type="solid"/>
          </v:rect>
          <v:rect style="position:absolute;left:9274;top:15554;width:153;height:166" filled="true" fillcolor="#f15638" stroked="false">
            <v:fill type="solid"/>
          </v:rect>
          <v:rect style="position:absolute;left:9426;top:15553;width:172;height:166" filled="true" fillcolor="#f99b1c" stroked="false">
            <v:fill type="solid"/>
          </v:rect>
          <v:shape style="position:absolute;left:6539;top:15554;width:2550;height:166" coordorigin="6539,15554" coordsize="2550,166" path="m6670,15554l6539,15554,6539,15720,6670,15720,6670,15554m7271,15554l7162,15554,7162,15720,7271,15720,7271,15554m8013,15554l7937,15554,7937,15720,8013,15720,8013,15554m8347,15554l8199,15554,8199,15720,8347,15720,8347,15554m9088,15554l9013,15554,9013,15720,9088,15720,9088,15554e" filled="true" fillcolor="#f15638" stroked="false">
            <v:path arrowok="t"/>
            <v:fill type="solid"/>
          </v:shape>
          <v:rect style="position:absolute;left:6670;top:15553;width:192;height:166" filled="true" fillcolor="#f36e3a" stroked="false">
            <v:fill type="solid"/>
          </v:rect>
          <v:rect style="position:absolute;left:6861;top:15553;width:301;height:166" filled="true" fillcolor="#f99b1c" stroked="false">
            <v:fill type="solid"/>
          </v:rect>
          <v:rect style="position:absolute;left:6152;top:15554;width:213;height:166" filled="true" fillcolor="#f15638" stroked="false">
            <v:fill type="solid"/>
          </v:rect>
          <v:rect style="position:absolute;left:6364;top:15553;width:175;height:166" filled="true" fillcolor="#f99b1c" stroked="false">
            <v:fill type="solid"/>
          </v:rect>
          <v:rect style="position:absolute;left:5389;top:15554;width:97;height:166" filled="true" fillcolor="#f15638" stroked="false">
            <v:fill type="solid"/>
          </v:rect>
          <v:rect style="position:absolute;left:5485;top:15553;width:377;height:166" filled="true" fillcolor="#f99b1c" stroked="false">
            <v:fill type="solid"/>
          </v:rect>
          <v:rect style="position:absolute;left:5862;top:15553;width:291;height:166" filled="true" fillcolor="#f36e3a" stroked="false">
            <v:fill type="solid"/>
          </v:rect>
          <v:rect style="position:absolute;left:4729;top:15554;width:198;height:166" filled="true" fillcolor="#f15638" stroked="false">
            <v:fill type="solid"/>
          </v:rect>
          <v:rect style="position:absolute;left:4927;top:15553;width:138;height:166" filled="true" fillcolor="#f99b1c" stroked="false">
            <v:fill type="solid"/>
          </v:rect>
          <v:rect style="position:absolute;left:4297;top:15554;width:235;height:166" filled="true" fillcolor="#f15638" stroked="false">
            <v:fill type="solid"/>
          </v:rect>
          <v:rect style="position:absolute;left:4531;top:15553;width:198;height:166" filled="true" fillcolor="#f99b1c" stroked="false">
            <v:fill type="solid"/>
          </v:rect>
          <v:rect style="position:absolute;left:5064;top:15553;width:325;height:166" filled="true" fillcolor="#f36e3a" stroked="false">
            <v:fill type="solid"/>
          </v:rect>
          <v:rect style="position:absolute;left:7270;top:15553;width:377;height:166" filled="true" fillcolor="#f99b1c" stroked="false">
            <v:fill type="solid"/>
          </v:rect>
          <v:rect style="position:absolute;left:7647;top:15553;width:291;height:166" filled="true" fillcolor="#f36e3a" stroked="false">
            <v:fill type="solid"/>
          </v:rect>
          <v:rect style="position:absolute;left:8012;top:15553;width:187;height:166" filled="true" fillcolor="#f99b1c" stroked="false">
            <v:fill type="solid"/>
          </v:rect>
          <v:shape style="position:absolute;left:2794;top:15554;width:838;height:166" coordorigin="2794,15554" coordsize="838,166" path="m2925,15554l2794,15554,2794,15720,2925,15720,2925,15554m3631,15554l3417,15554,3417,15720,3631,15720,3631,15554e" filled="true" fillcolor="#f15638" stroked="false">
            <v:path arrowok="t"/>
            <v:fill type="solid"/>
          </v:shape>
          <v:rect style="position:absolute;left:2925;top:15553;width:192;height:166" filled="true" fillcolor="#f36e3a" stroked="false">
            <v:fill type="solid"/>
          </v:rect>
          <v:rect style="position:absolute;left:3116;top:15553;width:301;height:166" filled="true" fillcolor="#f99b1c" stroked="false">
            <v:fill type="solid"/>
          </v:rect>
          <v:rect style="position:absolute;left:2407;top:15554;width:215;height:166" filled="true" fillcolor="#f15638" stroked="false">
            <v:fill type="solid"/>
          </v:rect>
          <v:rect style="position:absolute;left:2622;top:15553;width:172;height:166" filled="true" fillcolor="#f99b1c" stroked="false">
            <v:fill type="solid"/>
          </v:rect>
          <v:rect style="position:absolute;left:2117;top:15553;width:291;height:166" filled="true" fillcolor="#f36e3a" stroked="false">
            <v:fill type="solid"/>
          </v:rect>
          <v:rect style="position:absolute;left:3631;top:15553;width:352;height:166" filled="true" fillcolor="#f99b1c" stroked="false">
            <v:fill type="solid"/>
          </v:rect>
          <v:rect style="position:absolute;left:3983;top:15553;width:315;height:166" filled="true" fillcolor="#f36e3a" stroked="false">
            <v:fill type="solid"/>
          </v:rect>
          <v:rect style="position:absolute;left:8346;top:15553;width:377;height:166" filled="true" fillcolor="#f99b1c" stroked="false">
            <v:fill type="solid"/>
          </v:rect>
          <v:rect style="position:absolute;left:8722;top:15553;width:291;height:166" filled="true" fillcolor="#f36e3a" stroked="false">
            <v:fill type="solid"/>
          </v:rect>
          <v:rect style="position:absolute;left:9088;top:15553;width:187;height:166" filled="true" fillcolor="#f99b1c" stroked="false">
            <v:fill type="solid"/>
          </v:rect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04.478302pt;margin-top:787.687012pt;width:163.85pt;height:23.2pt;mso-position-horizontal-relative:page;mso-position-vertical-relative:page;z-index:-6832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ast0405 | Structure and bonding 4: Life from fire (fact sheet)</w:t>
                </w:r>
              </w:p>
              <w:p>
                <w:pPr>
                  <w:spacing w:line="249" w:lineRule="auto" w:before="6"/>
                  <w:ind w:left="20" w:right="587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© The University of Western Australia 2009 version 1.1 revised October 2011</w:t>
                </w:r>
              </w:p>
            </w:txbxContent>
          </v:textbox>
          <w10:wrap type="none"/>
        </v:shape>
      </w:pict>
    </w:r>
    <w:r>
      <w:rPr/>
      <w:pict>
        <v:shape style="position:absolute;margin-left:384.258301pt;margin-top:787.687012pt;width:128.25pt;height:23.2pt;mso-position-horizontal-relative:page;mso-position-vertical-relative:page;z-index:-6808" type="#_x0000_t202" filled="false" stroked="false">
          <v:textbox inset="0,0,0,0">
            <w:txbxContent>
              <w:p>
                <w:pPr>
                  <w:spacing w:line="249" w:lineRule="auto" w:before="16"/>
                  <w:ind w:left="30" w:right="11" w:hanging="11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developed for the Department of Education WA for</w:t>
                </w:r>
                <w:r>
                  <w:rPr>
                    <w:color w:val="231F20"/>
                    <w:spacing w:val="-14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conditions</w:t>
                </w:r>
                <w:r>
                  <w:rPr>
                    <w:color w:val="231F20"/>
                    <w:spacing w:val="-13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of</w:t>
                </w:r>
                <w:r>
                  <w:rPr>
                    <w:color w:val="231F20"/>
                    <w:spacing w:val="-13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use</w:t>
                </w:r>
                <w:r>
                  <w:rPr>
                    <w:color w:val="231F20"/>
                    <w:spacing w:val="-13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see</w:t>
                </w:r>
                <w:r>
                  <w:rPr>
                    <w:color w:val="231F20"/>
                    <w:spacing w:val="-13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spice.wa.edu.au/usage</w:t>
                </w:r>
              </w:p>
              <w:p>
                <w:pPr>
                  <w:spacing w:before="1"/>
                  <w:ind w:left="1528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w w:val="95"/>
                    <w:sz w:val="12"/>
                  </w:rPr>
                  <w:t>Licensed</w:t>
                </w:r>
                <w:r>
                  <w:rPr>
                    <w:color w:val="231F20"/>
                    <w:spacing w:val="-16"/>
                    <w:w w:val="95"/>
                    <w:sz w:val="12"/>
                  </w:rPr>
                  <w:t> </w:t>
                </w:r>
                <w:r>
                  <w:rPr>
                    <w:color w:val="231F20"/>
                    <w:w w:val="95"/>
                    <w:sz w:val="12"/>
                  </w:rPr>
                  <w:t>for</w:t>
                </w:r>
                <w:r>
                  <w:rPr>
                    <w:color w:val="231F20"/>
                    <w:spacing w:val="-15"/>
                    <w:w w:val="95"/>
                    <w:sz w:val="12"/>
                  </w:rPr>
                  <w:t> </w:t>
                </w:r>
                <w:r>
                  <w:rPr>
                    <w:color w:val="231F20"/>
                    <w:spacing w:val="3"/>
                    <w:w w:val="95"/>
                    <w:sz w:val="12"/>
                  </w:rPr>
                  <w:t>NEALS</w:t>
                </w:r>
              </w:p>
            </w:txbxContent>
          </v:textbox>
          <w10:wrap type="none"/>
        </v:shape>
      </w:pict>
    </w:r>
    <w:r>
      <w:rPr/>
      <w:pict>
        <v:shape style="position:absolute;margin-left:285.462311pt;margin-top:802.087036pt;width:21.05pt;height:8.8pt;mso-position-horizontal-relative:page;mso-position-vertical-relative:page;z-index:-6784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page </w:t>
                </w:r>
                <w:r>
                  <w:rPr/>
                  <w:fldChar w:fldCharType="begin"/>
                </w:r>
                <w:r>
                  <w:rPr>
                    <w:color w:val="231F20"/>
                    <w:sz w:val="1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)"/>
      <w:lvlJc w:val="left"/>
      <w:pPr>
        <w:ind w:left="340" w:hanging="227"/>
        <w:jc w:val="left"/>
      </w:pPr>
      <w:rPr>
        <w:rFonts w:hint="default" w:ascii="Arial" w:hAnsi="Arial" w:eastAsia="Arial" w:cs="Arial"/>
        <w:color w:val="231F20"/>
        <w:spacing w:val="-15"/>
        <w:w w:val="74"/>
        <w:sz w:val="12"/>
        <w:szCs w:val="12"/>
      </w:rPr>
    </w:lvl>
    <w:lvl w:ilvl="1">
      <w:start w:val="0"/>
      <w:numFmt w:val="bullet"/>
      <w:lvlText w:val="•"/>
      <w:lvlJc w:val="left"/>
      <w:pPr>
        <w:ind w:left="1292" w:hanging="22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45" w:hanging="22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97" w:hanging="22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50" w:hanging="22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02" w:hanging="22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055" w:hanging="22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07" w:hanging="22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60" w:hanging="22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8"/>
      <w:szCs w:val="18"/>
    </w:rPr>
  </w:style>
  <w:style w:styleId="Heading1" w:type="paragraph">
    <w:name w:val="Heading 1"/>
    <w:basedOn w:val="Normal"/>
    <w:uiPriority w:val="1"/>
    <w:qFormat/>
    <w:pPr>
      <w:jc w:val="center"/>
      <w:outlineLvl w:val="1"/>
    </w:pPr>
    <w:rPr>
      <w:rFonts w:ascii="Arial" w:hAnsi="Arial" w:eastAsia="Arial" w:cs="Arial"/>
      <w:b/>
      <w:bCs/>
      <w:sz w:val="18"/>
      <w:szCs w:val="18"/>
    </w:rPr>
  </w:style>
  <w:style w:styleId="ListParagraph" w:type="paragraph">
    <w:name w:val="List Paragraph"/>
    <w:basedOn w:val="Normal"/>
    <w:uiPriority w:val="1"/>
    <w:qFormat/>
    <w:pPr>
      <w:ind w:left="340" w:hanging="227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jpe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2020-04-06T07:32:41Z</dcterms:created>
  <dcterms:modified xsi:type="dcterms:W3CDTF">2020-04-06T07:32:41Z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2011-10-27T00:00:00Z</vt:filetime>
  </property>
  <property fmtid="{D5CDD505-2E9C-101B-9397-08002B2CF9AE}" pid="3" name="Creator">
    <vt:lpwstr>Adobe InDesign CS5.5 (7.5)</vt:lpwstr>
  </property>
  <property fmtid="{D5CDD505-2E9C-101B-9397-08002B2CF9AE}" pid="4" name="LastSaved">
    <vt:filetime>2020-04-06T00:00:00Z</vt:filetime>
  </property>
</Properties>
</file>