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336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background</w:t>
                    </w:r>
                    <w:r>
                      <w:rPr>
                        <w:b/>
                        <w:color w:val="231F20"/>
                        <w:spacing w:val="6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2367;top:1139;width:7021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How</w:t>
                    </w:r>
                    <w:r>
                      <w:rPr>
                        <w:b/>
                        <w:color w:val="FFFFFF"/>
                        <w:spacing w:val="-108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58"/>
                      </w:rPr>
                      <w:t>is</w:t>
                    </w:r>
                    <w:r>
                      <w:rPr>
                        <w:b/>
                        <w:color w:val="FFFFFF"/>
                        <w:spacing w:val="-108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crude</w:t>
                    </w:r>
                    <w:r>
                      <w:rPr>
                        <w:b/>
                        <w:color w:val="FFFFFF"/>
                        <w:spacing w:val="-108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sz w:val="58"/>
                      </w:rPr>
                      <w:t>oil</w:t>
                    </w:r>
                    <w:r>
                      <w:rPr>
                        <w:b/>
                        <w:color w:val="FFFFFF"/>
                        <w:spacing w:val="-108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processed?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1910" w:h="16840"/>
          <w:pgMar w:footer="738" w:top="800" w:bottom="92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The distillation process</w:t>
      </w:r>
    </w:p>
    <w:p>
      <w:pPr>
        <w:pStyle w:val="BodyText"/>
        <w:spacing w:line="249" w:lineRule="auto" w:before="105"/>
        <w:ind w:left="113"/>
      </w:pPr>
      <w:r>
        <w:rPr>
          <w:color w:val="231F20"/>
          <w:w w:val="110"/>
        </w:rPr>
        <w:t>Crude oil is a mixture of hydrocarbon molecules. Because the molecules range in length and configuration they exhibit different properties, such as boiling point. Fractional distillation is a process used in the purification of crude oil.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10"/>
        </w:rPr>
        <w:t>This process separates crude oil into different fractions based on the boiling point of component molecules. The fractions, from highest to lowest boiling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point,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consist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heavy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oil,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lubricating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oil, gas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oil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diesel,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kerosene,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gasoline,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naphtha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 gas.</w:t>
      </w:r>
    </w:p>
    <w:p>
      <w:pPr>
        <w:pStyle w:val="BodyText"/>
        <w:spacing w:line="249" w:lineRule="auto" w:before="118"/>
        <w:ind w:left="113" w:right="184"/>
      </w:pPr>
      <w:r>
        <w:rPr>
          <w:color w:val="231F20"/>
          <w:w w:val="110"/>
        </w:rPr>
        <w:t>Once separated, fractions can be further treated 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produce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multitude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materials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everyday, including fuels, plastics and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medicines.</w:t>
      </w:r>
    </w:p>
    <w:p>
      <w:pPr>
        <w:pStyle w:val="BodyText"/>
        <w:spacing w:before="116"/>
        <w:ind w:left="113"/>
      </w:pPr>
      <w:r>
        <w:rPr>
          <w:color w:val="231F20"/>
          <w:w w:val="110"/>
        </w:rPr>
        <w:t>Steps in the fractionation process are as follows: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209" w:hanging="170"/>
        <w:jc w:val="left"/>
        <w:rPr>
          <w:sz w:val="18"/>
        </w:rPr>
      </w:pPr>
      <w:r>
        <w:rPr>
          <w:color w:val="231F20"/>
          <w:w w:val="110"/>
          <w:sz w:val="18"/>
        </w:rPr>
        <w:t>Crude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oil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heated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furnace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almost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600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°C. </w:t>
      </w:r>
      <w:r>
        <w:rPr>
          <w:color w:val="231F20"/>
          <w:w w:val="110"/>
          <w:sz w:val="18"/>
        </w:rPr>
        <w:t>Most substances within crude oil will boil at this point 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vaporise.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53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 heated </w:t>
      </w:r>
      <w:r>
        <w:rPr>
          <w:color w:val="231F20"/>
          <w:spacing w:val="2"/>
          <w:w w:val="110"/>
          <w:sz w:val="18"/>
        </w:rPr>
        <w:t>gas/liquid </w:t>
      </w:r>
      <w:r>
        <w:rPr>
          <w:color w:val="231F20"/>
          <w:w w:val="110"/>
          <w:sz w:val="18"/>
        </w:rPr>
        <w:t>oil mixture is fed into the lower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section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distillation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column.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Substances that remain in their liquid state sink to the bottom of the column and are pumped out. This sticky, black mixture is called residual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oil.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1" w:after="0"/>
        <w:ind w:left="283" w:right="141" w:hanging="170"/>
        <w:jc w:val="left"/>
        <w:rPr>
          <w:sz w:val="18"/>
        </w:rPr>
      </w:pPr>
      <w:r>
        <w:rPr>
          <w:color w:val="231F20"/>
          <w:w w:val="110"/>
          <w:sz w:val="18"/>
        </w:rPr>
        <w:t>Hydrocarbons in their vapour state rise up the column,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passing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holes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distillation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trays that line the inside of the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column.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8" w:hanging="170"/>
        <w:jc w:val="left"/>
        <w:rPr>
          <w:sz w:val="18"/>
        </w:rPr>
      </w:pPr>
      <w:r>
        <w:rPr>
          <w:color w:val="231F20"/>
          <w:spacing w:val="3"/>
          <w:w w:val="110"/>
          <w:sz w:val="18"/>
        </w:rPr>
        <w:t>As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these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gaseous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hydrocarbons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rise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begin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to cool.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Once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cool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below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boiling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point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they condense into liquids on the nearest distillation </w:t>
      </w:r>
      <w:r>
        <w:rPr>
          <w:color w:val="231F20"/>
          <w:spacing w:val="-3"/>
          <w:w w:val="110"/>
          <w:sz w:val="18"/>
        </w:rPr>
        <w:t>tray.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165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trays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collect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liquid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fractions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drawn out of 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column.</w:t>
      </w:r>
    </w:p>
    <w:p>
      <w:pPr>
        <w:pStyle w:val="Heading1"/>
      </w:pPr>
      <w:r>
        <w:rPr/>
        <w:br w:type="column"/>
      </w:r>
      <w:r>
        <w:rPr>
          <w:color w:val="231F20"/>
          <w:w w:val="110"/>
        </w:rPr>
        <w:t>Economic influence</w:t>
      </w:r>
    </w:p>
    <w:p>
      <w:pPr>
        <w:pStyle w:val="BodyText"/>
        <w:spacing w:line="249" w:lineRule="auto" w:before="105"/>
        <w:ind w:left="113" w:right="209"/>
      </w:pPr>
      <w:r>
        <w:rPr>
          <w:color w:val="231F20"/>
          <w:w w:val="110"/>
        </w:rPr>
        <w:t>The refining process is driven by market demand. The purpose of refineries is to produce materials required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market.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biggest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demand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across world markets at the moment is for fuel for motor vehicles.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However,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petrol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content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normal distillation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sufficient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meet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</w:p>
    <w:p>
      <w:pPr>
        <w:pStyle w:val="BodyText"/>
        <w:spacing w:line="249" w:lineRule="auto" w:before="5"/>
        <w:ind w:left="113" w:right="165"/>
      </w:pPr>
      <w:r>
        <w:rPr>
          <w:color w:val="231F20"/>
          <w:w w:val="110"/>
        </w:rPr>
        <w:t>high demands of consumers. Longer hydrocarbons recovered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fractionation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broken down, and other fractions can undergo a reshaping or rebuilding process. Each time hydrocarbons require processing, energy is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required.</w:t>
      </w:r>
    </w:p>
    <w:p>
      <w:pPr>
        <w:pStyle w:val="BodyText"/>
        <w:spacing w:line="249" w:lineRule="auto" w:before="117"/>
        <w:ind w:left="113" w:right="272"/>
      </w:pPr>
      <w:r>
        <w:rPr>
          <w:color w:val="231F20"/>
          <w:w w:val="110"/>
        </w:rPr>
        <w:t>As a further complication, crude oil from different places in the world has a different mix of heavy and light hydrocarbons. This means that crude oil may need more or less treatment, depending on where it comes from. Less treatment is required</w:t>
      </w:r>
    </w:p>
    <w:p>
      <w:pPr>
        <w:pStyle w:val="BodyText"/>
        <w:spacing w:line="249" w:lineRule="auto" w:before="4"/>
        <w:ind w:left="113" w:right="272"/>
      </w:pPr>
      <w:r>
        <w:rPr>
          <w:color w:val="231F20"/>
          <w:w w:val="110"/>
        </w:rPr>
        <w:t>to produce materials like petrol if there are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fewer heavy hydrocarbons. Crude oil that contains a high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percentage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heavy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hydrocarbons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usually</w:t>
      </w:r>
    </w:p>
    <w:p>
      <w:pPr>
        <w:pStyle w:val="BodyText"/>
        <w:spacing w:line="249" w:lineRule="auto" w:before="2"/>
        <w:ind w:left="113" w:right="264"/>
      </w:pPr>
      <w:r>
        <w:rPr>
          <w:color w:val="231F20"/>
          <w:w w:val="105"/>
        </w:rPr>
        <w:t>cheaper because it requires more processing, which is expensive.</w:t>
      </w:r>
    </w:p>
    <w:p>
      <w:pPr>
        <w:spacing w:after="0" w:line="249" w:lineRule="auto"/>
        <w:sectPr>
          <w:type w:val="continuous"/>
          <w:pgSz w:w="11910" w:h="16840"/>
          <w:pgMar w:top="800" w:bottom="920" w:left="1020" w:right="1020"/>
          <w:cols w:num="2" w:equalWidth="0">
            <w:col w:w="4640" w:space="462"/>
            <w:col w:w="476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0"/>
        </w:rPr>
      </w:pPr>
    </w:p>
    <w:p>
      <w:pPr>
        <w:spacing w:line="249" w:lineRule="auto" w:before="98"/>
        <w:ind w:left="113" w:right="6750" w:firstLine="0"/>
        <w:jc w:val="left"/>
        <w:rPr>
          <w:i/>
          <w:sz w:val="18"/>
        </w:rPr>
      </w:pPr>
      <w:r>
        <w:rPr/>
        <w:pict>
          <v:group style="position:absolute;margin-left:219.514496pt;margin-top:-20.762918pt;width:329.3pt;height:201.35pt;mso-position-horizontal-relative:page;mso-position-vertical-relative:paragraph;z-index:1360" coordorigin="4390,-415" coordsize="6586,4027">
            <v:shape style="position:absolute;left:5457;top:-42;width:2793;height:3419" coordorigin="5458,-41" coordsize="2793,3419" path="m5458,-41l5458,789m5458,1180l5458,1472m5458,1864l5458,2156m5458,2547l5458,2841m5458,3231l5458,3377m5924,-41l5924,789m5924,1180l5924,1472m5924,1864l5924,2156m5924,2547l5924,3035m5924,3231l5924,3377m6388,-41l6388,789m6388,1180l6388,2156m6388,2547l6388,3035m6388,3231l6388,3377m6853,-41l6853,789m6853,1180l6853,2156m6853,2547l6853,3035m6853,3231l6853,3377m7319,-41l7319,789m7319,983l7319,2156m7319,2352l7319,3035m7319,3231l7319,3377m7784,-41l7784,789m7784,983l7784,3035m7784,3231l7784,3377m8250,-41l8250,789m8250,983l8250,3035m8250,3231l8250,3377e" filled="false" stroked="true" strokeweight=".341pt" strokecolor="#989898">
              <v:path arrowok="t"/>
              <v:stroke dashstyle="solid"/>
            </v:shape>
            <v:shape style="position:absolute;left:4991;top:283;width:3571;height:2996" type="#_x0000_t75" stroked="false">
              <v:imagedata r:id="rId8" o:title=""/>
            </v:shape>
            <v:shape style="position:absolute;left:8714;top:-42;width:2;height:3419" coordorigin="8715,-41" coordsize="0,3419" path="m8715,-41l8715,789m8715,983l8715,3377e" filled="false" stroked="true" strokeweight=".341pt" strokecolor="#989898">
              <v:path arrowok="t"/>
              <v:stroke dashstyle="solid"/>
            </v:shape>
            <v:shape style="position:absolute;left:4991;top:89;width:4036;height:2996" type="#_x0000_t75" stroked="false">
              <v:imagedata r:id="rId9" o:title=""/>
            </v:shape>
            <v:shape style="position:absolute;left:4993;top:301;width:3537;height:2931" coordorigin="4993,301" coordsize="3537,2931" path="m5272,301l4993,301,4993,495,5272,495,5272,301m6389,1668l4993,1668,4993,1864,6389,1864,6389,1668m7040,2352l4993,2352,4993,2547,7040,2547,7040,2352m7040,983l4993,983,4993,1180,7040,1180,7040,983m8529,3035l4993,3035,4993,3231,8529,3231,8529,3035e" filled="true" fillcolor="#cbcbcb" stroked="false">
              <v:path arrowok="t"/>
              <v:fill type="solid"/>
            </v:shape>
            <v:shape style="position:absolute;left:4993;top:104;width:4001;height:2931" coordorigin="4993,105" coordsize="4001,2931" path="m5458,105l4993,105,4993,301,5458,301,5458,105m5737,2841l4993,2841,4993,3035,5737,3035,5737,2841m6389,1472l4993,1472,4993,1668,6389,1668,6389,1472m7692,2156l4993,2156,4993,2352,7692,2352,7692,2156m8994,789l4993,789,4993,983,8994,983,8994,789e" filled="true" fillcolor="#515151" stroked="false">
              <v:path arrowok="t"/>
              <v:fill type="solid"/>
            </v:shape>
            <v:shape style="position:absolute;left:3723;top:5399;width:465;height:3419" coordorigin="3724,5399" coordsize="465,3419" path="m9181,-41l9181,3377m9646,-41l9646,3377e" filled="false" stroked="true" strokeweight=".341pt" strokecolor="#989898">
              <v:path arrowok="t"/>
              <v:stroke dashstyle="solid"/>
            </v:shape>
            <v:line style="position:absolute" from="4993,3377" to="9646,3377" stroked="true" strokeweight=".341pt" strokecolor="#989898">
              <v:stroke dashstyle="solid"/>
            </v:line>
            <v:shape style="position:absolute;left:0;top:5399;width:4653;height:29" coordorigin="0,5399" coordsize="4653,29" path="m4993,3377l4993,3405m5458,3377l5458,3405m5924,3377l5924,3405m6388,3377l6388,3405m6853,3377l6853,3405m7319,3377l7319,3405m7784,3377l7784,3405m8250,3377l8250,3405m8715,3377l8715,3405m9181,3377l9181,3405m9646,3377l9646,3405e" filled="false" stroked="true" strokeweight=".341pt" strokecolor="#989898">
              <v:path arrowok="t"/>
              <v:stroke dashstyle="solid"/>
            </v:shape>
            <v:line style="position:absolute" from="4993,3377" to="4993,-41" stroked="true" strokeweight=".341pt" strokecolor="#989898">
              <v:stroke dashstyle="solid"/>
            </v:line>
            <v:shape style="position:absolute;left:0;top:1980;width:35;height:3419" coordorigin="0,1981" coordsize="35,3419" path="m4958,3377l4993,3377m4958,2693l4993,2693m4958,2010l4993,2010m4958,1326l4993,1326m4958,643l4993,643m4958,-41l4993,-41e" filled="false" stroked="true" strokeweight=".341pt" strokecolor="#989898">
              <v:path arrowok="t"/>
              <v:stroke dashstyle="solid"/>
            </v:shape>
            <v:rect style="position:absolute;left:9721;top:297;width:57;height:57" filled="true" fillcolor="#515151" stroked="false">
              <v:fill type="solid"/>
            </v:rect>
            <v:rect style="position:absolute;left:9721;top:516;width:57;height:57" filled="true" fillcolor="#cbcbcb" stroked="false">
              <v:fill type="solid"/>
            </v:rect>
            <v:rect style="position:absolute;left:4393;top:-412;width:6579;height:4020" filled="false" stroked="true" strokeweight=".341pt" strokecolor="#989898">
              <v:stroke dashstyle="solid"/>
            </v:rect>
            <v:shape style="position:absolute;left:6285;top:-318;width:2812;height:148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12"/>
                      </w:rPr>
                    </w:pPr>
                    <w:r>
                      <w:rPr>
                        <w:rFonts w:ascii="Trebuchet MS"/>
                        <w:w w:val="105"/>
                        <w:sz w:val="12"/>
                      </w:rPr>
                      <w:t>Result of additional treatment of heavy fractions</w:t>
                    </w:r>
                  </w:p>
                </w:txbxContent>
              </v:textbox>
              <w10:wrap type="none"/>
            </v:shape>
            <v:shape style="position:absolute;left:4705;top:242;width:210;height:127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Trebuchet MS"/>
                        <w:sz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LPG</w:t>
                    </w:r>
                  </w:p>
                </w:txbxContent>
              </v:textbox>
              <w10:wrap type="none"/>
            </v:shape>
            <v:shape style="position:absolute;left:9802;top:269;width:894;height:346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Trebuchet MS"/>
                        <w:sz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after conversion</w:t>
                    </w:r>
                  </w:p>
                  <w:p>
                    <w:pPr>
                      <w:spacing w:line="128" w:lineRule="exact" w:before="91"/>
                      <w:ind w:left="0" w:right="0" w:firstLine="0"/>
                      <w:jc w:val="left"/>
                      <w:rPr>
                        <w:rFonts w:ascii="Trebuchet MS"/>
                        <w:sz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before conversion</w:t>
                    </w:r>
                  </w:p>
                </w:txbxContent>
              </v:textbox>
              <w10:wrap type="none"/>
            </v:shape>
            <v:shape style="position:absolute;left:4498;top:925;width:417;height:127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Trebuchet MS"/>
                        <w:sz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gasoline</w:t>
                    </w:r>
                  </w:p>
                </w:txbxContent>
              </v:textbox>
              <w10:wrap type="none"/>
            </v:shape>
            <v:shape style="position:absolute;left:4457;top:1609;width:458;height:127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Trebuchet MS"/>
                        <w:sz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kerosene</w:t>
                    </w:r>
                  </w:p>
                </w:txbxContent>
              </v:textbox>
              <w10:wrap type="none"/>
            </v:shape>
            <v:shape style="position:absolute;left:4584;top:2293;width:331;height:127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Trebuchet MS"/>
                        <w:sz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gas oil</w:t>
                    </w:r>
                  </w:p>
                </w:txbxContent>
              </v:textbox>
              <w10:wrap type="none"/>
            </v:shape>
            <v:shape style="position:absolute;left:4549;top:2976;width:367;height:127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Trebuchet MS"/>
                        <w:sz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fuel oil</w:t>
                    </w:r>
                  </w:p>
                </w:txbxContent>
              </v:textbox>
              <w10:wrap type="none"/>
            </v:shape>
            <v:shape style="position:absolute;left:4937;top:3439;width:4809;height:111" type="#_x0000_t202" filled="false" stroked="false">
              <v:textbox inset="0,0,0,0">
                <w:txbxContent>
                  <w:p>
                    <w:pPr>
                      <w:tabs>
                        <w:tab w:pos="465" w:val="left" w:leader="none"/>
                        <w:tab w:pos="907" w:val="left" w:leader="none"/>
                        <w:tab w:pos="1373" w:val="left" w:leader="none"/>
                        <w:tab w:pos="1838" w:val="left" w:leader="none"/>
                        <w:tab w:pos="2303" w:val="left" w:leader="none"/>
                        <w:tab w:pos="2769" w:val="left" w:leader="none"/>
                        <w:tab w:pos="3234" w:val="left" w:leader="none"/>
                        <w:tab w:pos="3700" w:val="left" w:leader="none"/>
                        <w:tab w:pos="4165" w:val="left" w:leader="none"/>
                        <w:tab w:pos="463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95"/>
                        <w:sz w:val="9"/>
                      </w:rPr>
                      <w:t>0%</w:t>
                      <w:tab/>
                      <w:t>5%</w:t>
                      <w:tab/>
                      <w:t>10%</w:t>
                      <w:tab/>
                      <w:t>15%</w:t>
                      <w:tab/>
                      <w:t>20%</w:t>
                      <w:tab/>
                      <w:t>25%</w:t>
                      <w:tab/>
                      <w:t>30%</w:t>
                      <w:tab/>
                      <w:t>35%</w:t>
                      <w:tab/>
                      <w:t>40%</w:t>
                      <w:tab/>
                      <w:t>45%</w:t>
                      <w:tab/>
                      <w:t>50%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231F20"/>
          <w:w w:val="110"/>
          <w:sz w:val="18"/>
        </w:rPr>
        <w:t>The percentage of gasoline (petrol) recovered from fractional distillation of crude oil can be increased by additional treatment of heavier fractions.</w:t>
      </w:r>
    </w:p>
    <w:p>
      <w:pPr>
        <w:spacing w:line="249" w:lineRule="auto" w:before="118"/>
        <w:ind w:left="113" w:right="6738" w:firstLine="0"/>
        <w:jc w:val="left"/>
        <w:rPr>
          <w:i/>
          <w:sz w:val="18"/>
        </w:rPr>
      </w:pPr>
      <w:r>
        <w:rPr/>
        <w:pict>
          <v:group style="position:absolute;margin-left:479.941986pt;margin-top:147.100998pt;width:31.2pt;height:8.3pt;mso-position-horizontal-relative:page;mso-position-vertical-relative:paragraph;z-index:1096" coordorigin="9599,2942" coordsize="624,166">
            <v:rect style="position:absolute;left:9598;top:2942;width:132;height:166" filled="true" fillcolor="#f15638" stroked="false">
              <v:fill type="solid"/>
            </v:rect>
            <v:rect style="position:absolute;left:9729;top:2942;width:192;height:166" filled="true" fillcolor="#f36e3a" stroked="false">
              <v:fill type="solid"/>
            </v:rect>
            <v:rect style="position:absolute;left:9921;top:2942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147.100998pt;width:257.7pt;height:8.3pt;mso-position-horizontal-relative:page;mso-position-vertical-relative:paragraph;z-index:1120" coordorigin="2117,2942" coordsize="5154,166">
            <v:shape style="position:absolute;left:6539;top:2942;width:732;height:166" coordorigin="6539,2942" coordsize="732,166" path="m6670,2942l6539,2942,6539,3108,6670,3108,6670,2942m7271,2942l7162,2942,7162,3108,7271,3108,7271,2942e" filled="true" fillcolor="#f15638" stroked="false">
              <v:path arrowok="t"/>
              <v:fill type="solid"/>
            </v:shape>
            <v:rect style="position:absolute;left:6670;top:2942;width:192;height:166" filled="true" fillcolor="#f36e3a" stroked="false">
              <v:fill type="solid"/>
            </v:rect>
            <v:rect style="position:absolute;left:6861;top:2942;width:301;height:166" filled="true" fillcolor="#f99b1c" stroked="false">
              <v:fill type="solid"/>
            </v:rect>
            <v:rect style="position:absolute;left:6152;top:2942;width:213;height:166" filled="true" fillcolor="#f15638" stroked="false">
              <v:fill type="solid"/>
            </v:rect>
            <v:rect style="position:absolute;left:6364;top:2942;width:175;height:166" filled="true" fillcolor="#f99b1c" stroked="false">
              <v:fill type="solid"/>
            </v:rect>
            <v:rect style="position:absolute;left:5389;top:2942;width:97;height:166" filled="true" fillcolor="#f15638" stroked="false">
              <v:fill type="solid"/>
            </v:rect>
            <v:rect style="position:absolute;left:5485;top:2942;width:377;height:166" filled="true" fillcolor="#f99b1c" stroked="false">
              <v:fill type="solid"/>
            </v:rect>
            <v:rect style="position:absolute;left:5862;top:2942;width:291;height:166" filled="true" fillcolor="#f36e3a" stroked="false">
              <v:fill type="solid"/>
            </v:rect>
            <v:rect style="position:absolute;left:4729;top:2942;width:198;height:166" filled="true" fillcolor="#f15638" stroked="false">
              <v:fill type="solid"/>
            </v:rect>
            <v:rect style="position:absolute;left:4927;top:2942;width:138;height:166" filled="true" fillcolor="#f99b1c" stroked="false">
              <v:fill type="solid"/>
            </v:rect>
            <v:rect style="position:absolute;left:4297;top:2942;width:235;height:166" filled="true" fillcolor="#f15638" stroked="false">
              <v:fill type="solid"/>
            </v:rect>
            <v:rect style="position:absolute;left:4531;top:2942;width:198;height:166" filled="true" fillcolor="#f99b1c" stroked="false">
              <v:fill type="solid"/>
            </v:rect>
            <v:rect style="position:absolute;left:5064;top:2942;width:325;height:166" filled="true" fillcolor="#f36e3a" stroked="false">
              <v:fill type="solid"/>
            </v:rect>
            <v:shape style="position:absolute;left:2794;top:2942;width:838;height:166" coordorigin="2794,2942" coordsize="838,166" path="m2925,2942l2794,2942,2794,3108,2925,3108,2925,2942m3631,2942l3417,2942,3417,3108,3631,3108,3631,2942e" filled="true" fillcolor="#f15638" stroked="false">
              <v:path arrowok="t"/>
              <v:fill type="solid"/>
            </v:shape>
            <v:rect style="position:absolute;left:2925;top:2942;width:192;height:166" filled="true" fillcolor="#f36e3a" stroked="false">
              <v:fill type="solid"/>
            </v:rect>
            <v:rect style="position:absolute;left:3116;top:2942;width:301;height:166" filled="true" fillcolor="#f99b1c" stroked="false">
              <v:fill type="solid"/>
            </v:rect>
            <v:rect style="position:absolute;left:2407;top:2942;width:215;height:166" filled="true" fillcolor="#f15638" stroked="false">
              <v:fill type="solid"/>
            </v:rect>
            <v:rect style="position:absolute;left:2622;top:2942;width:172;height:166" filled="true" fillcolor="#f99b1c" stroked="false">
              <v:fill type="solid"/>
            </v:rect>
            <v:rect style="position:absolute;left:2117;top:2942;width:291;height:166" filled="true" fillcolor="#f36e3a" stroked="false">
              <v:fill type="solid"/>
            </v:rect>
            <v:rect style="position:absolute;left:3631;top:2942;width:352;height:166" filled="true" fillcolor="#f99b1c" stroked="false">
              <v:fill type="solid"/>
            </v:rect>
            <v:rect style="position:absolute;left:3983;top:2942;width:315;height:166" filled="true" fillcolor="#f36e3a" stroked="false">
              <v:fill type="solid"/>
            </v:rect>
            <w10:wrap type="none"/>
          </v:group>
        </w:pict>
      </w:r>
      <w:r>
        <w:rPr>
          <w:i/>
          <w:color w:val="231F20"/>
          <w:w w:val="110"/>
          <w:sz w:val="18"/>
        </w:rPr>
        <w:t>In this example, the percentage of gasoline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is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almost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doubled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through a</w:t>
      </w:r>
      <w:r>
        <w:rPr>
          <w:i/>
          <w:color w:val="231F20"/>
          <w:spacing w:val="-2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cracking</w:t>
      </w:r>
      <w:r>
        <w:rPr>
          <w:i/>
          <w:color w:val="231F20"/>
          <w:spacing w:val="-2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process</w:t>
      </w:r>
      <w:r>
        <w:rPr>
          <w:i/>
          <w:color w:val="231F20"/>
          <w:spacing w:val="-2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that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splits</w:t>
      </w:r>
      <w:r>
        <w:rPr>
          <w:i/>
          <w:color w:val="231F20"/>
          <w:spacing w:val="-2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heavy hydrocarbons into the lighter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fuels.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 w:after="1"/>
        <w:rPr>
          <w:i/>
          <w:sz w:val="10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920" w:left="1020" w:right="1020"/>
        </w:sectPr>
      </w:pPr>
    </w:p>
    <w:p>
      <w:pPr>
        <w:pStyle w:val="BodyText"/>
        <w:spacing w:before="5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00"/>
      </w:pPr>
      <w:r>
        <w:rPr>
          <w:color w:val="231F20"/>
        </w:rPr>
        <w:t>Processing</w:t>
      </w:r>
    </w:p>
    <w:p>
      <w:pPr>
        <w:pStyle w:val="BodyText"/>
        <w:spacing w:line="249" w:lineRule="auto" w:before="105"/>
        <w:ind w:left="113" w:right="5249"/>
      </w:pPr>
      <w:r>
        <w:rPr>
          <w:color w:val="231F20"/>
          <w:w w:val="105"/>
        </w:rPr>
        <w:t>Cracking breaks down heavy, long hydrocarbon molecules from crude oil into lighter, shorter ones such as LPG and gasoline. There are three different processes that can be used: thermal cracking, hydrocracking or catalytic cracking.</w: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3206"/>
        <w:gridCol w:w="3206"/>
      </w:tblGrid>
      <w:tr>
        <w:trPr>
          <w:trHeight w:val="290" w:hRule="atLeast"/>
        </w:trPr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THERMAL CRACKING</w:t>
            </w:r>
          </w:p>
        </w:tc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HYDROCRACKING</w:t>
            </w:r>
          </w:p>
        </w:tc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CATALYTIC CRACKING</w:t>
            </w:r>
          </w:p>
        </w:tc>
      </w:tr>
      <w:tr>
        <w:trPr>
          <w:trHeight w:val="573" w:hRule="atLeast"/>
        </w:trPr>
        <w:tc>
          <w:tcPr>
            <w:tcW w:w="3206" w:type="dxa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6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Converts</w:t>
            </w:r>
            <w:r>
              <w:rPr>
                <w:color w:val="231F20"/>
                <w:w w:val="110"/>
                <w:sz w:val="18"/>
              </w:rPr>
              <w:t>: residual oil to fuel oil, diesel, petrol and naphtha.</w:t>
            </w:r>
          </w:p>
        </w:tc>
        <w:tc>
          <w:tcPr>
            <w:tcW w:w="3206" w:type="dxa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Converts</w:t>
            </w:r>
            <w:r>
              <w:rPr>
                <w:color w:val="231F20"/>
                <w:w w:val="110"/>
                <w:sz w:val="18"/>
              </w:rPr>
              <w:t>: gas oil to petrol.</w:t>
            </w:r>
          </w:p>
        </w:tc>
        <w:tc>
          <w:tcPr>
            <w:tcW w:w="3206" w:type="dxa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6"/>
              <w:ind w:right="244"/>
              <w:rPr>
                <w:sz w:val="18"/>
              </w:rPr>
            </w:pPr>
            <w:r>
              <w:rPr>
                <w:i/>
                <w:color w:val="231F20"/>
                <w:spacing w:val="2"/>
                <w:w w:val="110"/>
                <w:sz w:val="18"/>
              </w:rPr>
              <w:t>Converts</w:t>
            </w:r>
            <w:r>
              <w:rPr>
                <w:color w:val="231F20"/>
                <w:spacing w:val="2"/>
                <w:w w:val="110"/>
                <w:sz w:val="18"/>
              </w:rPr>
              <w:t>: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oil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residual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oil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diesel 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petrol.</w:t>
            </w:r>
          </w:p>
        </w:tc>
      </w:tr>
      <w:tr>
        <w:trPr>
          <w:trHeight w:val="3267" w:hRule="atLeast"/>
        </w:trPr>
        <w:tc>
          <w:tcPr>
            <w:tcW w:w="32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02"/>
              <w:ind w:right="704"/>
              <w:rPr>
                <w:sz w:val="18"/>
              </w:rPr>
            </w:pPr>
            <w:r>
              <w:rPr>
                <w:i/>
                <w:color w:val="231F20"/>
                <w:spacing w:val="2"/>
                <w:w w:val="105"/>
                <w:sz w:val="18"/>
              </w:rPr>
              <w:t>Process:</w:t>
            </w:r>
            <w:r>
              <w:rPr>
                <w:i/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Intense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heat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 to break down the</w:t>
            </w:r>
            <w:r>
              <w:rPr>
                <w:color w:val="231F20"/>
                <w:spacing w:val="4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heaviest</w:t>
            </w:r>
          </w:p>
          <w:p>
            <w:pPr>
              <w:pStyle w:val="TableParagraph"/>
              <w:spacing w:line="249" w:lineRule="auto" w:before="1"/>
              <w:ind w:right="2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hydrocarbon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molecules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 </w:t>
            </w:r>
            <w:r>
              <w:rPr>
                <w:color w:val="231F20"/>
                <w:w w:val="115"/>
                <w:sz w:val="18"/>
              </w:rPr>
              <w:t>emerged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from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bottom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</w:p>
          <w:p>
            <w:pPr>
              <w:pStyle w:val="TableParagraph"/>
              <w:spacing w:line="249" w:lineRule="auto" w:before="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distillation column. Thermal conversion, or coking, puts these residuals under intense heat and pressure to break down or ‘crack’, large hydrocarbon molecules</w:t>
            </w:r>
          </w:p>
          <w:p>
            <w:pPr>
              <w:pStyle w:val="TableParagraph"/>
              <w:spacing w:line="249" w:lineRule="auto" w:before="3"/>
              <w:ind w:right="1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into smaller molecules. These are vapourised out of the </w:t>
            </w:r>
            <w:r>
              <w:rPr>
                <w:color w:val="231F20"/>
                <w:spacing w:val="-3"/>
                <w:w w:val="110"/>
                <w:sz w:val="18"/>
              </w:rPr>
              <w:t>coker. </w:t>
            </w:r>
            <w:r>
              <w:rPr>
                <w:color w:val="231F20"/>
                <w:w w:val="110"/>
                <w:sz w:val="18"/>
              </w:rPr>
              <w:t>The by-product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almost pure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carbon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known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coke.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fuel used for coke</w:t>
            </w:r>
            <w:r>
              <w:rPr>
                <w:color w:val="231F20"/>
                <w:spacing w:val="-3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furnaces.</w:t>
            </w:r>
          </w:p>
        </w:tc>
        <w:tc>
          <w:tcPr>
            <w:tcW w:w="32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02"/>
              <w:ind w:left="79" w:right="143"/>
              <w:rPr>
                <w:sz w:val="18"/>
              </w:rPr>
            </w:pPr>
            <w:r>
              <w:rPr>
                <w:i/>
                <w:color w:val="231F20"/>
                <w:spacing w:val="2"/>
                <w:w w:val="105"/>
                <w:sz w:val="18"/>
              </w:rPr>
              <w:t>Process</w:t>
            </w:r>
            <w:r>
              <w:rPr>
                <w:color w:val="231F20"/>
                <w:spacing w:val="2"/>
                <w:w w:val="105"/>
                <w:sz w:val="18"/>
              </w:rPr>
              <w:t>: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process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gas oils, kerosene and naphtha. They are heated to </w:t>
            </w:r>
            <w:r>
              <w:rPr>
                <w:color w:val="231F20"/>
                <w:spacing w:val="3"/>
                <w:w w:val="105"/>
                <w:sz w:val="18"/>
              </w:rPr>
              <w:t>300 </w:t>
            </w:r>
            <w:r>
              <w:rPr>
                <w:color w:val="231F20"/>
                <w:w w:val="105"/>
                <w:sz w:val="18"/>
              </w:rPr>
              <w:t>- </w:t>
            </w:r>
            <w:r>
              <w:rPr>
                <w:color w:val="231F20"/>
                <w:spacing w:val="3"/>
                <w:w w:val="105"/>
                <w:sz w:val="18"/>
              </w:rPr>
              <w:t>400 </w:t>
            </w:r>
            <w:r>
              <w:rPr>
                <w:color w:val="231F20"/>
                <w:w w:val="105"/>
                <w:sz w:val="18"/>
              </w:rPr>
              <w:t>ºC at high pressure with hydrogen in the presence of 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catalyst.</w:t>
            </w:r>
          </w:p>
          <w:p>
            <w:pPr>
              <w:pStyle w:val="TableParagraph"/>
              <w:spacing w:line="249" w:lineRule="auto" w:before="117"/>
              <w:ind w:left="79" w:right="1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Hydrocracking also assists removal of impurities such as sulfur, nitrogen and trace metals. Gases such as hydrogen sulphide are produced that can be removed easily.</w:t>
            </w:r>
          </w:p>
        </w:tc>
        <w:tc>
          <w:tcPr>
            <w:tcW w:w="32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02"/>
              <w:ind w:left="79" w:right="58"/>
              <w:rPr>
                <w:sz w:val="18"/>
              </w:rPr>
            </w:pPr>
            <w:r>
              <w:rPr>
                <w:i/>
                <w:color w:val="231F20"/>
                <w:spacing w:val="2"/>
                <w:w w:val="110"/>
                <w:sz w:val="18"/>
              </w:rPr>
              <w:t>Process</w:t>
            </w:r>
            <w:r>
              <w:rPr>
                <w:color w:val="231F20"/>
                <w:spacing w:val="2"/>
                <w:w w:val="110"/>
                <w:sz w:val="18"/>
              </w:rPr>
              <w:t>: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oil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residual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oil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 be broken down in the presence of a catalyst under intense heat and pressure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conditions.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Hydrocarbons react on contact with the catalytic surface to break down into smaller </w:t>
            </w:r>
            <w:r>
              <w:rPr>
                <w:color w:val="231F20"/>
                <w:w w:val="105"/>
                <w:sz w:val="18"/>
              </w:rPr>
              <w:t>hydrocarbons. Sometimes hydrogen </w:t>
            </w:r>
            <w:r>
              <w:rPr>
                <w:color w:val="231F20"/>
                <w:w w:val="110"/>
                <w:sz w:val="18"/>
              </w:rPr>
              <w:t>is also added to the process as hydrocarbons</w:t>
            </w:r>
            <w:r>
              <w:rPr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such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bitumen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 a low hydrogen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content.</w:t>
            </w:r>
          </w:p>
          <w:p>
            <w:pPr>
              <w:pStyle w:val="TableParagraph"/>
              <w:spacing w:line="249" w:lineRule="auto" w:before="120"/>
              <w:ind w:left="79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The end product of catalytic conversion is higher grade than that</w:t>
            </w:r>
            <w:r>
              <w:rPr>
                <w:color w:val="231F20"/>
                <w:spacing w:val="-3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thermal</w:t>
            </w:r>
            <w:r>
              <w:rPr>
                <w:color w:val="231F20"/>
                <w:spacing w:val="-3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conversion</w:t>
            </w:r>
            <w:r>
              <w:rPr>
                <w:color w:val="231F20"/>
                <w:spacing w:val="-3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alone, but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cost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significantly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higher.</w:t>
            </w:r>
          </w:p>
        </w:tc>
      </w:tr>
    </w:tbl>
    <w:p>
      <w:pPr>
        <w:pStyle w:val="BodyText"/>
        <w:spacing w:line="249" w:lineRule="auto" w:before="80"/>
        <w:ind w:left="113" w:right="5797"/>
        <w:jc w:val="both"/>
      </w:pPr>
      <w:r>
        <w:rPr>
          <w:color w:val="231F20"/>
          <w:w w:val="105"/>
        </w:rPr>
        <w:t>Molecules can also be rearranged to form new molecules through the processes of alkylation, isomerisation and reforming.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3206"/>
        <w:gridCol w:w="3206"/>
      </w:tblGrid>
      <w:tr>
        <w:trPr>
          <w:trHeight w:val="506" w:hRule="atLeast"/>
        </w:trPr>
        <w:tc>
          <w:tcPr>
            <w:tcW w:w="3206" w:type="dxa"/>
            <w:shd w:val="clear" w:color="auto" w:fill="231F20"/>
          </w:tcPr>
          <w:p>
            <w:pPr>
              <w:pStyle w:val="TableParagraph"/>
              <w:spacing w:line="249" w:lineRule="auto"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ALKYLATION/CATALYTIC </w:t>
            </w:r>
            <w:r>
              <w:rPr>
                <w:color w:val="FFFFFF"/>
                <w:sz w:val="18"/>
              </w:rPr>
              <w:t>POLYMERISATION</w:t>
            </w:r>
          </w:p>
        </w:tc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ISOMERISATION</w:t>
            </w:r>
          </w:p>
        </w:tc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REFORMING</w:t>
            </w:r>
          </w:p>
        </w:tc>
      </w:tr>
      <w:tr>
        <w:trPr>
          <w:trHeight w:val="516" w:hRule="atLeast"/>
        </w:trPr>
        <w:tc>
          <w:tcPr>
            <w:tcW w:w="3206" w:type="dxa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6"/>
              <w:ind w:right="200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Converts</w:t>
            </w:r>
            <w:r>
              <w:rPr>
                <w:color w:val="231F20"/>
                <w:w w:val="110"/>
                <w:sz w:val="18"/>
              </w:rPr>
              <w:t>: propene and butene to high octane hydrocarbons</w:t>
            </w:r>
          </w:p>
        </w:tc>
        <w:tc>
          <w:tcPr>
            <w:tcW w:w="3206" w:type="dxa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6"/>
              <w:ind w:right="111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Converts</w:t>
            </w:r>
            <w:r>
              <w:rPr>
                <w:color w:val="231F20"/>
                <w:w w:val="105"/>
                <w:sz w:val="18"/>
              </w:rPr>
              <w:t>: pentanes and hexanes to </w:t>
            </w:r>
            <w:r>
              <w:rPr>
                <w:color w:val="231F20"/>
                <w:w w:val="110"/>
                <w:sz w:val="18"/>
              </w:rPr>
              <w:t>high octane isomers</w:t>
            </w:r>
          </w:p>
        </w:tc>
        <w:tc>
          <w:tcPr>
            <w:tcW w:w="3206" w:type="dxa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6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Converts</w:t>
            </w:r>
            <w:r>
              <w:rPr>
                <w:color w:val="231F20"/>
                <w:w w:val="110"/>
                <w:sz w:val="18"/>
              </w:rPr>
              <w:t>: naphtha to high-octane petrol and petrochemical feeds</w:t>
            </w:r>
          </w:p>
        </w:tc>
      </w:tr>
      <w:tr>
        <w:trPr>
          <w:trHeight w:val="1585" w:hRule="atLeast"/>
        </w:trPr>
        <w:tc>
          <w:tcPr>
            <w:tcW w:w="32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5"/>
              <w:ind w:right="243"/>
              <w:rPr>
                <w:sz w:val="18"/>
              </w:rPr>
            </w:pPr>
            <w:r>
              <w:rPr>
                <w:i/>
                <w:color w:val="231F20"/>
                <w:spacing w:val="2"/>
                <w:w w:val="110"/>
                <w:sz w:val="18"/>
              </w:rPr>
              <w:t>Process</w:t>
            </w:r>
            <w:r>
              <w:rPr>
                <w:color w:val="231F20"/>
                <w:spacing w:val="2"/>
                <w:w w:val="110"/>
                <w:sz w:val="18"/>
              </w:rPr>
              <w:t>: </w:t>
            </w:r>
            <w:r>
              <w:rPr>
                <w:color w:val="231F20"/>
                <w:w w:val="110"/>
                <w:sz w:val="18"/>
              </w:rPr>
              <w:t>Molecules can be combined to form new </w:t>
            </w:r>
            <w:r>
              <w:rPr>
                <w:color w:val="231F20"/>
                <w:spacing w:val="2"/>
                <w:w w:val="110"/>
                <w:sz w:val="18"/>
              </w:rPr>
              <w:t>products.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often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done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presence of an acid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catalyst.</w:t>
            </w:r>
          </w:p>
        </w:tc>
        <w:tc>
          <w:tcPr>
            <w:tcW w:w="32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5"/>
              <w:ind w:right="248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Process</w:t>
            </w:r>
            <w:r>
              <w:rPr>
                <w:color w:val="231F20"/>
                <w:w w:val="105"/>
                <w:sz w:val="18"/>
              </w:rPr>
              <w:t>: Converts straight-chain hydrocarbons to branched chains.</w:t>
            </w:r>
          </w:p>
          <w:p>
            <w:pPr>
              <w:pStyle w:val="TableParagraph"/>
              <w:spacing w:line="249" w:lineRule="auto" w:before="2"/>
              <w:ind w:right="5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can improve the quality of hydrocarbons which will be blended into petrol.</w:t>
            </w:r>
          </w:p>
        </w:tc>
        <w:tc>
          <w:tcPr>
            <w:tcW w:w="32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5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Process</w:t>
            </w:r>
            <w:r>
              <w:rPr>
                <w:color w:val="231F20"/>
                <w:w w:val="105"/>
                <w:sz w:val="18"/>
              </w:rPr>
              <w:t>: Naphtha, which contains many branching and ring molecules (paraffins and naphthenes), can</w:t>
            </w:r>
          </w:p>
          <w:p>
            <w:pPr>
              <w:pStyle w:val="TableParagraph"/>
              <w:spacing w:line="249" w:lineRule="auto" w:before="2"/>
              <w:ind w:right="38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reformed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pressure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</w:t>
            </w:r>
            <w:r>
              <w:rPr>
                <w:color w:val="231F20"/>
                <w:w w:val="105"/>
                <w:sz w:val="18"/>
              </w:rPr>
              <w:t>catalysts. Reformation produces </w:t>
            </w:r>
            <w:r>
              <w:rPr>
                <w:color w:val="231F20"/>
                <w:w w:val="110"/>
                <w:sz w:val="18"/>
              </w:rPr>
              <w:t>isoparaffins and aromatics that improve petrol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quality.</w:t>
            </w:r>
          </w:p>
        </w:tc>
      </w:tr>
    </w:tbl>
    <w:p>
      <w:pPr>
        <w:pStyle w:val="BodyText"/>
        <w:spacing w:before="7"/>
      </w:pPr>
    </w:p>
    <w:p>
      <w:pPr>
        <w:pStyle w:val="Heading1"/>
        <w:spacing w:before="1"/>
      </w:pPr>
      <w:r>
        <w:rPr>
          <w:color w:val="231F20"/>
          <w:w w:val="105"/>
        </w:rPr>
        <w:t>Useful resources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0" w:after="0"/>
        <w:ind w:left="283" w:right="5374" w:hanging="170"/>
        <w:jc w:val="left"/>
        <w:rPr>
          <w:sz w:val="18"/>
        </w:rPr>
      </w:pPr>
      <w:r>
        <w:rPr>
          <w:color w:val="231F20"/>
          <w:w w:val="110"/>
          <w:sz w:val="18"/>
        </w:rPr>
        <w:t>Freudenrich,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Craig.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(n.d.).</w:t>
      </w:r>
      <w:r>
        <w:rPr>
          <w:color w:val="231F20"/>
          <w:spacing w:val="-2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How</w:t>
      </w:r>
      <w:r>
        <w:rPr>
          <w:i/>
          <w:color w:val="231F20"/>
          <w:spacing w:val="-2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oil</w:t>
      </w:r>
      <w:r>
        <w:rPr>
          <w:i/>
          <w:color w:val="231F20"/>
          <w:spacing w:val="-2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refining</w:t>
      </w:r>
      <w:r>
        <w:rPr>
          <w:i/>
          <w:color w:val="231F20"/>
          <w:spacing w:val="-2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works</w:t>
      </w:r>
      <w:r>
        <w:rPr>
          <w:color w:val="231F20"/>
          <w:w w:val="110"/>
          <w:sz w:val="18"/>
        </w:rPr>
        <w:t>. Retrieved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February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6,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2008,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26"/>
          <w:w w:val="110"/>
          <w:sz w:val="18"/>
        </w:rPr>
        <w:t> </w:t>
      </w:r>
      <w:hyperlink r:id="rId11">
        <w:r>
          <w:rPr>
            <w:color w:val="231F20"/>
            <w:spacing w:val="2"/>
            <w:w w:val="110"/>
            <w:sz w:val="18"/>
          </w:rPr>
          <w:t>http://science.</w:t>
        </w:r>
      </w:hyperlink>
      <w:r>
        <w:rPr>
          <w:color w:val="231F20"/>
          <w:spacing w:val="2"/>
          <w:w w:val="110"/>
          <w:sz w:val="18"/>
        </w:rPr>
        <w:t> </w:t>
      </w:r>
      <w:r>
        <w:rPr>
          <w:color w:val="231F20"/>
          <w:w w:val="110"/>
          <w:sz w:val="18"/>
        </w:rPr>
        <w:t>howstuffworks.com/oil-refining.htm</w:t>
      </w:r>
    </w:p>
    <w:p>
      <w:pPr>
        <w:pStyle w:val="BodyText"/>
        <w:spacing w:line="249" w:lineRule="auto" w:before="2"/>
        <w:ind w:left="283" w:right="5120"/>
      </w:pPr>
      <w:r>
        <w:rPr>
          <w:color w:val="231F20"/>
          <w:w w:val="110"/>
        </w:rPr>
        <w:t>‘How </w:t>
      </w:r>
      <w:r>
        <w:rPr>
          <w:color w:val="231F20"/>
          <w:spacing w:val="2"/>
          <w:w w:val="110"/>
        </w:rPr>
        <w:t>stuff </w:t>
      </w:r>
      <w:r>
        <w:rPr>
          <w:color w:val="231F20"/>
          <w:w w:val="110"/>
        </w:rPr>
        <w:t>works’ provides a concise, </w:t>
      </w:r>
      <w:r>
        <w:rPr>
          <w:color w:val="231F20"/>
          <w:spacing w:val="2"/>
          <w:w w:val="110"/>
        </w:rPr>
        <w:t>step-by-step </w:t>
      </w:r>
      <w:r>
        <w:rPr>
          <w:color w:val="231F20"/>
          <w:w w:val="110"/>
        </w:rPr>
        <w:t>view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distillation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processing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 fraction including diagrams and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animations.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5287" w:hanging="170"/>
        <w:jc w:val="left"/>
        <w:rPr>
          <w:sz w:val="18"/>
        </w:rPr>
      </w:pPr>
      <w:r>
        <w:rPr>
          <w:color w:val="231F20"/>
          <w:w w:val="105"/>
          <w:sz w:val="18"/>
        </w:rPr>
        <w:t>Gerding, Mildred. (1986). </w:t>
      </w:r>
      <w:r>
        <w:rPr>
          <w:i/>
          <w:color w:val="231F20"/>
          <w:w w:val="105"/>
          <w:sz w:val="18"/>
        </w:rPr>
        <w:t>Fundamentals of Petroleum</w:t>
      </w:r>
      <w:r>
        <w:rPr>
          <w:color w:val="231F20"/>
          <w:w w:val="105"/>
          <w:sz w:val="18"/>
        </w:rPr>
        <w:t>. Austin, Texas: Petroleum Extension Service,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University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Texas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Austin.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ISBN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4"/>
          <w:w w:val="105"/>
          <w:sz w:val="18"/>
        </w:rPr>
        <w:t>0-8869- </w:t>
      </w:r>
      <w:r>
        <w:rPr>
          <w:color w:val="231F20"/>
          <w:w w:val="105"/>
          <w:sz w:val="18"/>
        </w:rPr>
        <w:t>122-0.</w:t>
      </w:r>
    </w:p>
    <w:p>
      <w:pPr>
        <w:pStyle w:val="BodyText"/>
        <w:spacing w:line="249" w:lineRule="auto" w:before="3"/>
        <w:ind w:left="283" w:right="5062"/>
      </w:pPr>
      <w:r>
        <w:rPr/>
        <w:pict>
          <v:group style="position:absolute;margin-left:105.850998pt;margin-top:62.831993pt;width:405.3pt;height:8.3pt;mso-position-horizontal-relative:page;mso-position-vertical-relative:paragraph;z-index:1384" coordorigin="2117,1257" coordsize="8106,166">
            <v:rect style="position:absolute;left:9598;top:1256;width:132;height:166" filled="true" fillcolor="#f15638" stroked="false">
              <v:fill type="solid"/>
            </v:rect>
            <v:rect style="position:absolute;left:9729;top:1256;width:192;height:166" filled="true" fillcolor="#f36e3a" stroked="false">
              <v:fill type="solid"/>
            </v:rect>
            <v:rect style="position:absolute;left:9921;top:1256;width:301;height:166" filled="true" fillcolor="#f99b1c" stroked="false">
              <v:fill type="solid"/>
            </v:rect>
            <v:rect style="position:absolute;left:9274;top:1256;width:153;height:166" filled="true" fillcolor="#f15638" stroked="false">
              <v:fill type="solid"/>
            </v:rect>
            <v:rect style="position:absolute;left:9426;top:1256;width:172;height:166" filled="true" fillcolor="#f99b1c" stroked="false">
              <v:fill type="solid"/>
            </v:rect>
            <v:shape style="position:absolute;left:6539;top:1256;width:2550;height:166" coordorigin="6539,1257" coordsize="2550,166" path="m6670,1257l6539,1257,6539,1422,6670,1422,6670,1257m7271,1257l7162,1257,7162,1422,7271,1422,7271,1257m8013,1257l7937,1257,7937,1422,8013,1422,8013,1257m8347,1257l8199,1257,8199,1422,8347,1422,8347,1257m9088,1257l9013,1257,9013,1422,9088,1422,9088,1257e" filled="true" fillcolor="#f15638" stroked="false">
              <v:path arrowok="t"/>
              <v:fill type="solid"/>
            </v:shape>
            <v:rect style="position:absolute;left:6670;top:1256;width:192;height:166" filled="true" fillcolor="#f36e3a" stroked="false">
              <v:fill type="solid"/>
            </v:rect>
            <v:rect style="position:absolute;left:6861;top:1256;width:301;height:166" filled="true" fillcolor="#f99b1c" stroked="false">
              <v:fill type="solid"/>
            </v:rect>
            <v:rect style="position:absolute;left:6152;top:1256;width:213;height:166" filled="true" fillcolor="#f15638" stroked="false">
              <v:fill type="solid"/>
            </v:rect>
            <v:rect style="position:absolute;left:6364;top:1256;width:175;height:166" filled="true" fillcolor="#f99b1c" stroked="false">
              <v:fill type="solid"/>
            </v:rect>
            <v:rect style="position:absolute;left:5389;top:1256;width:97;height:166" filled="true" fillcolor="#f15638" stroked="false">
              <v:fill type="solid"/>
            </v:rect>
            <v:rect style="position:absolute;left:5485;top:1256;width:377;height:166" filled="true" fillcolor="#f99b1c" stroked="false">
              <v:fill type="solid"/>
            </v:rect>
            <v:rect style="position:absolute;left:5862;top:1256;width:291;height:166" filled="true" fillcolor="#f36e3a" stroked="false">
              <v:fill type="solid"/>
            </v:rect>
            <v:rect style="position:absolute;left:4729;top:1256;width:198;height:166" filled="true" fillcolor="#f15638" stroked="false">
              <v:fill type="solid"/>
            </v:rect>
            <v:rect style="position:absolute;left:4927;top:1256;width:138;height:166" filled="true" fillcolor="#f99b1c" stroked="false">
              <v:fill type="solid"/>
            </v:rect>
            <v:rect style="position:absolute;left:4297;top:1256;width:235;height:166" filled="true" fillcolor="#f15638" stroked="false">
              <v:fill type="solid"/>
            </v:rect>
            <v:rect style="position:absolute;left:4531;top:1256;width:198;height:166" filled="true" fillcolor="#f99b1c" stroked="false">
              <v:fill type="solid"/>
            </v:rect>
            <v:rect style="position:absolute;left:5064;top:1256;width:325;height:166" filled="true" fillcolor="#f36e3a" stroked="false">
              <v:fill type="solid"/>
            </v:rect>
            <v:rect style="position:absolute;left:7270;top:1256;width:377;height:166" filled="true" fillcolor="#f99b1c" stroked="false">
              <v:fill type="solid"/>
            </v:rect>
            <v:rect style="position:absolute;left:7647;top:1256;width:291;height:166" filled="true" fillcolor="#f36e3a" stroked="false">
              <v:fill type="solid"/>
            </v:rect>
            <v:rect style="position:absolute;left:8012;top:1256;width:187;height:166" filled="true" fillcolor="#f99b1c" stroked="false">
              <v:fill type="solid"/>
            </v:rect>
            <v:shape style="position:absolute;left:2794;top:1256;width:838;height:166" coordorigin="2794,1257" coordsize="838,166" path="m2925,1257l2794,1257,2794,1422,2925,1422,2925,1257m3631,1257l3417,1257,3417,1422,3631,1422,3631,1257e" filled="true" fillcolor="#f15638" stroked="false">
              <v:path arrowok="t"/>
              <v:fill type="solid"/>
            </v:shape>
            <v:rect style="position:absolute;left:2925;top:1256;width:192;height:166" filled="true" fillcolor="#f36e3a" stroked="false">
              <v:fill type="solid"/>
            </v:rect>
            <v:rect style="position:absolute;left:3116;top:1256;width:301;height:166" filled="true" fillcolor="#f99b1c" stroked="false">
              <v:fill type="solid"/>
            </v:rect>
            <v:rect style="position:absolute;left:2407;top:1256;width:215;height:166" filled="true" fillcolor="#f15638" stroked="false">
              <v:fill type="solid"/>
            </v:rect>
            <v:rect style="position:absolute;left:2622;top:1256;width:172;height:166" filled="true" fillcolor="#f99b1c" stroked="false">
              <v:fill type="solid"/>
            </v:rect>
            <v:rect style="position:absolute;left:2117;top:1256;width:291;height:166" filled="true" fillcolor="#f36e3a" stroked="false">
              <v:fill type="solid"/>
            </v:rect>
            <v:rect style="position:absolute;left:3631;top:1256;width:352;height:166" filled="true" fillcolor="#f99b1c" stroked="false">
              <v:fill type="solid"/>
            </v:rect>
            <v:rect style="position:absolute;left:3983;top:1256;width:315;height:166" filled="true" fillcolor="#f36e3a" stroked="false">
              <v:fill type="solid"/>
            </v:rect>
            <v:rect style="position:absolute;left:8346;top:1256;width:377;height:166" filled="true" fillcolor="#f99b1c" stroked="false">
              <v:fill type="solid"/>
            </v:rect>
            <v:rect style="position:absolute;left:8722;top:1256;width:291;height:166" filled="true" fillcolor="#f36e3a" stroked="false">
              <v:fill type="solid"/>
            </v:rect>
            <v:rect style="position:absolute;left:9088;top:1256;width:187;height:166" filled="true" fillcolor="#f99b1c" stroked="false">
              <v:fill type="solid"/>
            </v:rect>
            <w10:wrap type="none"/>
          </v:group>
        </w:pict>
      </w:r>
      <w:r>
        <w:rPr>
          <w:color w:val="231F20"/>
          <w:w w:val="110"/>
        </w:rPr>
        <w:t>Chapter seven provides a detailed look at refining 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processing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crude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oil.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2"/>
          <w:w w:val="110"/>
        </w:rPr>
        <w:t>Its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content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language are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accessible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students.</w:t>
      </w:r>
    </w:p>
    <w:sectPr>
      <w:footerReference w:type="default" r:id="rId10"/>
      <w:pgSz w:w="11910" w:h="16840"/>
      <w:pgMar w:footer="1083" w:header="0" w:top="158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29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26pt;height:16pt;mso-position-horizontal-relative:page;mso-position-vertical-relative:page;z-index:-91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ast0266 | Hydrocarbon chemistry 4: How is crude oil processed?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1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9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41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226pt;height:16pt;mso-position-horizontal-relative:page;mso-position-vertical-relative:page;z-index:-90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ast0266 | Hydrocarbon chemistry 4: How is crude oil processed?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99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8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15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1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9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9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3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6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9"/>
      <w:ind w:left="283" w:right="38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2.xml"/><Relationship Id="rId11" Type="http://schemas.openxmlformats.org/officeDocument/2006/relationships/hyperlink" Target="http://science/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2020-04-02T05:31:14Z</dcterms:created>
  <dcterms:modified xsi:type="dcterms:W3CDTF">2020-04-02T05:31:14Z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