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A267" w14:textId="342559C4" w:rsidR="008C7222" w:rsidRDefault="000A215C" w:rsidP="008C7222">
      <w:bookmarkStart w:id="0" w:name="_Toc9252601"/>
      <w:bookmarkStart w:id="1" w:name="_Toc9321276"/>
      <w:r>
        <w:rPr>
          <w:noProof/>
        </w:rPr>
        <mc:AlternateContent>
          <mc:Choice Requires="wps">
            <w:drawing>
              <wp:anchor distT="0" distB="0" distL="114300" distR="114300" simplePos="0" relativeHeight="251657728" behindDoc="0" locked="0" layoutInCell="1" allowOverlap="1" wp14:anchorId="5216F75D" wp14:editId="17F173F8">
                <wp:simplePos x="0" y="0"/>
                <wp:positionH relativeFrom="column">
                  <wp:posOffset>3552190</wp:posOffset>
                </wp:positionH>
                <wp:positionV relativeFrom="paragraph">
                  <wp:posOffset>-237490</wp:posOffset>
                </wp:positionV>
                <wp:extent cx="2408555"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8555" cy="342900"/>
                        </a:xfrm>
                        <a:prstGeom prst="rect">
                          <a:avLst/>
                        </a:prstGeom>
                        <a:solidFill>
                          <a:sysClr val="window" lastClr="FFFFFF"/>
                        </a:solidFill>
                        <a:ln w="6350">
                          <a:noFill/>
                        </a:ln>
                      </wps:spPr>
                      <wps:txbx>
                        <w:txbxContent>
                          <w:p w14:paraId="672A6659" w14:textId="77777777" w:rsidR="00782AF6" w:rsidRPr="002549CF" w:rsidRDefault="00782AF6" w:rsidP="00782AF6">
                            <w:pPr>
                              <w:jc w:val="right"/>
                              <w:rPr>
                                <w:rFonts w:cs="Arial"/>
                                <w:b/>
                                <w:bCs/>
                                <w:color w:val="FF000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16F75D" id="_x0000_t202" coordsize="21600,21600" o:spt="202" path="m,l,21600r21600,l21600,xe">
                <v:stroke joinstyle="miter"/>
                <v:path gradientshapeok="t" o:connecttype="rect"/>
              </v:shapetype>
              <v:shape id="Text Box 2" o:spid="_x0000_s1026" type="#_x0000_t202" style="position:absolute;margin-left:279.7pt;margin-top:-18.7pt;width:189.6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" fillcolor="window" stroked="f" strokeweight=".5pt">
                <v:textbox>
                  <w:txbxContent>
                    <w:p w14:paraId="672A6659" w14:textId="77777777" w:rsidR="00782AF6" w:rsidRPr="002549CF" w:rsidRDefault="00782AF6" w:rsidP="00782AF6">
                      <w:pPr>
                        <w:jc w:val="right"/>
                        <w:rPr>
                          <w:rFonts w:cs="Arial"/>
                          <w:b/>
                          <w:bCs/>
                          <w:color w:val="FF0000"/>
                          <w:sz w:val="22"/>
                        </w:rPr>
                      </w:pPr>
                    </w:p>
                  </w:txbxContent>
                </v:textbox>
              </v:shape>
            </w:pict>
          </mc:Fallback>
        </mc:AlternateContent>
      </w:r>
      <w:r w:rsidRPr="001F0861">
        <w:rPr>
          <w:noProof/>
          <w:lang w:eastAsia="en-AU"/>
        </w:rPr>
        <w:drawing>
          <wp:inline distT="0" distB="0" distL="0" distR="0" wp14:anchorId="096152AC" wp14:editId="5532D8EF">
            <wp:extent cx="1533525" cy="5048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3525" cy="504825"/>
                    </a:xfrm>
                    <a:prstGeom prst="rect">
                      <a:avLst/>
                    </a:prstGeom>
                    <a:noFill/>
                    <a:ln>
                      <a:noFill/>
                    </a:ln>
                  </pic:spPr>
                </pic:pic>
              </a:graphicData>
            </a:graphic>
          </wp:inline>
        </w:drawing>
      </w:r>
    </w:p>
    <w:p w14:paraId="5DAB6C7B" w14:textId="77777777" w:rsidR="008C7222" w:rsidRPr="008C7222" w:rsidRDefault="008C7222" w:rsidP="008C7222"/>
    <w:p w14:paraId="5DBEE8EB" w14:textId="77777777" w:rsidR="0040732E" w:rsidRPr="006A59EF" w:rsidRDefault="004D7E5A" w:rsidP="00C226D0">
      <w:pPr>
        <w:pStyle w:val="Subtitle"/>
        <w:rPr>
          <w:rFonts w:ascii="Arial" w:hAnsi="Arial" w:cs="Arial"/>
          <w:b/>
          <w:bCs/>
          <w:color w:val="FF0000"/>
          <w:sz w:val="24"/>
          <w:szCs w:val="24"/>
        </w:rPr>
      </w:pPr>
      <w:r w:rsidRPr="00DA6B27">
        <w:rPr>
          <w:rFonts w:ascii="Arial" w:hAnsi="Arial" w:cs="Arial"/>
          <w:b/>
          <w:bCs/>
          <w:color w:val="auto"/>
          <w:sz w:val="24"/>
          <w:szCs w:val="24"/>
        </w:rPr>
        <w:t>University Policy</w:t>
      </w:r>
      <w:r w:rsidR="0015772E">
        <w:rPr>
          <w:rFonts w:ascii="Arial" w:hAnsi="Arial" w:cs="Arial"/>
          <w:b/>
          <w:bCs/>
          <w:color w:val="auto"/>
          <w:sz w:val="24"/>
          <w:szCs w:val="24"/>
        </w:rPr>
        <w:t>: Examination of Higher Degree by Research Candidates</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6"/>
        <w:gridCol w:w="6648"/>
      </w:tblGrid>
      <w:tr w:rsidR="004D7E5A" w:rsidRPr="00AC5AF4" w14:paraId="4B8EDCCA" w14:textId="77777777" w:rsidTr="0015772E">
        <w:tc>
          <w:tcPr>
            <w:tcW w:w="1510" w:type="pct"/>
            <w:tcBorders>
              <w:top w:val="single" w:sz="4" w:space="0" w:color="000000"/>
              <w:left w:val="single" w:sz="4" w:space="0" w:color="000000"/>
              <w:bottom w:val="single" w:sz="4" w:space="0" w:color="000000"/>
              <w:right w:val="single" w:sz="4" w:space="0" w:color="000000"/>
            </w:tcBorders>
            <w:shd w:val="clear" w:color="auto" w:fill="auto"/>
          </w:tcPr>
          <w:p w14:paraId="1DE08DFF" w14:textId="77777777" w:rsidR="004D7E5A" w:rsidRPr="00AC5AF4" w:rsidRDefault="004D7E5A" w:rsidP="00AC5AF4">
            <w:pPr>
              <w:pStyle w:val="Style1"/>
              <w:spacing w:before="0" w:after="0"/>
              <w:rPr>
                <w:sz w:val="20"/>
                <w:szCs w:val="20"/>
              </w:rPr>
            </w:pPr>
            <w:r w:rsidRPr="00AC5AF4">
              <w:rPr>
                <w:sz w:val="20"/>
                <w:szCs w:val="20"/>
              </w:rPr>
              <w:t>Policy Approver:</w:t>
            </w:r>
          </w:p>
        </w:tc>
        <w:tc>
          <w:tcPr>
            <w:tcW w:w="3490" w:type="pct"/>
            <w:tcBorders>
              <w:top w:val="single" w:sz="4" w:space="0" w:color="000000"/>
              <w:left w:val="single" w:sz="4" w:space="0" w:color="000000"/>
              <w:bottom w:val="single" w:sz="4" w:space="0" w:color="000000"/>
              <w:right w:val="single" w:sz="4" w:space="0" w:color="000000"/>
            </w:tcBorders>
            <w:shd w:val="clear" w:color="auto" w:fill="auto"/>
          </w:tcPr>
          <w:p w14:paraId="27D18582" w14:textId="77777777" w:rsidR="004D7E5A" w:rsidRPr="00AC5AF4" w:rsidRDefault="004D7E5A" w:rsidP="00AC5AF4">
            <w:pPr>
              <w:pStyle w:val="Style1"/>
              <w:spacing w:before="0" w:after="0"/>
              <w:rPr>
                <w:b w:val="0"/>
                <w:sz w:val="20"/>
                <w:szCs w:val="20"/>
              </w:rPr>
            </w:pPr>
            <w:r w:rsidRPr="00AC5AF4">
              <w:rPr>
                <w:b w:val="0"/>
                <w:sz w:val="20"/>
                <w:szCs w:val="20"/>
              </w:rPr>
              <w:t xml:space="preserve">Academic </w:t>
            </w:r>
            <w:r w:rsidR="00D72C5D">
              <w:rPr>
                <w:b w:val="0"/>
                <w:sz w:val="20"/>
                <w:szCs w:val="20"/>
              </w:rPr>
              <w:t>Council</w:t>
            </w:r>
          </w:p>
        </w:tc>
      </w:tr>
      <w:tr w:rsidR="004D7E5A" w:rsidRPr="00AC5AF4" w14:paraId="2E17748B" w14:textId="77777777" w:rsidTr="0015772E">
        <w:tc>
          <w:tcPr>
            <w:tcW w:w="1510" w:type="pct"/>
            <w:tcBorders>
              <w:top w:val="single" w:sz="4" w:space="0" w:color="000000"/>
              <w:left w:val="single" w:sz="4" w:space="0" w:color="000000"/>
              <w:bottom w:val="single" w:sz="4" w:space="0" w:color="000000"/>
              <w:right w:val="single" w:sz="4" w:space="0" w:color="000000"/>
            </w:tcBorders>
            <w:shd w:val="clear" w:color="auto" w:fill="auto"/>
          </w:tcPr>
          <w:p w14:paraId="55B9C7D8" w14:textId="77777777" w:rsidR="004D7E5A" w:rsidRPr="00AC5AF4" w:rsidRDefault="004D7E5A" w:rsidP="00AC5AF4">
            <w:pPr>
              <w:pStyle w:val="Style1"/>
              <w:spacing w:before="0" w:after="0"/>
              <w:rPr>
                <w:sz w:val="20"/>
                <w:szCs w:val="20"/>
              </w:rPr>
            </w:pPr>
            <w:r w:rsidRPr="00AC5AF4">
              <w:rPr>
                <w:sz w:val="20"/>
                <w:szCs w:val="20"/>
              </w:rPr>
              <w:t>Policy Steward:</w:t>
            </w:r>
          </w:p>
        </w:tc>
        <w:tc>
          <w:tcPr>
            <w:tcW w:w="3490" w:type="pct"/>
            <w:tcBorders>
              <w:top w:val="single" w:sz="4" w:space="0" w:color="000000"/>
              <w:left w:val="single" w:sz="4" w:space="0" w:color="000000"/>
              <w:bottom w:val="single" w:sz="4" w:space="0" w:color="000000"/>
              <w:right w:val="single" w:sz="4" w:space="0" w:color="000000"/>
            </w:tcBorders>
            <w:shd w:val="clear" w:color="auto" w:fill="auto"/>
          </w:tcPr>
          <w:p w14:paraId="03FC7578" w14:textId="77777777" w:rsidR="004D7E5A" w:rsidRPr="00AC5AF4" w:rsidRDefault="00582A65" w:rsidP="00AC5AF4">
            <w:pPr>
              <w:pStyle w:val="Style1"/>
              <w:spacing w:before="0" w:after="0"/>
              <w:rPr>
                <w:b w:val="0"/>
                <w:sz w:val="20"/>
                <w:szCs w:val="20"/>
              </w:rPr>
            </w:pPr>
            <w:r>
              <w:rPr>
                <w:b w:val="0"/>
                <w:sz w:val="20"/>
                <w:szCs w:val="20"/>
              </w:rPr>
              <w:t>Deputy Vice-Chancellor (Research)</w:t>
            </w:r>
          </w:p>
        </w:tc>
      </w:tr>
      <w:tr w:rsidR="004D7E5A" w:rsidRPr="00AC5AF4" w14:paraId="1AF6B93C" w14:textId="77777777" w:rsidTr="0015772E">
        <w:tc>
          <w:tcPr>
            <w:tcW w:w="1510" w:type="pct"/>
            <w:tcBorders>
              <w:top w:val="single" w:sz="4" w:space="0" w:color="000000"/>
              <w:left w:val="single" w:sz="4" w:space="0" w:color="000000"/>
              <w:bottom w:val="single" w:sz="4" w:space="0" w:color="000000"/>
              <w:right w:val="single" w:sz="4" w:space="0" w:color="000000"/>
            </w:tcBorders>
            <w:shd w:val="clear" w:color="auto" w:fill="auto"/>
          </w:tcPr>
          <w:p w14:paraId="60EB7AD5" w14:textId="77777777" w:rsidR="004D7E5A" w:rsidRPr="00AC5AF4" w:rsidRDefault="004D7E5A" w:rsidP="00AC5AF4">
            <w:pPr>
              <w:pStyle w:val="Style1"/>
              <w:spacing w:before="0" w:after="0"/>
              <w:rPr>
                <w:sz w:val="20"/>
                <w:szCs w:val="20"/>
              </w:rPr>
            </w:pPr>
            <w:r w:rsidRPr="00AC5AF4">
              <w:rPr>
                <w:sz w:val="20"/>
                <w:szCs w:val="20"/>
              </w:rPr>
              <w:t>Policy Administrator(s):</w:t>
            </w:r>
          </w:p>
        </w:tc>
        <w:tc>
          <w:tcPr>
            <w:tcW w:w="3490" w:type="pct"/>
            <w:tcBorders>
              <w:top w:val="single" w:sz="4" w:space="0" w:color="000000"/>
              <w:left w:val="single" w:sz="4" w:space="0" w:color="000000"/>
              <w:bottom w:val="single" w:sz="4" w:space="0" w:color="000000"/>
              <w:right w:val="single" w:sz="4" w:space="0" w:color="000000"/>
            </w:tcBorders>
            <w:shd w:val="clear" w:color="auto" w:fill="auto"/>
          </w:tcPr>
          <w:p w14:paraId="1EEB92EA" w14:textId="77777777" w:rsidR="004D7E5A" w:rsidRPr="00AC5AF4" w:rsidRDefault="004D7E5A" w:rsidP="00AC5AF4">
            <w:pPr>
              <w:pStyle w:val="Style1"/>
              <w:spacing w:before="0" w:after="0"/>
              <w:rPr>
                <w:b w:val="0"/>
                <w:sz w:val="20"/>
                <w:szCs w:val="20"/>
              </w:rPr>
            </w:pPr>
            <w:r w:rsidRPr="00AC5AF4">
              <w:rPr>
                <w:b w:val="0"/>
                <w:sz w:val="20"/>
                <w:szCs w:val="20"/>
              </w:rPr>
              <w:t>Academic Secretary</w:t>
            </w:r>
          </w:p>
        </w:tc>
      </w:tr>
      <w:tr w:rsidR="004D7E5A" w:rsidRPr="00AC5AF4" w14:paraId="2B3F3A87" w14:textId="77777777" w:rsidTr="0015772E">
        <w:tc>
          <w:tcPr>
            <w:tcW w:w="1510" w:type="pct"/>
            <w:tcBorders>
              <w:top w:val="single" w:sz="4" w:space="0" w:color="000000"/>
              <w:left w:val="single" w:sz="4" w:space="0" w:color="000000"/>
              <w:bottom w:val="single" w:sz="4" w:space="0" w:color="000000"/>
              <w:right w:val="single" w:sz="4" w:space="0" w:color="000000"/>
            </w:tcBorders>
            <w:shd w:val="clear" w:color="auto" w:fill="auto"/>
          </w:tcPr>
          <w:p w14:paraId="4A914DA3" w14:textId="77777777" w:rsidR="004D7E5A" w:rsidRPr="00AC5AF4" w:rsidRDefault="004D7E5A" w:rsidP="00AC5AF4">
            <w:pPr>
              <w:pStyle w:val="Style1"/>
              <w:spacing w:before="0" w:after="0"/>
              <w:rPr>
                <w:sz w:val="20"/>
                <w:szCs w:val="20"/>
              </w:rPr>
            </w:pPr>
            <w:r w:rsidRPr="00AC5AF4">
              <w:rPr>
                <w:sz w:val="20"/>
                <w:szCs w:val="20"/>
              </w:rPr>
              <w:t>TRIM File #:</w:t>
            </w:r>
          </w:p>
        </w:tc>
        <w:tc>
          <w:tcPr>
            <w:tcW w:w="3490" w:type="pct"/>
            <w:tcBorders>
              <w:top w:val="single" w:sz="4" w:space="0" w:color="000000"/>
              <w:left w:val="single" w:sz="4" w:space="0" w:color="000000"/>
              <w:bottom w:val="single" w:sz="4" w:space="0" w:color="000000"/>
              <w:right w:val="single" w:sz="4" w:space="0" w:color="000000"/>
            </w:tcBorders>
            <w:shd w:val="clear" w:color="auto" w:fill="auto"/>
          </w:tcPr>
          <w:p w14:paraId="3A906B26" w14:textId="77777777" w:rsidR="004D7E5A" w:rsidRPr="00D72C5D" w:rsidRDefault="00D72C5D" w:rsidP="00D72C5D">
            <w:pPr>
              <w:rPr>
                <w:szCs w:val="20"/>
              </w:rPr>
            </w:pPr>
            <w:r w:rsidRPr="00BB007C">
              <w:rPr>
                <w:szCs w:val="20"/>
              </w:rPr>
              <w:t>F</w:t>
            </w:r>
            <w:r w:rsidR="0015772E">
              <w:rPr>
                <w:szCs w:val="20"/>
              </w:rPr>
              <w:t>18/3010</w:t>
            </w:r>
          </w:p>
        </w:tc>
      </w:tr>
      <w:tr w:rsidR="004D7E5A" w:rsidRPr="00AC5AF4" w14:paraId="528857D8" w14:textId="77777777" w:rsidTr="0015772E">
        <w:tc>
          <w:tcPr>
            <w:tcW w:w="1510" w:type="pct"/>
            <w:tcBorders>
              <w:top w:val="single" w:sz="4" w:space="0" w:color="000000"/>
              <w:left w:val="single" w:sz="4" w:space="0" w:color="000000"/>
              <w:bottom w:val="single" w:sz="4" w:space="0" w:color="000000"/>
              <w:right w:val="single" w:sz="4" w:space="0" w:color="000000"/>
            </w:tcBorders>
            <w:shd w:val="clear" w:color="auto" w:fill="auto"/>
          </w:tcPr>
          <w:p w14:paraId="16F60097" w14:textId="77777777" w:rsidR="004D7E5A" w:rsidRPr="00AC5AF4" w:rsidRDefault="004D7E5A" w:rsidP="00AC5AF4">
            <w:pPr>
              <w:pStyle w:val="Style1"/>
              <w:spacing w:before="0" w:after="0"/>
              <w:rPr>
                <w:sz w:val="20"/>
                <w:szCs w:val="20"/>
              </w:rPr>
            </w:pPr>
            <w:r w:rsidRPr="00AC5AF4">
              <w:rPr>
                <w:sz w:val="20"/>
                <w:szCs w:val="20"/>
              </w:rPr>
              <w:t>Policy No:</w:t>
            </w:r>
          </w:p>
        </w:tc>
        <w:tc>
          <w:tcPr>
            <w:tcW w:w="3490" w:type="pct"/>
            <w:tcBorders>
              <w:top w:val="single" w:sz="4" w:space="0" w:color="000000"/>
              <w:left w:val="single" w:sz="4" w:space="0" w:color="000000"/>
              <w:bottom w:val="single" w:sz="4" w:space="0" w:color="000000"/>
              <w:right w:val="single" w:sz="4" w:space="0" w:color="000000"/>
            </w:tcBorders>
            <w:shd w:val="clear" w:color="auto" w:fill="auto"/>
          </w:tcPr>
          <w:p w14:paraId="5D808187" w14:textId="77777777" w:rsidR="004D7E5A" w:rsidRPr="00AC5AF4" w:rsidRDefault="00F1744E" w:rsidP="00AC5AF4">
            <w:pPr>
              <w:pStyle w:val="Style1"/>
              <w:spacing w:before="0" w:after="0"/>
              <w:rPr>
                <w:b w:val="0"/>
                <w:sz w:val="20"/>
                <w:szCs w:val="20"/>
              </w:rPr>
            </w:pPr>
            <w:r w:rsidRPr="00AC5AF4">
              <w:rPr>
                <w:b w:val="0"/>
                <w:sz w:val="20"/>
                <w:szCs w:val="20"/>
              </w:rPr>
              <w:t>UP</w:t>
            </w:r>
            <w:r w:rsidR="0015772E">
              <w:rPr>
                <w:b w:val="0"/>
                <w:sz w:val="20"/>
                <w:szCs w:val="20"/>
              </w:rPr>
              <w:t>18/</w:t>
            </w:r>
            <w:r w:rsidR="00D72C5D">
              <w:rPr>
                <w:b w:val="0"/>
                <w:sz w:val="20"/>
                <w:szCs w:val="20"/>
              </w:rPr>
              <w:t>3</w:t>
            </w:r>
          </w:p>
        </w:tc>
      </w:tr>
      <w:tr w:rsidR="004D7E5A" w:rsidRPr="00AC5AF4" w14:paraId="4B76EA84" w14:textId="77777777" w:rsidTr="0015772E">
        <w:tc>
          <w:tcPr>
            <w:tcW w:w="1510" w:type="pct"/>
            <w:tcBorders>
              <w:top w:val="single" w:sz="4" w:space="0" w:color="000000"/>
              <w:left w:val="single" w:sz="4" w:space="0" w:color="000000"/>
              <w:bottom w:val="single" w:sz="4" w:space="0" w:color="000000"/>
              <w:right w:val="single" w:sz="4" w:space="0" w:color="000000"/>
            </w:tcBorders>
            <w:shd w:val="clear" w:color="auto" w:fill="auto"/>
          </w:tcPr>
          <w:p w14:paraId="39C36D17" w14:textId="77777777" w:rsidR="004D7E5A" w:rsidRPr="00AC5AF4" w:rsidRDefault="00D72C5D" w:rsidP="00AC5AF4">
            <w:pPr>
              <w:pStyle w:val="Style1"/>
              <w:spacing w:before="0" w:after="0"/>
              <w:rPr>
                <w:sz w:val="20"/>
                <w:szCs w:val="20"/>
              </w:rPr>
            </w:pPr>
            <w:r>
              <w:rPr>
                <w:sz w:val="20"/>
                <w:szCs w:val="20"/>
              </w:rPr>
              <w:t xml:space="preserve">Policy </w:t>
            </w:r>
            <w:r w:rsidR="004D7E5A" w:rsidRPr="00AC5AF4">
              <w:rPr>
                <w:sz w:val="20"/>
                <w:szCs w:val="20"/>
              </w:rPr>
              <w:t>Approval Date</w:t>
            </w:r>
            <w:r>
              <w:rPr>
                <w:sz w:val="20"/>
                <w:szCs w:val="20"/>
              </w:rPr>
              <w:t>(s)</w:t>
            </w:r>
            <w:r w:rsidR="004D7E5A" w:rsidRPr="00AC5AF4">
              <w:rPr>
                <w:sz w:val="20"/>
                <w:szCs w:val="20"/>
              </w:rPr>
              <w:t>:</w:t>
            </w:r>
          </w:p>
        </w:tc>
        <w:tc>
          <w:tcPr>
            <w:tcW w:w="3490" w:type="pct"/>
            <w:tcBorders>
              <w:top w:val="single" w:sz="4" w:space="0" w:color="000000"/>
              <w:left w:val="single" w:sz="4" w:space="0" w:color="000000"/>
              <w:bottom w:val="single" w:sz="4" w:space="0" w:color="000000"/>
              <w:right w:val="single" w:sz="4" w:space="0" w:color="000000"/>
            </w:tcBorders>
            <w:shd w:val="clear" w:color="auto" w:fill="auto"/>
          </w:tcPr>
          <w:p w14:paraId="24272B3B" w14:textId="2DAAC835" w:rsidR="00BF3FE4" w:rsidRPr="00BF3FE4" w:rsidRDefault="00E305FD" w:rsidP="005C4A01">
            <w:pPr>
              <w:pStyle w:val="Style1"/>
              <w:spacing w:before="0" w:after="0"/>
              <w:rPr>
                <w:b w:val="0"/>
                <w:sz w:val="20"/>
                <w:szCs w:val="20"/>
              </w:rPr>
            </w:pPr>
            <w:r>
              <w:rPr>
                <w:b w:val="0"/>
                <w:sz w:val="20"/>
                <w:szCs w:val="20"/>
              </w:rPr>
              <w:t>24 April 2024</w:t>
            </w:r>
          </w:p>
        </w:tc>
      </w:tr>
      <w:tr w:rsidR="004D7E5A" w:rsidRPr="00AC5AF4" w14:paraId="1F706EEB" w14:textId="77777777" w:rsidTr="0015772E">
        <w:tc>
          <w:tcPr>
            <w:tcW w:w="1510" w:type="pct"/>
            <w:tcBorders>
              <w:top w:val="single" w:sz="4" w:space="0" w:color="000000"/>
              <w:left w:val="single" w:sz="4" w:space="0" w:color="000000"/>
              <w:bottom w:val="single" w:sz="4" w:space="0" w:color="000000"/>
              <w:right w:val="single" w:sz="4" w:space="0" w:color="000000"/>
            </w:tcBorders>
            <w:shd w:val="clear" w:color="auto" w:fill="auto"/>
          </w:tcPr>
          <w:p w14:paraId="63451750" w14:textId="77777777" w:rsidR="004D7E5A" w:rsidRPr="00AC5AF4" w:rsidRDefault="00D72C5D" w:rsidP="00AC5AF4">
            <w:pPr>
              <w:pStyle w:val="Style1"/>
              <w:spacing w:before="0" w:after="0"/>
              <w:rPr>
                <w:sz w:val="20"/>
                <w:szCs w:val="20"/>
              </w:rPr>
            </w:pPr>
            <w:r>
              <w:rPr>
                <w:sz w:val="20"/>
                <w:szCs w:val="20"/>
              </w:rPr>
              <w:t xml:space="preserve">Policy </w:t>
            </w:r>
            <w:r w:rsidR="004D7E5A" w:rsidRPr="00AC5AF4">
              <w:rPr>
                <w:sz w:val="20"/>
                <w:szCs w:val="20"/>
              </w:rPr>
              <w:t>Assessment Date:</w:t>
            </w:r>
          </w:p>
        </w:tc>
        <w:tc>
          <w:tcPr>
            <w:tcW w:w="3490" w:type="pct"/>
            <w:tcBorders>
              <w:top w:val="single" w:sz="4" w:space="0" w:color="000000"/>
              <w:left w:val="single" w:sz="4" w:space="0" w:color="000000"/>
              <w:bottom w:val="single" w:sz="4" w:space="0" w:color="000000"/>
              <w:right w:val="single" w:sz="4" w:space="0" w:color="000000"/>
            </w:tcBorders>
            <w:shd w:val="clear" w:color="auto" w:fill="auto"/>
          </w:tcPr>
          <w:p w14:paraId="10D35BBC" w14:textId="226BB39C" w:rsidR="00BF3FE4" w:rsidRPr="00D72C5D" w:rsidRDefault="006C077C" w:rsidP="00D72C5D">
            <w:pPr>
              <w:rPr>
                <w:szCs w:val="20"/>
              </w:rPr>
            </w:pPr>
            <w:r>
              <w:rPr>
                <w:szCs w:val="20"/>
              </w:rPr>
              <w:t>24 April 2027</w:t>
            </w:r>
          </w:p>
        </w:tc>
      </w:tr>
    </w:tbl>
    <w:p w14:paraId="39EC13BE" w14:textId="77777777" w:rsidR="00601884" w:rsidRPr="00D55168" w:rsidRDefault="00601884" w:rsidP="00582B49">
      <w:pPr>
        <w:pStyle w:val="Heading1"/>
        <w:spacing w:before="480"/>
        <w:jc w:val="both"/>
      </w:pPr>
      <w:bookmarkStart w:id="2" w:name="_Toc47619462"/>
      <w:bookmarkEnd w:id="0"/>
      <w:bookmarkEnd w:id="1"/>
      <w:r w:rsidRPr="00D55168">
        <w:t>Purpose</w:t>
      </w:r>
    </w:p>
    <w:p w14:paraId="5128FF8C" w14:textId="77777777" w:rsidR="00601884" w:rsidRPr="0015772E" w:rsidRDefault="0015772E" w:rsidP="00582B49">
      <w:pPr>
        <w:pStyle w:val="Heading2"/>
        <w:numPr>
          <w:ilvl w:val="1"/>
          <w:numId w:val="12"/>
        </w:numPr>
        <w:jc w:val="both"/>
        <w:rPr>
          <w:szCs w:val="20"/>
        </w:rPr>
      </w:pPr>
      <w:r w:rsidRPr="0015772E">
        <w:rPr>
          <w:szCs w:val="20"/>
        </w:rPr>
        <w:t>This policy sets out the requirements and responsibilities for examination of Higher Degree by Research</w:t>
      </w:r>
      <w:r w:rsidR="004E0C48">
        <w:rPr>
          <w:szCs w:val="20"/>
        </w:rPr>
        <w:t xml:space="preserve"> (HDR)</w:t>
      </w:r>
      <w:r w:rsidRPr="0015772E">
        <w:rPr>
          <w:szCs w:val="20"/>
        </w:rPr>
        <w:t xml:space="preserve"> </w:t>
      </w:r>
      <w:r w:rsidR="004E0C48">
        <w:rPr>
          <w:szCs w:val="20"/>
        </w:rPr>
        <w:t xml:space="preserve">students </w:t>
      </w:r>
      <w:r w:rsidRPr="0015772E">
        <w:rPr>
          <w:szCs w:val="20"/>
        </w:rPr>
        <w:t>and their theses and should be read in conjunction with the relevant course rules and Procedures.</w:t>
      </w:r>
    </w:p>
    <w:p w14:paraId="56DABE0D" w14:textId="77777777" w:rsidR="00601884" w:rsidRPr="00E62323" w:rsidRDefault="0015772E" w:rsidP="00582B49">
      <w:pPr>
        <w:pStyle w:val="Heading1"/>
        <w:jc w:val="both"/>
      </w:pPr>
      <w:r>
        <w:t>Scope</w:t>
      </w:r>
    </w:p>
    <w:p w14:paraId="56CA870C" w14:textId="77777777" w:rsidR="0015772E" w:rsidRPr="0015772E" w:rsidRDefault="0015772E" w:rsidP="00582B49">
      <w:pPr>
        <w:pStyle w:val="Heading2"/>
        <w:numPr>
          <w:ilvl w:val="1"/>
          <w:numId w:val="12"/>
        </w:numPr>
        <w:jc w:val="both"/>
        <w:rPr>
          <w:szCs w:val="20"/>
        </w:rPr>
      </w:pPr>
      <w:r>
        <w:t>This policy relates to Higher Degree by Research Courses whose examination is managed by the Graduate Research School.</w:t>
      </w:r>
    </w:p>
    <w:p w14:paraId="439D0F9E" w14:textId="77777777" w:rsidR="0015772E" w:rsidRPr="00E62323" w:rsidRDefault="0015772E" w:rsidP="00582B49">
      <w:pPr>
        <w:pStyle w:val="Heading1"/>
        <w:jc w:val="both"/>
      </w:pPr>
      <w:r>
        <w:t>Policy statement</w:t>
      </w:r>
    </w:p>
    <w:p w14:paraId="0C3178DB" w14:textId="77777777" w:rsidR="005B7FCD" w:rsidRPr="005B7FCD" w:rsidRDefault="0015772E" w:rsidP="00582B49">
      <w:pPr>
        <w:pStyle w:val="Heading2"/>
        <w:numPr>
          <w:ilvl w:val="1"/>
          <w:numId w:val="12"/>
        </w:numPr>
        <w:jc w:val="both"/>
        <w:rPr>
          <w:szCs w:val="20"/>
        </w:rPr>
      </w:pPr>
      <w:r>
        <w:t>The University is committed to ensuring that all Higher Degree by Research theses submitted for examination:</w:t>
      </w:r>
    </w:p>
    <w:p w14:paraId="58125767" w14:textId="77777777" w:rsidR="0015772E" w:rsidRPr="00582A65" w:rsidRDefault="0015772E" w:rsidP="00582B49">
      <w:pPr>
        <w:pStyle w:val="BodyTextStyle10"/>
        <w:numPr>
          <w:ilvl w:val="0"/>
          <w:numId w:val="10"/>
        </w:numPr>
        <w:jc w:val="both"/>
        <w:rPr>
          <w:sz w:val="20"/>
          <w:szCs w:val="20"/>
        </w:rPr>
      </w:pPr>
      <w:r w:rsidRPr="0015772E">
        <w:rPr>
          <w:sz w:val="20"/>
          <w:szCs w:val="20"/>
        </w:rPr>
        <w:t xml:space="preserve">Make an original contribution to knowledge in the subject with which they deal. In the case of a </w:t>
      </w:r>
      <w:r w:rsidR="00B03DAB" w:rsidRPr="00521067">
        <w:rPr>
          <w:sz w:val="20"/>
          <w:szCs w:val="20"/>
        </w:rPr>
        <w:t>doctoral</w:t>
      </w:r>
      <w:r w:rsidR="00B03DAB">
        <w:rPr>
          <w:sz w:val="20"/>
          <w:szCs w:val="20"/>
        </w:rPr>
        <w:t xml:space="preserve"> course</w:t>
      </w:r>
      <w:r w:rsidRPr="0015772E">
        <w:rPr>
          <w:sz w:val="20"/>
          <w:szCs w:val="20"/>
        </w:rPr>
        <w:t xml:space="preserve">, the contribution </w:t>
      </w:r>
      <w:r w:rsidRPr="00582A65">
        <w:rPr>
          <w:sz w:val="20"/>
          <w:szCs w:val="20"/>
        </w:rPr>
        <w:t>must be substantial;</w:t>
      </w:r>
    </w:p>
    <w:p w14:paraId="00306B59" w14:textId="77777777" w:rsidR="0015772E" w:rsidRPr="00582A65" w:rsidRDefault="0015772E" w:rsidP="00582B49">
      <w:pPr>
        <w:pStyle w:val="BodyTextStyle10"/>
        <w:numPr>
          <w:ilvl w:val="0"/>
          <w:numId w:val="10"/>
        </w:numPr>
        <w:jc w:val="both"/>
        <w:rPr>
          <w:sz w:val="20"/>
          <w:szCs w:val="20"/>
        </w:rPr>
      </w:pPr>
      <w:r w:rsidRPr="00582A65">
        <w:rPr>
          <w:sz w:val="20"/>
          <w:szCs w:val="20"/>
        </w:rPr>
        <w:t>Uphold the university’s principles of academic</w:t>
      </w:r>
      <w:r w:rsidR="00117EE2" w:rsidRPr="00582A65">
        <w:rPr>
          <w:sz w:val="20"/>
          <w:szCs w:val="20"/>
        </w:rPr>
        <w:t xml:space="preserve"> and research</w:t>
      </w:r>
      <w:r w:rsidRPr="00582A65">
        <w:rPr>
          <w:sz w:val="20"/>
          <w:szCs w:val="20"/>
        </w:rPr>
        <w:t xml:space="preserve"> integrity</w:t>
      </w:r>
      <w:r w:rsidR="00117EE2" w:rsidRPr="00582A65">
        <w:rPr>
          <w:sz w:val="20"/>
          <w:szCs w:val="20"/>
        </w:rPr>
        <w:t xml:space="preserve"> and underscore the principl</w:t>
      </w:r>
      <w:r w:rsidR="00B03DAB">
        <w:rPr>
          <w:sz w:val="20"/>
          <w:szCs w:val="20"/>
        </w:rPr>
        <w:t>e</w:t>
      </w:r>
      <w:r w:rsidR="00117EE2" w:rsidRPr="00582A65">
        <w:rPr>
          <w:sz w:val="20"/>
          <w:szCs w:val="20"/>
        </w:rPr>
        <w:t>s laid out in the Australian Code for the Responsible Conduct of Research (2018)</w:t>
      </w:r>
      <w:r w:rsidRPr="00582A65">
        <w:rPr>
          <w:sz w:val="20"/>
          <w:szCs w:val="20"/>
        </w:rPr>
        <w:t>;</w:t>
      </w:r>
    </w:p>
    <w:p w14:paraId="2D6221B1" w14:textId="77777777" w:rsidR="0015772E" w:rsidRPr="00582A65" w:rsidRDefault="0015772E" w:rsidP="00582B49">
      <w:pPr>
        <w:pStyle w:val="BodyTextStyle10"/>
        <w:numPr>
          <w:ilvl w:val="0"/>
          <w:numId w:val="10"/>
        </w:numPr>
        <w:jc w:val="both"/>
        <w:rPr>
          <w:sz w:val="20"/>
          <w:szCs w:val="20"/>
        </w:rPr>
      </w:pPr>
      <w:r w:rsidRPr="00582A65">
        <w:rPr>
          <w:sz w:val="20"/>
          <w:szCs w:val="20"/>
        </w:rPr>
        <w:t xml:space="preserve">Are at the appropriate standard for the AQF level of the qualification; and </w:t>
      </w:r>
    </w:p>
    <w:p w14:paraId="18BBBC9C" w14:textId="77777777" w:rsidR="00117EE2" w:rsidRPr="00582A65" w:rsidRDefault="00117EE2" w:rsidP="00582B49">
      <w:pPr>
        <w:pStyle w:val="BodyTextStyle10"/>
        <w:numPr>
          <w:ilvl w:val="0"/>
          <w:numId w:val="10"/>
        </w:numPr>
        <w:jc w:val="both"/>
        <w:rPr>
          <w:sz w:val="20"/>
          <w:szCs w:val="20"/>
        </w:rPr>
      </w:pPr>
      <w:r w:rsidRPr="00582A65">
        <w:rPr>
          <w:sz w:val="20"/>
          <w:szCs w:val="20"/>
        </w:rPr>
        <w:t xml:space="preserve">Demonstrate the quality of the English and general presentation are </w:t>
      </w:r>
      <w:r w:rsidR="009F49F4">
        <w:rPr>
          <w:sz w:val="20"/>
          <w:szCs w:val="20"/>
        </w:rPr>
        <w:t xml:space="preserve">of </w:t>
      </w:r>
      <w:r w:rsidRPr="00582A65">
        <w:rPr>
          <w:sz w:val="20"/>
          <w:szCs w:val="20"/>
        </w:rPr>
        <w:t xml:space="preserve">a </w:t>
      </w:r>
      <w:r w:rsidR="002405FE" w:rsidRPr="00521067">
        <w:rPr>
          <w:sz w:val="20"/>
          <w:szCs w:val="20"/>
        </w:rPr>
        <w:t>standard</w:t>
      </w:r>
      <w:r w:rsidRPr="00582A65">
        <w:rPr>
          <w:sz w:val="20"/>
          <w:szCs w:val="20"/>
        </w:rPr>
        <w:t xml:space="preserve"> for publication.</w:t>
      </w:r>
    </w:p>
    <w:p w14:paraId="41C33F3D" w14:textId="77777777" w:rsidR="0015772E" w:rsidRPr="00582A65" w:rsidRDefault="0015772E" w:rsidP="00582B49">
      <w:pPr>
        <w:pStyle w:val="Heading2"/>
        <w:numPr>
          <w:ilvl w:val="1"/>
          <w:numId w:val="12"/>
        </w:numPr>
        <w:jc w:val="both"/>
        <w:rPr>
          <w:b/>
          <w:bCs/>
          <w:szCs w:val="20"/>
        </w:rPr>
      </w:pPr>
      <w:r w:rsidRPr="00582A65">
        <w:rPr>
          <w:b/>
          <w:bCs/>
          <w:szCs w:val="20"/>
        </w:rPr>
        <w:t>Appointment and independence of Examiners</w:t>
      </w:r>
    </w:p>
    <w:p w14:paraId="6CC98513" w14:textId="5EA2C885" w:rsidR="00582524" w:rsidRPr="00E305FD" w:rsidRDefault="00582524" w:rsidP="00582B49">
      <w:pPr>
        <w:pStyle w:val="Heading3"/>
        <w:jc w:val="both"/>
      </w:pPr>
      <w:r w:rsidRPr="00E305FD">
        <w:rPr>
          <w:sz w:val="20"/>
          <w:szCs w:val="20"/>
        </w:rPr>
        <w:t xml:space="preserve">Doctoral examinations with a viva voce and research Masters examinations </w:t>
      </w:r>
      <w:r w:rsidR="00E46316" w:rsidRPr="00E305FD">
        <w:rPr>
          <w:sz w:val="20"/>
          <w:szCs w:val="20"/>
        </w:rPr>
        <w:t>must be examined by at least two external examiners</w:t>
      </w:r>
      <w:r w:rsidRPr="00E305FD">
        <w:rPr>
          <w:sz w:val="20"/>
          <w:szCs w:val="20"/>
        </w:rPr>
        <w:t>.</w:t>
      </w:r>
      <w:r w:rsidR="00117EE2" w:rsidRPr="00E305FD">
        <w:rPr>
          <w:sz w:val="20"/>
          <w:szCs w:val="20"/>
        </w:rPr>
        <w:t xml:space="preserve"> </w:t>
      </w:r>
    </w:p>
    <w:p w14:paraId="755F5EA1" w14:textId="7F13F763" w:rsidR="00582524" w:rsidRPr="00E305FD" w:rsidRDefault="00582524" w:rsidP="00582B49">
      <w:pPr>
        <w:pStyle w:val="Heading3"/>
        <w:jc w:val="both"/>
        <w:rPr>
          <w:sz w:val="20"/>
          <w:szCs w:val="20"/>
        </w:rPr>
      </w:pPr>
      <w:r w:rsidRPr="00E305FD">
        <w:rPr>
          <w:sz w:val="20"/>
          <w:szCs w:val="20"/>
        </w:rPr>
        <w:t>Doctoral examinations without a viva voce must be examined by at least three external examiners.</w:t>
      </w:r>
    </w:p>
    <w:p w14:paraId="20A440AB" w14:textId="7157DE77" w:rsidR="00582524" w:rsidRPr="00E305FD" w:rsidRDefault="00582524" w:rsidP="00582B49">
      <w:pPr>
        <w:pStyle w:val="Heading3"/>
        <w:jc w:val="both"/>
        <w:rPr>
          <w:sz w:val="20"/>
          <w:szCs w:val="20"/>
        </w:rPr>
      </w:pPr>
      <w:r w:rsidRPr="00E305FD">
        <w:rPr>
          <w:sz w:val="20"/>
          <w:szCs w:val="20"/>
        </w:rPr>
        <w:t xml:space="preserve">Examiners must be experts of international standing in the field, hold a higher degree or possess professional experience equivalent to the degree they are examining, and </w:t>
      </w:r>
      <w:r w:rsidR="00B401B8" w:rsidRPr="00E305FD">
        <w:rPr>
          <w:sz w:val="20"/>
          <w:szCs w:val="20"/>
        </w:rPr>
        <w:t>be</w:t>
      </w:r>
      <w:r w:rsidRPr="00E305FD">
        <w:rPr>
          <w:sz w:val="20"/>
          <w:szCs w:val="20"/>
        </w:rPr>
        <w:t xml:space="preserve"> independent of the University, supervisors and the student.</w:t>
      </w:r>
      <w:r w:rsidR="1DF62655" w:rsidRPr="00E305FD">
        <w:rPr>
          <w:sz w:val="20"/>
          <w:szCs w:val="20"/>
        </w:rPr>
        <w:t xml:space="preserve"> At least one examiner needs to be </w:t>
      </w:r>
      <w:r w:rsidR="35EB205F" w:rsidRPr="00E305FD">
        <w:rPr>
          <w:sz w:val="20"/>
          <w:szCs w:val="20"/>
        </w:rPr>
        <w:t xml:space="preserve">based </w:t>
      </w:r>
      <w:r w:rsidR="1DF62655" w:rsidRPr="00E305FD">
        <w:rPr>
          <w:sz w:val="20"/>
          <w:szCs w:val="20"/>
        </w:rPr>
        <w:t>outside the State of Western Australia.</w:t>
      </w:r>
    </w:p>
    <w:p w14:paraId="2C6F1DFE" w14:textId="77777777" w:rsidR="00E46316" w:rsidRPr="00582A65" w:rsidRDefault="00E46316" w:rsidP="00582B49">
      <w:pPr>
        <w:pStyle w:val="Heading3"/>
        <w:jc w:val="both"/>
        <w:rPr>
          <w:sz w:val="20"/>
          <w:szCs w:val="20"/>
        </w:rPr>
      </w:pPr>
      <w:r w:rsidRPr="7121BA8C">
        <w:rPr>
          <w:sz w:val="20"/>
          <w:szCs w:val="20"/>
        </w:rPr>
        <w:t>Examiners are nominated by the supervisors</w:t>
      </w:r>
      <w:r w:rsidR="005A5F00" w:rsidRPr="7121BA8C">
        <w:rPr>
          <w:sz w:val="20"/>
          <w:szCs w:val="20"/>
        </w:rPr>
        <w:t xml:space="preserve">, </w:t>
      </w:r>
      <w:r w:rsidR="00953C81" w:rsidRPr="7121BA8C">
        <w:rPr>
          <w:sz w:val="20"/>
          <w:szCs w:val="20"/>
        </w:rPr>
        <w:t>endorsed by the student</w:t>
      </w:r>
      <w:r w:rsidR="009F49F4" w:rsidRPr="7121BA8C">
        <w:rPr>
          <w:sz w:val="20"/>
          <w:szCs w:val="20"/>
        </w:rPr>
        <w:t>,</w:t>
      </w:r>
      <w:r w:rsidR="00953C81" w:rsidRPr="7121BA8C">
        <w:rPr>
          <w:sz w:val="20"/>
          <w:szCs w:val="20"/>
        </w:rPr>
        <w:t xml:space="preserve"> </w:t>
      </w:r>
      <w:r w:rsidRPr="7121BA8C">
        <w:rPr>
          <w:sz w:val="20"/>
          <w:szCs w:val="20"/>
        </w:rPr>
        <w:t>approved by the Graduate Research Coordinator and appointed by the Board.</w:t>
      </w:r>
    </w:p>
    <w:p w14:paraId="328D3CB6" w14:textId="77777777" w:rsidR="00E46316" w:rsidRPr="00890CD8" w:rsidRDefault="00117EE2" w:rsidP="00582B49">
      <w:pPr>
        <w:pStyle w:val="Heading3"/>
        <w:jc w:val="both"/>
        <w:rPr>
          <w:sz w:val="20"/>
          <w:szCs w:val="20"/>
        </w:rPr>
      </w:pPr>
      <w:r w:rsidRPr="7121BA8C">
        <w:rPr>
          <w:sz w:val="20"/>
          <w:szCs w:val="20"/>
        </w:rPr>
        <w:t xml:space="preserve">Potential, actual or perceived conflicts of interest with examiners must be declared at the time of their nomination and </w:t>
      </w:r>
      <w:r w:rsidR="007D5880" w:rsidRPr="7121BA8C">
        <w:rPr>
          <w:sz w:val="20"/>
          <w:szCs w:val="20"/>
        </w:rPr>
        <w:t>are</w:t>
      </w:r>
      <w:r w:rsidRPr="7121BA8C">
        <w:rPr>
          <w:sz w:val="20"/>
          <w:szCs w:val="20"/>
        </w:rPr>
        <w:t xml:space="preserve"> assessed by the Board. </w:t>
      </w:r>
    </w:p>
    <w:p w14:paraId="15A1EF37" w14:textId="77777777" w:rsidR="00117EE2" w:rsidRPr="00890CD8" w:rsidRDefault="00E46316" w:rsidP="00582B49">
      <w:pPr>
        <w:pStyle w:val="Heading3"/>
        <w:jc w:val="both"/>
        <w:rPr>
          <w:sz w:val="20"/>
          <w:szCs w:val="20"/>
        </w:rPr>
      </w:pPr>
      <w:r w:rsidRPr="7121BA8C">
        <w:rPr>
          <w:sz w:val="20"/>
          <w:szCs w:val="20"/>
        </w:rPr>
        <w:t>Any party concerned with the examination of a thesis who becomes aware of the</w:t>
      </w:r>
      <w:r w:rsidR="00953C81" w:rsidRPr="7121BA8C">
        <w:rPr>
          <w:sz w:val="20"/>
          <w:szCs w:val="20"/>
        </w:rPr>
        <w:t xml:space="preserve"> risk</w:t>
      </w:r>
      <w:r w:rsidRPr="7121BA8C">
        <w:rPr>
          <w:sz w:val="20"/>
          <w:szCs w:val="20"/>
        </w:rPr>
        <w:t xml:space="preserve"> for </w:t>
      </w:r>
      <w:r w:rsidR="00117EE2" w:rsidRPr="7121BA8C">
        <w:rPr>
          <w:sz w:val="20"/>
          <w:szCs w:val="20"/>
        </w:rPr>
        <w:t>poten</w:t>
      </w:r>
      <w:r w:rsidR="00951C11" w:rsidRPr="7121BA8C">
        <w:rPr>
          <w:sz w:val="20"/>
          <w:szCs w:val="20"/>
        </w:rPr>
        <w:t>ti</w:t>
      </w:r>
      <w:r w:rsidR="00117EE2" w:rsidRPr="7121BA8C">
        <w:rPr>
          <w:sz w:val="20"/>
          <w:szCs w:val="20"/>
        </w:rPr>
        <w:t>al, actual</w:t>
      </w:r>
      <w:r w:rsidRPr="7121BA8C">
        <w:rPr>
          <w:sz w:val="20"/>
          <w:szCs w:val="20"/>
        </w:rPr>
        <w:t xml:space="preserve"> or perceived conflict of interest anywhere</w:t>
      </w:r>
      <w:r w:rsidR="00A70311" w:rsidRPr="7121BA8C">
        <w:rPr>
          <w:sz w:val="20"/>
          <w:szCs w:val="20"/>
        </w:rPr>
        <w:t xml:space="preserve"> through</w:t>
      </w:r>
      <w:r w:rsidRPr="7121BA8C">
        <w:rPr>
          <w:sz w:val="20"/>
          <w:szCs w:val="20"/>
        </w:rPr>
        <w:t xml:space="preserve"> the examination process has the responsibility to declare it to the Board responsible for the thesis examination. This remains the case notwithstanding that the conflict might not be their own.</w:t>
      </w:r>
    </w:p>
    <w:p w14:paraId="62AA6897" w14:textId="77777777" w:rsidR="00DC5AA0" w:rsidRPr="00890CD8" w:rsidRDefault="00DC5AA0" w:rsidP="00582B49">
      <w:pPr>
        <w:pStyle w:val="Heading3"/>
        <w:jc w:val="both"/>
        <w:rPr>
          <w:sz w:val="16"/>
          <w:szCs w:val="16"/>
        </w:rPr>
      </w:pPr>
      <w:r w:rsidRPr="7121BA8C">
        <w:rPr>
          <w:sz w:val="20"/>
          <w:szCs w:val="20"/>
        </w:rPr>
        <w:lastRenderedPageBreak/>
        <w:t xml:space="preserve">The names of the examiners are not withheld </w:t>
      </w:r>
      <w:r w:rsidR="004E0C48" w:rsidRPr="7121BA8C">
        <w:rPr>
          <w:sz w:val="20"/>
          <w:szCs w:val="20"/>
        </w:rPr>
        <w:t>from students</w:t>
      </w:r>
      <w:r w:rsidRPr="7121BA8C">
        <w:rPr>
          <w:sz w:val="20"/>
          <w:szCs w:val="20"/>
        </w:rPr>
        <w:t xml:space="preserve">, but </w:t>
      </w:r>
      <w:r w:rsidR="004E0C48" w:rsidRPr="7121BA8C">
        <w:rPr>
          <w:sz w:val="20"/>
          <w:szCs w:val="20"/>
        </w:rPr>
        <w:t>neither students</w:t>
      </w:r>
      <w:r w:rsidRPr="7121BA8C">
        <w:rPr>
          <w:sz w:val="20"/>
          <w:szCs w:val="20"/>
        </w:rPr>
        <w:t xml:space="preserve">, supervisors nor heads of school may discuss any aspect of the examination with examiners during the examination process. </w:t>
      </w:r>
    </w:p>
    <w:p w14:paraId="1970EF0C" w14:textId="77777777" w:rsidR="00DC5AA0" w:rsidRPr="00890CD8" w:rsidRDefault="00DC5AA0" w:rsidP="00582B49">
      <w:pPr>
        <w:pStyle w:val="Heading3"/>
        <w:jc w:val="both"/>
        <w:rPr>
          <w:sz w:val="20"/>
          <w:szCs w:val="20"/>
        </w:rPr>
      </w:pPr>
      <w:r w:rsidRPr="7121BA8C">
        <w:rPr>
          <w:sz w:val="20"/>
          <w:szCs w:val="20"/>
        </w:rPr>
        <w:t xml:space="preserve">The Board may ask examiners to consult or otherwise communicate with each other after receipt of their reports. </w:t>
      </w:r>
    </w:p>
    <w:p w14:paraId="236B3C3D" w14:textId="77777777" w:rsidR="00E46316" w:rsidRPr="00890CD8" w:rsidRDefault="00E46316" w:rsidP="00582B49">
      <w:pPr>
        <w:pStyle w:val="Heading2"/>
        <w:numPr>
          <w:ilvl w:val="1"/>
          <w:numId w:val="12"/>
        </w:numPr>
        <w:jc w:val="both"/>
        <w:rPr>
          <w:b/>
          <w:bCs/>
          <w:szCs w:val="20"/>
        </w:rPr>
      </w:pPr>
      <w:r w:rsidRPr="00890CD8">
        <w:rPr>
          <w:b/>
          <w:bCs/>
          <w:szCs w:val="20"/>
        </w:rPr>
        <w:t>Submission of the thesis</w:t>
      </w:r>
    </w:p>
    <w:p w14:paraId="676598C1" w14:textId="77777777" w:rsidR="00E46316" w:rsidRPr="00890CD8" w:rsidRDefault="00E46316" w:rsidP="00582B49">
      <w:pPr>
        <w:pStyle w:val="Heading3"/>
        <w:jc w:val="both"/>
        <w:rPr>
          <w:sz w:val="20"/>
          <w:szCs w:val="20"/>
        </w:rPr>
      </w:pPr>
      <w:r w:rsidRPr="7121BA8C">
        <w:rPr>
          <w:sz w:val="20"/>
          <w:szCs w:val="20"/>
        </w:rPr>
        <w:t>Theses must be submitted for examination to the Graduate Research School</w:t>
      </w:r>
      <w:r w:rsidR="00E46943" w:rsidRPr="7121BA8C">
        <w:rPr>
          <w:sz w:val="20"/>
          <w:szCs w:val="20"/>
        </w:rPr>
        <w:t xml:space="preserve"> in accordance with the relevant Course Rules</w:t>
      </w:r>
      <w:r w:rsidRPr="7121BA8C">
        <w:rPr>
          <w:sz w:val="20"/>
          <w:szCs w:val="20"/>
        </w:rPr>
        <w:t>.</w:t>
      </w:r>
    </w:p>
    <w:p w14:paraId="6F37BCCE" w14:textId="77777777" w:rsidR="00E46316" w:rsidRPr="00890CD8" w:rsidRDefault="00E46316" w:rsidP="00582B49">
      <w:pPr>
        <w:pStyle w:val="Heading3"/>
        <w:jc w:val="both"/>
        <w:rPr>
          <w:sz w:val="20"/>
          <w:szCs w:val="20"/>
        </w:rPr>
      </w:pPr>
      <w:r w:rsidRPr="7121BA8C">
        <w:rPr>
          <w:sz w:val="20"/>
          <w:szCs w:val="20"/>
        </w:rPr>
        <w:t xml:space="preserve">A thesis submitted for examination must be accompanied by certification from the supervisor(s) and Graduate Research Coordinator </w:t>
      </w:r>
      <w:r w:rsidR="009F49F4" w:rsidRPr="7121BA8C">
        <w:rPr>
          <w:sz w:val="20"/>
          <w:szCs w:val="20"/>
        </w:rPr>
        <w:t xml:space="preserve">as confirmation </w:t>
      </w:r>
      <w:r w:rsidRPr="7121BA8C">
        <w:rPr>
          <w:sz w:val="20"/>
          <w:szCs w:val="20"/>
        </w:rPr>
        <w:t>that the form and content of the thesis are suitable for examination.</w:t>
      </w:r>
    </w:p>
    <w:p w14:paraId="21E9D563" w14:textId="77777777" w:rsidR="00E46316" w:rsidRPr="00582A65" w:rsidRDefault="00E46316" w:rsidP="00582B49">
      <w:pPr>
        <w:pStyle w:val="Heading3"/>
        <w:jc w:val="both"/>
        <w:rPr>
          <w:sz w:val="20"/>
          <w:szCs w:val="20"/>
        </w:rPr>
      </w:pPr>
      <w:r w:rsidRPr="7121BA8C">
        <w:rPr>
          <w:sz w:val="20"/>
          <w:szCs w:val="20"/>
        </w:rPr>
        <w:t>The Board may, in exceptional circumstances, accept for examination a thesis without the certification of the supervisor and the school and may</w:t>
      </w:r>
      <w:r w:rsidR="009F49F4" w:rsidRPr="7121BA8C">
        <w:rPr>
          <w:sz w:val="20"/>
          <w:szCs w:val="20"/>
        </w:rPr>
        <w:t xml:space="preserve"> also</w:t>
      </w:r>
      <w:r w:rsidRPr="7121BA8C">
        <w:rPr>
          <w:sz w:val="20"/>
          <w:szCs w:val="20"/>
        </w:rPr>
        <w:t>, after an examination is complete, notify the examiner(s) that the thesis was submitted without school support.</w:t>
      </w:r>
    </w:p>
    <w:p w14:paraId="2884208F" w14:textId="77777777" w:rsidR="00E46943" w:rsidRPr="00582A65" w:rsidRDefault="00E46943" w:rsidP="00582B49">
      <w:pPr>
        <w:pStyle w:val="Heading2"/>
        <w:numPr>
          <w:ilvl w:val="1"/>
          <w:numId w:val="12"/>
        </w:numPr>
        <w:jc w:val="both"/>
        <w:rPr>
          <w:b/>
          <w:bCs/>
          <w:szCs w:val="20"/>
        </w:rPr>
      </w:pPr>
      <w:r w:rsidRPr="00582A65">
        <w:rPr>
          <w:b/>
          <w:bCs/>
          <w:szCs w:val="20"/>
        </w:rPr>
        <w:t xml:space="preserve">Examination </w:t>
      </w:r>
      <w:r w:rsidR="00F67E6D" w:rsidRPr="00582A65">
        <w:rPr>
          <w:b/>
          <w:bCs/>
          <w:szCs w:val="20"/>
        </w:rPr>
        <w:t>of</w:t>
      </w:r>
      <w:r w:rsidRPr="00582A65">
        <w:rPr>
          <w:b/>
          <w:bCs/>
          <w:szCs w:val="20"/>
        </w:rPr>
        <w:t xml:space="preserve"> the thesis</w:t>
      </w:r>
    </w:p>
    <w:p w14:paraId="223FD9C7" w14:textId="77777777" w:rsidR="00E46943" w:rsidRPr="00582A65" w:rsidRDefault="00E46943" w:rsidP="00582B49">
      <w:pPr>
        <w:pStyle w:val="Heading3"/>
        <w:jc w:val="both"/>
        <w:rPr>
          <w:sz w:val="20"/>
          <w:szCs w:val="20"/>
          <w:lang w:val="en-US"/>
        </w:rPr>
      </w:pPr>
      <w:r w:rsidRPr="7121BA8C">
        <w:rPr>
          <w:sz w:val="20"/>
          <w:szCs w:val="20"/>
          <w:lang w:val="en-US"/>
        </w:rPr>
        <w:t>The Board consider</w:t>
      </w:r>
      <w:r w:rsidR="007D5880" w:rsidRPr="7121BA8C">
        <w:rPr>
          <w:sz w:val="20"/>
          <w:szCs w:val="20"/>
          <w:lang w:val="en-US"/>
        </w:rPr>
        <w:t>s</w:t>
      </w:r>
      <w:r w:rsidRPr="7121BA8C">
        <w:rPr>
          <w:sz w:val="20"/>
          <w:szCs w:val="20"/>
          <w:lang w:val="en-US"/>
        </w:rPr>
        <w:t xml:space="preserve"> all reports on a thesis submitted for examination along with any other examinable components and </w:t>
      </w:r>
      <w:r w:rsidR="002405FE" w:rsidRPr="00521067">
        <w:rPr>
          <w:sz w:val="20"/>
          <w:szCs w:val="20"/>
          <w:lang w:val="en-US"/>
        </w:rPr>
        <w:t>makes</w:t>
      </w:r>
      <w:r w:rsidRPr="7121BA8C">
        <w:rPr>
          <w:sz w:val="20"/>
          <w:szCs w:val="20"/>
          <w:lang w:val="en-US"/>
        </w:rPr>
        <w:t xml:space="preserve"> a classification according to the rules of the course.</w:t>
      </w:r>
    </w:p>
    <w:p w14:paraId="508E7DC2" w14:textId="77777777" w:rsidR="00E46943" w:rsidRPr="00521067" w:rsidRDefault="004E0C48" w:rsidP="00582B49">
      <w:pPr>
        <w:pStyle w:val="Heading3"/>
        <w:jc w:val="both"/>
        <w:rPr>
          <w:sz w:val="20"/>
          <w:szCs w:val="20"/>
        </w:rPr>
      </w:pPr>
      <w:bookmarkStart w:id="3" w:name="_Hlk142490529"/>
      <w:r w:rsidRPr="7121BA8C">
        <w:rPr>
          <w:sz w:val="20"/>
          <w:szCs w:val="20"/>
        </w:rPr>
        <w:t xml:space="preserve">Students </w:t>
      </w:r>
      <w:r w:rsidR="00E46943" w:rsidRPr="7121BA8C">
        <w:rPr>
          <w:sz w:val="20"/>
          <w:szCs w:val="20"/>
        </w:rPr>
        <w:t>enrolling in the Doctor of Philosophy from</w:t>
      </w:r>
      <w:r w:rsidR="009F49F4" w:rsidRPr="7121BA8C">
        <w:rPr>
          <w:sz w:val="20"/>
          <w:szCs w:val="20"/>
        </w:rPr>
        <w:t xml:space="preserve"> 1</w:t>
      </w:r>
      <w:r w:rsidR="00E46943" w:rsidRPr="7121BA8C">
        <w:rPr>
          <w:sz w:val="20"/>
          <w:szCs w:val="20"/>
        </w:rPr>
        <w:t xml:space="preserve"> January  2018 are required to undertake a viva voce following receipt of written examination reports. Successful completion of the viva is required for award of the degree</w:t>
      </w:r>
      <w:bookmarkEnd w:id="3"/>
      <w:r w:rsidR="00E46943" w:rsidRPr="7121BA8C">
        <w:rPr>
          <w:sz w:val="20"/>
          <w:szCs w:val="20"/>
        </w:rPr>
        <w:t>.</w:t>
      </w:r>
      <w:r w:rsidR="00F236C9" w:rsidRPr="7121BA8C">
        <w:rPr>
          <w:sz w:val="20"/>
          <w:szCs w:val="20"/>
        </w:rPr>
        <w:t xml:space="preserve"> </w:t>
      </w:r>
      <w:r w:rsidRPr="00521067">
        <w:rPr>
          <w:sz w:val="20"/>
          <w:szCs w:val="20"/>
        </w:rPr>
        <w:t xml:space="preserve">Students </w:t>
      </w:r>
      <w:r w:rsidR="00F236C9" w:rsidRPr="00521067">
        <w:rPr>
          <w:sz w:val="20"/>
          <w:szCs w:val="20"/>
        </w:rPr>
        <w:t>who have withdrawn and are re-</w:t>
      </w:r>
      <w:r w:rsidR="00F239A0" w:rsidRPr="00521067">
        <w:rPr>
          <w:sz w:val="20"/>
          <w:szCs w:val="20"/>
        </w:rPr>
        <w:t>admitted</w:t>
      </w:r>
      <w:r w:rsidR="00890CD8" w:rsidRPr="00521067">
        <w:rPr>
          <w:sz w:val="20"/>
          <w:szCs w:val="20"/>
        </w:rPr>
        <w:t xml:space="preserve"> </w:t>
      </w:r>
      <w:r w:rsidR="00F236C9" w:rsidRPr="00521067">
        <w:rPr>
          <w:sz w:val="20"/>
          <w:szCs w:val="20"/>
        </w:rPr>
        <w:t>are also subject to this clause.</w:t>
      </w:r>
    </w:p>
    <w:p w14:paraId="56344A62" w14:textId="77777777" w:rsidR="00FD1C9F" w:rsidRPr="00582A65" w:rsidRDefault="00E46943" w:rsidP="00582B49">
      <w:pPr>
        <w:pStyle w:val="Heading2"/>
        <w:numPr>
          <w:ilvl w:val="1"/>
          <w:numId w:val="12"/>
        </w:numPr>
        <w:jc w:val="both"/>
        <w:rPr>
          <w:b/>
          <w:bCs/>
        </w:rPr>
      </w:pPr>
      <w:r w:rsidRPr="00582A65">
        <w:rPr>
          <w:b/>
          <w:bCs/>
        </w:rPr>
        <w:t>The Viva Voce Examination</w:t>
      </w:r>
    </w:p>
    <w:p w14:paraId="33B7DCF1" w14:textId="52D15F80" w:rsidR="00FD1C9F" w:rsidRPr="00582A65" w:rsidRDefault="00E46943" w:rsidP="00582B49">
      <w:pPr>
        <w:pStyle w:val="Heading3"/>
        <w:jc w:val="both"/>
        <w:rPr>
          <w:sz w:val="20"/>
          <w:szCs w:val="20"/>
        </w:rPr>
      </w:pPr>
      <w:r w:rsidRPr="7121BA8C">
        <w:rPr>
          <w:sz w:val="20"/>
          <w:szCs w:val="20"/>
        </w:rPr>
        <w:t xml:space="preserve">The viva voce panel comprises an internal Chair and two independent </w:t>
      </w:r>
      <w:r w:rsidR="003A3B51">
        <w:rPr>
          <w:sz w:val="20"/>
          <w:szCs w:val="20"/>
        </w:rPr>
        <w:t xml:space="preserve">external </w:t>
      </w:r>
      <w:r w:rsidRPr="7121BA8C">
        <w:rPr>
          <w:sz w:val="20"/>
          <w:szCs w:val="20"/>
        </w:rPr>
        <w:t>examiners</w:t>
      </w:r>
      <w:r w:rsidR="007B4A46" w:rsidRPr="7121BA8C">
        <w:rPr>
          <w:sz w:val="20"/>
          <w:szCs w:val="20"/>
        </w:rPr>
        <w:t>.</w:t>
      </w:r>
    </w:p>
    <w:p w14:paraId="74041C0E" w14:textId="77777777" w:rsidR="00FD1C9F" w:rsidRPr="00582A65" w:rsidRDefault="00E46943" w:rsidP="00582B49">
      <w:pPr>
        <w:pStyle w:val="Heading3"/>
        <w:jc w:val="both"/>
        <w:rPr>
          <w:sz w:val="20"/>
          <w:szCs w:val="20"/>
        </w:rPr>
      </w:pPr>
      <w:r w:rsidRPr="7121BA8C">
        <w:rPr>
          <w:sz w:val="20"/>
          <w:szCs w:val="20"/>
        </w:rPr>
        <w:t>Viva examiners must be prepared to engage in the examination process and attend the viva voce at an agreed date</w:t>
      </w:r>
      <w:r w:rsidR="007B4A46" w:rsidRPr="7121BA8C">
        <w:rPr>
          <w:sz w:val="20"/>
          <w:szCs w:val="20"/>
        </w:rPr>
        <w:t>.</w:t>
      </w:r>
    </w:p>
    <w:p w14:paraId="4EA28D84" w14:textId="77777777" w:rsidR="00FD1C9F" w:rsidRPr="00890CD8" w:rsidRDefault="00E46943" w:rsidP="00582B49">
      <w:pPr>
        <w:pStyle w:val="Heading3"/>
        <w:jc w:val="both"/>
        <w:rPr>
          <w:sz w:val="20"/>
          <w:szCs w:val="20"/>
        </w:rPr>
      </w:pPr>
      <w:r w:rsidRPr="7121BA8C">
        <w:rPr>
          <w:sz w:val="20"/>
          <w:szCs w:val="20"/>
        </w:rPr>
        <w:t xml:space="preserve">Viva examiners submit preliminary written examination reports on the thesis before the viva is confirmed. If </w:t>
      </w:r>
      <w:r w:rsidR="009F49F4" w:rsidRPr="7121BA8C">
        <w:rPr>
          <w:sz w:val="20"/>
          <w:szCs w:val="20"/>
        </w:rPr>
        <w:t xml:space="preserve">the </w:t>
      </w:r>
      <w:r w:rsidRPr="7121BA8C">
        <w:rPr>
          <w:sz w:val="20"/>
          <w:szCs w:val="20"/>
        </w:rPr>
        <w:t>recommendation is</w:t>
      </w:r>
      <w:r w:rsidR="009F49F4" w:rsidRPr="7121BA8C">
        <w:rPr>
          <w:sz w:val="20"/>
          <w:szCs w:val="20"/>
        </w:rPr>
        <w:t xml:space="preserve"> to</w:t>
      </w:r>
      <w:r w:rsidRPr="7121BA8C">
        <w:rPr>
          <w:sz w:val="20"/>
          <w:szCs w:val="20"/>
        </w:rPr>
        <w:t xml:space="preserve"> </w:t>
      </w:r>
      <w:r w:rsidR="009F49F4" w:rsidRPr="7121BA8C">
        <w:rPr>
          <w:sz w:val="20"/>
          <w:szCs w:val="20"/>
        </w:rPr>
        <w:t>R</w:t>
      </w:r>
      <w:r w:rsidRPr="7121BA8C">
        <w:rPr>
          <w:sz w:val="20"/>
          <w:szCs w:val="20"/>
        </w:rPr>
        <w:t xml:space="preserve">esubmit, </w:t>
      </w:r>
      <w:r w:rsidR="009F49F4" w:rsidRPr="7121BA8C">
        <w:rPr>
          <w:sz w:val="20"/>
          <w:szCs w:val="20"/>
        </w:rPr>
        <w:t>award a M</w:t>
      </w:r>
      <w:r w:rsidRPr="7121BA8C">
        <w:rPr>
          <w:sz w:val="20"/>
          <w:szCs w:val="20"/>
        </w:rPr>
        <w:t xml:space="preserve">asters or </w:t>
      </w:r>
      <w:r w:rsidR="009F49F4" w:rsidRPr="7121BA8C">
        <w:rPr>
          <w:sz w:val="20"/>
          <w:szCs w:val="20"/>
        </w:rPr>
        <w:t>F</w:t>
      </w:r>
      <w:r w:rsidRPr="7121BA8C">
        <w:rPr>
          <w:sz w:val="20"/>
          <w:szCs w:val="20"/>
        </w:rPr>
        <w:t>ail and this is confirmed by the Board</w:t>
      </w:r>
      <w:r w:rsidR="009F49F4" w:rsidRPr="7121BA8C">
        <w:rPr>
          <w:sz w:val="20"/>
          <w:szCs w:val="20"/>
        </w:rPr>
        <w:t>,</w:t>
      </w:r>
      <w:r w:rsidRPr="7121BA8C">
        <w:rPr>
          <w:sz w:val="20"/>
          <w:szCs w:val="20"/>
        </w:rPr>
        <w:t xml:space="preserve"> the viva </w:t>
      </w:r>
      <w:r w:rsidR="007D5880" w:rsidRPr="7121BA8C">
        <w:rPr>
          <w:sz w:val="20"/>
          <w:szCs w:val="20"/>
        </w:rPr>
        <w:t xml:space="preserve">does </w:t>
      </w:r>
      <w:r w:rsidRPr="7121BA8C">
        <w:rPr>
          <w:sz w:val="20"/>
          <w:szCs w:val="20"/>
        </w:rPr>
        <w:t>not proceed</w:t>
      </w:r>
      <w:r w:rsidR="009F49F4" w:rsidRPr="7121BA8C">
        <w:rPr>
          <w:sz w:val="20"/>
          <w:szCs w:val="20"/>
        </w:rPr>
        <w:t>.</w:t>
      </w:r>
    </w:p>
    <w:p w14:paraId="50A99616" w14:textId="77777777" w:rsidR="00FD1C9F" w:rsidRPr="00582A65" w:rsidRDefault="00E46943" w:rsidP="00582B49">
      <w:pPr>
        <w:pStyle w:val="Heading3"/>
        <w:jc w:val="both"/>
        <w:rPr>
          <w:sz w:val="20"/>
          <w:szCs w:val="20"/>
        </w:rPr>
      </w:pPr>
      <w:r w:rsidRPr="7121BA8C">
        <w:rPr>
          <w:sz w:val="20"/>
          <w:szCs w:val="20"/>
        </w:rPr>
        <w:t>The Chair is a registered supervisor and normally a member of</w:t>
      </w:r>
      <w:r w:rsidR="002405FE" w:rsidRPr="7121BA8C">
        <w:rPr>
          <w:sz w:val="20"/>
          <w:szCs w:val="20"/>
        </w:rPr>
        <w:t xml:space="preserve"> </w:t>
      </w:r>
      <w:r w:rsidR="002405FE" w:rsidRPr="00521067">
        <w:rPr>
          <w:sz w:val="20"/>
          <w:szCs w:val="20"/>
        </w:rPr>
        <w:t>The</w:t>
      </w:r>
      <w:r w:rsidRPr="00521067">
        <w:rPr>
          <w:sz w:val="20"/>
          <w:szCs w:val="20"/>
        </w:rPr>
        <w:t xml:space="preserve"> </w:t>
      </w:r>
      <w:r w:rsidR="004E0C48" w:rsidRPr="00521067">
        <w:rPr>
          <w:sz w:val="20"/>
          <w:szCs w:val="20"/>
        </w:rPr>
        <w:t>University of Western Australia</w:t>
      </w:r>
      <w:r w:rsidR="004E0C48" w:rsidRPr="7121BA8C">
        <w:rPr>
          <w:sz w:val="20"/>
          <w:szCs w:val="20"/>
        </w:rPr>
        <w:t xml:space="preserve"> (</w:t>
      </w:r>
      <w:r w:rsidRPr="7121BA8C">
        <w:rPr>
          <w:sz w:val="20"/>
          <w:szCs w:val="20"/>
        </w:rPr>
        <w:t>UWA</w:t>
      </w:r>
      <w:r w:rsidR="004E0C48" w:rsidRPr="7121BA8C">
        <w:rPr>
          <w:sz w:val="20"/>
          <w:szCs w:val="20"/>
        </w:rPr>
        <w:t>)</w:t>
      </w:r>
      <w:r w:rsidRPr="7121BA8C">
        <w:rPr>
          <w:sz w:val="20"/>
          <w:szCs w:val="20"/>
        </w:rPr>
        <w:t xml:space="preserve"> staff from the same or a cognate discipline who is independent of both the candidate and their supervisors with regard to the project under examination</w:t>
      </w:r>
      <w:r w:rsidR="007B4A46" w:rsidRPr="7121BA8C">
        <w:rPr>
          <w:sz w:val="20"/>
          <w:szCs w:val="20"/>
        </w:rPr>
        <w:t>.</w:t>
      </w:r>
    </w:p>
    <w:p w14:paraId="726E39BF" w14:textId="77777777" w:rsidR="00FD1C9F" w:rsidRPr="00582A65" w:rsidRDefault="00E46943" w:rsidP="00582B49">
      <w:pPr>
        <w:pStyle w:val="Heading3"/>
        <w:jc w:val="both"/>
        <w:rPr>
          <w:sz w:val="20"/>
          <w:szCs w:val="20"/>
        </w:rPr>
      </w:pPr>
      <w:r w:rsidRPr="7121BA8C">
        <w:rPr>
          <w:sz w:val="20"/>
          <w:szCs w:val="20"/>
        </w:rPr>
        <w:t xml:space="preserve">The Chair represents the University and upholds </w:t>
      </w:r>
      <w:r w:rsidR="009F49F4" w:rsidRPr="7121BA8C">
        <w:rPr>
          <w:sz w:val="20"/>
          <w:szCs w:val="20"/>
        </w:rPr>
        <w:t xml:space="preserve">the University’s </w:t>
      </w:r>
      <w:r w:rsidRPr="7121BA8C">
        <w:rPr>
          <w:sz w:val="20"/>
          <w:szCs w:val="20"/>
        </w:rPr>
        <w:t>policies at the viva voce. The</w:t>
      </w:r>
      <w:r w:rsidR="009F49F4" w:rsidRPr="7121BA8C">
        <w:rPr>
          <w:sz w:val="20"/>
          <w:szCs w:val="20"/>
        </w:rPr>
        <w:t xml:space="preserve"> Chair </w:t>
      </w:r>
      <w:r w:rsidRPr="7121BA8C">
        <w:rPr>
          <w:sz w:val="20"/>
          <w:szCs w:val="20"/>
        </w:rPr>
        <w:t>play</w:t>
      </w:r>
      <w:r w:rsidR="009F49F4" w:rsidRPr="7121BA8C">
        <w:rPr>
          <w:sz w:val="20"/>
          <w:szCs w:val="20"/>
        </w:rPr>
        <w:t>s</w:t>
      </w:r>
      <w:r w:rsidRPr="7121BA8C">
        <w:rPr>
          <w:sz w:val="20"/>
          <w:szCs w:val="20"/>
        </w:rPr>
        <w:t xml:space="preserve"> no part in the assessment or recommendation for classification of thes</w:t>
      </w:r>
      <w:r w:rsidR="00A064C4" w:rsidRPr="7121BA8C">
        <w:rPr>
          <w:sz w:val="20"/>
          <w:szCs w:val="20"/>
        </w:rPr>
        <w:t>is</w:t>
      </w:r>
      <w:r w:rsidRPr="7121BA8C">
        <w:rPr>
          <w:sz w:val="20"/>
          <w:szCs w:val="20"/>
        </w:rPr>
        <w:t xml:space="preserve"> except to assist the examiners in reaching </w:t>
      </w:r>
      <w:r w:rsidR="00A41B15" w:rsidRPr="7121BA8C">
        <w:rPr>
          <w:sz w:val="20"/>
          <w:szCs w:val="20"/>
        </w:rPr>
        <w:t xml:space="preserve">an </w:t>
      </w:r>
      <w:r w:rsidRPr="7121BA8C">
        <w:rPr>
          <w:sz w:val="20"/>
          <w:szCs w:val="20"/>
        </w:rPr>
        <w:t>agreement and completing the final Examination Report.</w:t>
      </w:r>
    </w:p>
    <w:p w14:paraId="7A227BE5" w14:textId="77777777" w:rsidR="00FD1C9F" w:rsidRPr="00582A65" w:rsidRDefault="00E46943" w:rsidP="00582B49">
      <w:pPr>
        <w:pStyle w:val="Heading3"/>
        <w:jc w:val="both"/>
        <w:rPr>
          <w:sz w:val="20"/>
          <w:szCs w:val="20"/>
        </w:rPr>
      </w:pPr>
      <w:r w:rsidRPr="7121BA8C">
        <w:rPr>
          <w:sz w:val="20"/>
          <w:szCs w:val="20"/>
        </w:rPr>
        <w:t xml:space="preserve">A </w:t>
      </w:r>
      <w:r w:rsidR="004E0C48" w:rsidRPr="7121BA8C">
        <w:rPr>
          <w:sz w:val="20"/>
          <w:szCs w:val="20"/>
        </w:rPr>
        <w:t xml:space="preserve">student </w:t>
      </w:r>
      <w:r w:rsidRPr="7121BA8C">
        <w:rPr>
          <w:sz w:val="20"/>
          <w:szCs w:val="20"/>
        </w:rPr>
        <w:t xml:space="preserve">may </w:t>
      </w:r>
      <w:r w:rsidR="009F49F4" w:rsidRPr="7121BA8C">
        <w:rPr>
          <w:sz w:val="20"/>
          <w:szCs w:val="20"/>
        </w:rPr>
        <w:t xml:space="preserve">only </w:t>
      </w:r>
      <w:r w:rsidR="00951C11" w:rsidRPr="7121BA8C">
        <w:rPr>
          <w:sz w:val="20"/>
          <w:szCs w:val="20"/>
        </w:rPr>
        <w:t xml:space="preserve">normally </w:t>
      </w:r>
      <w:r w:rsidRPr="7121BA8C">
        <w:rPr>
          <w:sz w:val="20"/>
          <w:szCs w:val="20"/>
        </w:rPr>
        <w:t>undertake a viva voce once for a single award.</w:t>
      </w:r>
    </w:p>
    <w:p w14:paraId="5B42B968" w14:textId="29CFC42B" w:rsidR="00E305FD" w:rsidRPr="00ED6529" w:rsidRDefault="00E305FD" w:rsidP="00ED6529">
      <w:pPr>
        <w:pStyle w:val="Heading3"/>
        <w:jc w:val="both"/>
        <w:rPr>
          <w:sz w:val="20"/>
          <w:szCs w:val="20"/>
        </w:rPr>
      </w:pPr>
      <w:r w:rsidRPr="00ED6529">
        <w:rPr>
          <w:sz w:val="20"/>
          <w:szCs w:val="20"/>
        </w:rPr>
        <w:t xml:space="preserve">In accordance with the University’s commitment to support access and inclusion, a doctoral student may formally request a reasonable adjustment for their viva voce in consultation with </w:t>
      </w:r>
      <w:proofErr w:type="spellStart"/>
      <w:r w:rsidRPr="00ED6529">
        <w:rPr>
          <w:sz w:val="20"/>
          <w:szCs w:val="20"/>
        </w:rPr>
        <w:t>UniAccess</w:t>
      </w:r>
      <w:proofErr w:type="spellEnd"/>
      <w:r w:rsidRPr="00ED6529">
        <w:rPr>
          <w:sz w:val="20"/>
          <w:szCs w:val="20"/>
        </w:rPr>
        <w:t xml:space="preserve">, the University’s Disability Support Office for students.  </w:t>
      </w:r>
    </w:p>
    <w:p w14:paraId="5A39BBE3" w14:textId="77777777" w:rsidR="00E46943" w:rsidRPr="00582A65" w:rsidRDefault="00E46943" w:rsidP="00582B49">
      <w:pPr>
        <w:jc w:val="both"/>
        <w:rPr>
          <w:lang w:eastAsia="en-AU"/>
        </w:rPr>
      </w:pPr>
    </w:p>
    <w:p w14:paraId="5A43DA9D" w14:textId="77777777" w:rsidR="00E46943" w:rsidRPr="00582A65" w:rsidRDefault="00E46316" w:rsidP="00582B49">
      <w:pPr>
        <w:pStyle w:val="Heading2"/>
        <w:numPr>
          <w:ilvl w:val="1"/>
          <w:numId w:val="12"/>
        </w:numPr>
        <w:jc w:val="both"/>
        <w:rPr>
          <w:b/>
          <w:bCs/>
          <w:szCs w:val="20"/>
        </w:rPr>
      </w:pPr>
      <w:r w:rsidRPr="00582A65">
        <w:rPr>
          <w:b/>
          <w:bCs/>
          <w:szCs w:val="20"/>
        </w:rPr>
        <w:t>Classification of the thesis</w:t>
      </w:r>
    </w:p>
    <w:p w14:paraId="40D52550" w14:textId="77777777" w:rsidR="00FD1C9F" w:rsidRPr="00582A65" w:rsidRDefault="00FD1C9F" w:rsidP="00582B49">
      <w:pPr>
        <w:pStyle w:val="Heading3"/>
        <w:jc w:val="both"/>
        <w:rPr>
          <w:sz w:val="20"/>
          <w:szCs w:val="20"/>
        </w:rPr>
      </w:pPr>
      <w:r w:rsidRPr="7121BA8C">
        <w:rPr>
          <w:sz w:val="20"/>
          <w:szCs w:val="20"/>
        </w:rPr>
        <w:t>Examiners are asked to recommend a classification of the thes</w:t>
      </w:r>
      <w:r w:rsidR="00A064C4" w:rsidRPr="7121BA8C">
        <w:rPr>
          <w:sz w:val="20"/>
          <w:szCs w:val="20"/>
        </w:rPr>
        <w:t xml:space="preserve">is </w:t>
      </w:r>
      <w:r w:rsidRPr="7121BA8C">
        <w:rPr>
          <w:sz w:val="20"/>
          <w:szCs w:val="20"/>
        </w:rPr>
        <w:t>from one for the following categories:</w:t>
      </w:r>
    </w:p>
    <w:p w14:paraId="72A3D3EC" w14:textId="77777777" w:rsidR="00FD1C9F" w:rsidRPr="00582A65" w:rsidRDefault="00FD1C9F" w:rsidP="00582B49">
      <w:pPr>
        <w:jc w:val="both"/>
        <w:rPr>
          <w:lang w:eastAsia="en-AU"/>
        </w:rPr>
      </w:pPr>
    </w:p>
    <w:p w14:paraId="77491E22" w14:textId="77777777" w:rsidR="00FD1C9F" w:rsidRPr="00582A65" w:rsidRDefault="00FD1C9F" w:rsidP="00582B49">
      <w:pPr>
        <w:pStyle w:val="Default"/>
        <w:numPr>
          <w:ilvl w:val="0"/>
          <w:numId w:val="46"/>
        </w:numPr>
        <w:ind w:left="1134" w:hanging="141"/>
        <w:jc w:val="both"/>
        <w:rPr>
          <w:rFonts w:cs="Times New Roman"/>
          <w:color w:val="auto"/>
          <w:sz w:val="20"/>
          <w:szCs w:val="20"/>
          <w:lang w:eastAsia="en-AU"/>
        </w:rPr>
      </w:pPr>
      <w:r w:rsidRPr="00582A65">
        <w:rPr>
          <w:rFonts w:cs="Times New Roman"/>
          <w:color w:val="auto"/>
          <w:sz w:val="20"/>
          <w:szCs w:val="20"/>
          <w:lang w:eastAsia="en-AU"/>
        </w:rPr>
        <w:t>PASSED. The thesis be passed with no requirement for correction or amendment and the student be awarded the degree.</w:t>
      </w:r>
    </w:p>
    <w:p w14:paraId="3987BE88" w14:textId="77777777" w:rsidR="00FD1C9F" w:rsidRPr="00582A65" w:rsidRDefault="00FD1C9F" w:rsidP="00582B49">
      <w:pPr>
        <w:pStyle w:val="Default"/>
        <w:numPr>
          <w:ilvl w:val="0"/>
          <w:numId w:val="46"/>
        </w:numPr>
        <w:ind w:left="1134" w:hanging="141"/>
        <w:jc w:val="both"/>
        <w:rPr>
          <w:rFonts w:cs="Times New Roman"/>
          <w:color w:val="auto"/>
          <w:sz w:val="20"/>
          <w:szCs w:val="20"/>
          <w:lang w:eastAsia="en-AU"/>
        </w:rPr>
      </w:pPr>
      <w:r w:rsidRPr="00582A65">
        <w:rPr>
          <w:rFonts w:cs="Times New Roman"/>
          <w:color w:val="auto"/>
          <w:sz w:val="20"/>
          <w:szCs w:val="20"/>
          <w:lang w:eastAsia="en-AU"/>
        </w:rPr>
        <w:lastRenderedPageBreak/>
        <w:t>PASSED SUBJECT TO MINOR REVISION. The thesis be passed subject to minor revision as indicated and carried out to the satisfaction of the supervisor/s and Graduate Research Coordinator.</w:t>
      </w:r>
    </w:p>
    <w:p w14:paraId="353959CE" w14:textId="77777777" w:rsidR="00FD1C9F" w:rsidRPr="00582A65" w:rsidRDefault="00FD1C9F" w:rsidP="00582B49">
      <w:pPr>
        <w:pStyle w:val="Default"/>
        <w:numPr>
          <w:ilvl w:val="0"/>
          <w:numId w:val="46"/>
        </w:numPr>
        <w:ind w:left="1134" w:hanging="141"/>
        <w:jc w:val="both"/>
        <w:rPr>
          <w:rFonts w:cs="Times New Roman"/>
          <w:color w:val="auto"/>
          <w:sz w:val="20"/>
          <w:szCs w:val="20"/>
          <w:lang w:eastAsia="en-AU"/>
        </w:rPr>
      </w:pPr>
      <w:r w:rsidRPr="00582A65">
        <w:rPr>
          <w:rFonts w:cs="Times New Roman"/>
          <w:color w:val="auto"/>
          <w:sz w:val="20"/>
          <w:szCs w:val="20"/>
          <w:lang w:eastAsia="en-AU"/>
        </w:rPr>
        <w:t>PASSED, SUBJECT TO SUBSTANTIVE AMENDMENT. The thesis be passed subject to substantive amendment, as indicated and carried out to the satisfaction of the supervisor/s and Graduate Research Coordinator, with a report to the Board.</w:t>
      </w:r>
    </w:p>
    <w:p w14:paraId="16CA3190" w14:textId="554B22F6" w:rsidR="00FD1C9F" w:rsidRPr="006B683B" w:rsidRDefault="00FD1C9F" w:rsidP="00582B49">
      <w:pPr>
        <w:pStyle w:val="Default"/>
        <w:numPr>
          <w:ilvl w:val="0"/>
          <w:numId w:val="46"/>
        </w:numPr>
        <w:ind w:left="1134" w:hanging="141"/>
        <w:jc w:val="both"/>
        <w:rPr>
          <w:rFonts w:cs="Times New Roman"/>
          <w:color w:val="FF0000"/>
          <w:sz w:val="20"/>
          <w:szCs w:val="20"/>
          <w:lang w:eastAsia="en-AU"/>
        </w:rPr>
      </w:pPr>
      <w:r w:rsidRPr="00582A65">
        <w:rPr>
          <w:rFonts w:cs="Times New Roman"/>
          <w:color w:val="auto"/>
          <w:sz w:val="20"/>
          <w:szCs w:val="20"/>
          <w:lang w:eastAsia="en-AU"/>
        </w:rPr>
        <w:t>RESUBMIT. The thesis does not meet the required standard but has the potential to do so with additional data, substantial re-evaluation of the data, substantial re-writing, and/or additional significant materi</w:t>
      </w:r>
      <w:r w:rsidRPr="00DB7FD8">
        <w:rPr>
          <w:rFonts w:cs="Times New Roman"/>
          <w:color w:val="auto"/>
          <w:sz w:val="20"/>
          <w:szCs w:val="20"/>
          <w:lang w:eastAsia="en-AU"/>
        </w:rPr>
        <w:t xml:space="preserve">al. The thesis </w:t>
      </w:r>
      <w:r w:rsidR="007D5880" w:rsidRPr="00DB7FD8">
        <w:rPr>
          <w:rFonts w:cs="Times New Roman"/>
          <w:color w:val="auto"/>
          <w:sz w:val="20"/>
          <w:szCs w:val="20"/>
          <w:lang w:eastAsia="en-AU"/>
        </w:rPr>
        <w:t>is</w:t>
      </w:r>
      <w:r w:rsidRPr="00DB7FD8">
        <w:rPr>
          <w:rFonts w:cs="Times New Roman"/>
          <w:color w:val="auto"/>
          <w:sz w:val="20"/>
          <w:szCs w:val="20"/>
          <w:lang w:eastAsia="en-AU"/>
        </w:rPr>
        <w:t xml:space="preserve"> re-examin</w:t>
      </w:r>
      <w:r w:rsidR="007D5880" w:rsidRPr="00DB7FD8">
        <w:rPr>
          <w:rFonts w:cs="Times New Roman"/>
          <w:color w:val="auto"/>
          <w:sz w:val="20"/>
          <w:szCs w:val="20"/>
          <w:lang w:eastAsia="en-AU"/>
        </w:rPr>
        <w:t>ed</w:t>
      </w:r>
      <w:r w:rsidRPr="00DB7FD8">
        <w:rPr>
          <w:rFonts w:cs="Times New Roman"/>
          <w:color w:val="auto"/>
          <w:sz w:val="20"/>
          <w:szCs w:val="20"/>
          <w:lang w:eastAsia="en-AU"/>
        </w:rPr>
        <w:t xml:space="preserve"> within a 12-month limit to recommend either Pass or Fail</w:t>
      </w:r>
      <w:r w:rsidR="00696166" w:rsidRPr="00DB7FD8">
        <w:rPr>
          <w:rFonts w:cs="Times New Roman"/>
          <w:color w:val="auto"/>
          <w:sz w:val="20"/>
          <w:szCs w:val="20"/>
          <w:lang w:eastAsia="en-AU"/>
        </w:rPr>
        <w:t xml:space="preserve"> or </w:t>
      </w:r>
      <w:r w:rsidR="00610D66" w:rsidRPr="00DB7FD8">
        <w:rPr>
          <w:rFonts w:cs="Times New Roman"/>
          <w:color w:val="auto"/>
          <w:sz w:val="20"/>
          <w:szCs w:val="20"/>
          <w:lang w:eastAsia="en-AU"/>
        </w:rPr>
        <w:t>an outcome in accordance with 3.6.3</w:t>
      </w:r>
      <w:r w:rsidR="00A72B0E" w:rsidRPr="00DB7FD8">
        <w:rPr>
          <w:rFonts w:cs="Times New Roman"/>
          <w:color w:val="auto"/>
          <w:sz w:val="20"/>
          <w:szCs w:val="20"/>
          <w:lang w:eastAsia="en-AU"/>
        </w:rPr>
        <w:t>.</w:t>
      </w:r>
    </w:p>
    <w:p w14:paraId="57FE721B" w14:textId="77777777" w:rsidR="00FD1C9F" w:rsidRPr="00582A65" w:rsidRDefault="00FD1C9F" w:rsidP="00582B49">
      <w:pPr>
        <w:pStyle w:val="Default"/>
        <w:numPr>
          <w:ilvl w:val="0"/>
          <w:numId w:val="46"/>
        </w:numPr>
        <w:ind w:left="1134" w:hanging="141"/>
        <w:jc w:val="both"/>
        <w:rPr>
          <w:rFonts w:cs="Times New Roman"/>
          <w:color w:val="auto"/>
          <w:sz w:val="20"/>
          <w:szCs w:val="20"/>
          <w:lang w:eastAsia="en-AU"/>
        </w:rPr>
      </w:pPr>
      <w:r w:rsidRPr="00582A65">
        <w:rPr>
          <w:rFonts w:cs="Times New Roman"/>
          <w:color w:val="auto"/>
          <w:sz w:val="20"/>
          <w:szCs w:val="20"/>
          <w:lang w:eastAsia="en-AU"/>
        </w:rPr>
        <w:t xml:space="preserve">AWARD THE DEGREE OF MASTER. The thesis </w:t>
      </w:r>
      <w:r w:rsidR="00A064C4">
        <w:rPr>
          <w:rFonts w:cs="Times New Roman"/>
          <w:color w:val="auto"/>
          <w:sz w:val="20"/>
          <w:szCs w:val="20"/>
          <w:lang w:eastAsia="en-AU"/>
        </w:rPr>
        <w:t xml:space="preserve">does </w:t>
      </w:r>
      <w:r w:rsidRPr="00582A65">
        <w:rPr>
          <w:rFonts w:cs="Times New Roman"/>
          <w:color w:val="auto"/>
          <w:sz w:val="20"/>
          <w:szCs w:val="20"/>
          <w:lang w:eastAsia="en-AU"/>
        </w:rPr>
        <w:t xml:space="preserve">not </w:t>
      </w:r>
      <w:r w:rsidR="00A064C4">
        <w:rPr>
          <w:rFonts w:cs="Times New Roman"/>
          <w:color w:val="auto"/>
          <w:sz w:val="20"/>
          <w:szCs w:val="20"/>
          <w:lang w:eastAsia="en-AU"/>
        </w:rPr>
        <w:t xml:space="preserve">meet the standard to </w:t>
      </w:r>
      <w:r w:rsidRPr="00582A65">
        <w:rPr>
          <w:rFonts w:cs="Times New Roman"/>
          <w:color w:val="auto"/>
          <w:sz w:val="20"/>
          <w:szCs w:val="20"/>
          <w:lang w:eastAsia="en-AU"/>
        </w:rPr>
        <w:t xml:space="preserve">be awarded the </w:t>
      </w:r>
      <w:r w:rsidR="00A064C4">
        <w:rPr>
          <w:rFonts w:cs="Times New Roman"/>
          <w:color w:val="auto"/>
          <w:sz w:val="20"/>
          <w:szCs w:val="20"/>
          <w:lang w:eastAsia="en-AU"/>
        </w:rPr>
        <w:t xml:space="preserve">Doctoral </w:t>
      </w:r>
      <w:r w:rsidRPr="00582A65">
        <w:rPr>
          <w:rFonts w:cs="Times New Roman"/>
          <w:color w:val="auto"/>
          <w:sz w:val="20"/>
          <w:szCs w:val="20"/>
          <w:lang w:eastAsia="en-AU"/>
        </w:rPr>
        <w:t>degree but be passed for the appropriate degree of MASTER.</w:t>
      </w:r>
    </w:p>
    <w:p w14:paraId="54417F18" w14:textId="77777777" w:rsidR="00FD1C9F" w:rsidRPr="00582A65" w:rsidRDefault="00FD1C9F" w:rsidP="00582B49">
      <w:pPr>
        <w:pStyle w:val="Default"/>
        <w:numPr>
          <w:ilvl w:val="0"/>
          <w:numId w:val="46"/>
        </w:numPr>
        <w:ind w:left="1134" w:hanging="141"/>
        <w:jc w:val="both"/>
        <w:rPr>
          <w:rFonts w:cs="Times New Roman"/>
          <w:color w:val="auto"/>
          <w:sz w:val="20"/>
          <w:szCs w:val="20"/>
          <w:lang w:eastAsia="en-AU"/>
        </w:rPr>
      </w:pPr>
      <w:r w:rsidRPr="00582A65">
        <w:rPr>
          <w:rFonts w:cs="Times New Roman"/>
          <w:color w:val="auto"/>
          <w:sz w:val="20"/>
          <w:szCs w:val="20"/>
          <w:lang w:eastAsia="en-AU"/>
        </w:rPr>
        <w:t>FAIL. The thesis</w:t>
      </w:r>
      <w:r w:rsidR="00A064C4">
        <w:rPr>
          <w:rFonts w:cs="Times New Roman"/>
          <w:color w:val="auto"/>
          <w:sz w:val="20"/>
          <w:szCs w:val="20"/>
          <w:lang w:eastAsia="en-AU"/>
        </w:rPr>
        <w:t xml:space="preserve"> does not meet the standard to</w:t>
      </w:r>
      <w:r w:rsidRPr="00582A65">
        <w:rPr>
          <w:rFonts w:cs="Times New Roman"/>
          <w:color w:val="auto"/>
          <w:sz w:val="20"/>
          <w:szCs w:val="20"/>
          <w:lang w:eastAsia="en-AU"/>
        </w:rPr>
        <w:t xml:space="preserve"> be awarded the </w:t>
      </w:r>
      <w:r w:rsidR="00A064C4">
        <w:rPr>
          <w:rFonts w:cs="Times New Roman"/>
          <w:color w:val="auto"/>
          <w:sz w:val="20"/>
          <w:szCs w:val="20"/>
          <w:lang w:eastAsia="en-AU"/>
        </w:rPr>
        <w:t xml:space="preserve">Doctoral </w:t>
      </w:r>
      <w:r w:rsidRPr="00582A65">
        <w:rPr>
          <w:rFonts w:cs="Times New Roman"/>
          <w:color w:val="auto"/>
          <w:sz w:val="20"/>
          <w:szCs w:val="20"/>
          <w:lang w:eastAsia="en-AU"/>
        </w:rPr>
        <w:t xml:space="preserve">degree or the degree of Master and </w:t>
      </w:r>
      <w:r w:rsidR="00A064C4">
        <w:rPr>
          <w:rFonts w:cs="Times New Roman"/>
          <w:color w:val="auto"/>
          <w:sz w:val="20"/>
          <w:szCs w:val="20"/>
          <w:lang w:eastAsia="en-AU"/>
        </w:rPr>
        <w:t xml:space="preserve">the student is </w:t>
      </w:r>
      <w:r w:rsidRPr="00582A65">
        <w:rPr>
          <w:rFonts w:cs="Times New Roman"/>
          <w:color w:val="auto"/>
          <w:sz w:val="20"/>
          <w:szCs w:val="20"/>
          <w:lang w:eastAsia="en-AU"/>
        </w:rPr>
        <w:t>not permitted to resubmit the thesis in a revised form.</w:t>
      </w:r>
    </w:p>
    <w:p w14:paraId="63AFE637" w14:textId="77777777" w:rsidR="00FD1C9F" w:rsidRPr="00582A65" w:rsidRDefault="00FD1C9F" w:rsidP="00582B49">
      <w:pPr>
        <w:pStyle w:val="Heading3"/>
        <w:jc w:val="both"/>
        <w:rPr>
          <w:sz w:val="20"/>
          <w:szCs w:val="20"/>
        </w:rPr>
      </w:pPr>
      <w:r w:rsidRPr="7121BA8C">
        <w:rPr>
          <w:sz w:val="20"/>
          <w:szCs w:val="20"/>
        </w:rPr>
        <w:t xml:space="preserve">Dean’s List nominees are selected from those HDR students whose thesis has been ranked outstanding (defined as being in the top 5% of theses reviewed) by </w:t>
      </w:r>
      <w:r w:rsidR="005E09B5" w:rsidRPr="7121BA8C">
        <w:rPr>
          <w:sz w:val="20"/>
          <w:szCs w:val="20"/>
        </w:rPr>
        <w:t xml:space="preserve">the appointed </w:t>
      </w:r>
      <w:r w:rsidRPr="7121BA8C">
        <w:rPr>
          <w:sz w:val="20"/>
          <w:szCs w:val="20"/>
        </w:rPr>
        <w:t>external examiners, and through review and discussion at the Board.</w:t>
      </w:r>
    </w:p>
    <w:p w14:paraId="2EB409FC" w14:textId="77777777" w:rsidR="00FD1C9F" w:rsidRPr="00890CD8" w:rsidRDefault="00FD1C9F" w:rsidP="00582B49">
      <w:pPr>
        <w:pStyle w:val="Heading3"/>
        <w:jc w:val="both"/>
        <w:rPr>
          <w:sz w:val="20"/>
          <w:szCs w:val="20"/>
        </w:rPr>
      </w:pPr>
      <w:r w:rsidRPr="7121BA8C">
        <w:rPr>
          <w:sz w:val="20"/>
          <w:szCs w:val="20"/>
        </w:rPr>
        <w:t>In the event of divergent examiners’ reports, the School is consulted for their confidential feedback which is then presented to the Board who make a determination. Neither the reports nor the feedback can be shared with the candidate</w:t>
      </w:r>
      <w:r w:rsidR="00951C11" w:rsidRPr="7121BA8C">
        <w:rPr>
          <w:sz w:val="20"/>
          <w:szCs w:val="20"/>
        </w:rPr>
        <w:t xml:space="preserve"> at this stage</w:t>
      </w:r>
      <w:r w:rsidRPr="7121BA8C">
        <w:rPr>
          <w:sz w:val="20"/>
          <w:szCs w:val="20"/>
        </w:rPr>
        <w:t>.</w:t>
      </w:r>
    </w:p>
    <w:p w14:paraId="537265D3" w14:textId="77777777" w:rsidR="00FD1C9F" w:rsidRPr="00890CD8" w:rsidRDefault="00FD1C9F" w:rsidP="00582B49">
      <w:pPr>
        <w:pStyle w:val="Heading3"/>
        <w:jc w:val="both"/>
        <w:rPr>
          <w:sz w:val="20"/>
          <w:szCs w:val="20"/>
        </w:rPr>
      </w:pPr>
      <w:r w:rsidRPr="7121BA8C">
        <w:rPr>
          <w:sz w:val="20"/>
          <w:szCs w:val="20"/>
        </w:rPr>
        <w:t>The final decision on the award of a degree rests with the Board.</w:t>
      </w:r>
    </w:p>
    <w:p w14:paraId="2643919F" w14:textId="77777777" w:rsidR="00E46316" w:rsidRPr="00582A65" w:rsidRDefault="00E46316" w:rsidP="00582B49">
      <w:pPr>
        <w:pStyle w:val="Heading3"/>
        <w:jc w:val="both"/>
        <w:rPr>
          <w:sz w:val="20"/>
          <w:szCs w:val="20"/>
        </w:rPr>
      </w:pPr>
      <w:r w:rsidRPr="7121BA8C">
        <w:rPr>
          <w:sz w:val="20"/>
          <w:szCs w:val="20"/>
        </w:rPr>
        <w:t xml:space="preserve">A </w:t>
      </w:r>
      <w:r w:rsidR="00A41B15" w:rsidRPr="7121BA8C">
        <w:rPr>
          <w:sz w:val="20"/>
          <w:szCs w:val="20"/>
        </w:rPr>
        <w:t xml:space="preserve">student </w:t>
      </w:r>
      <w:r w:rsidRPr="7121BA8C">
        <w:rPr>
          <w:sz w:val="20"/>
          <w:szCs w:val="20"/>
        </w:rPr>
        <w:t>whose thesis is classified as Resubmit must resubmit the thesis for examination within one calendar year of the date of notification of classification as detailed in the Examination Procedures.</w:t>
      </w:r>
    </w:p>
    <w:p w14:paraId="6675C351" w14:textId="77777777" w:rsidR="00FD1C9F" w:rsidRPr="00582A65" w:rsidRDefault="00FD1C9F" w:rsidP="00582B49">
      <w:pPr>
        <w:pStyle w:val="Heading3"/>
        <w:jc w:val="both"/>
        <w:rPr>
          <w:sz w:val="20"/>
          <w:szCs w:val="20"/>
        </w:rPr>
      </w:pPr>
      <w:r w:rsidRPr="7121BA8C">
        <w:rPr>
          <w:sz w:val="20"/>
          <w:szCs w:val="20"/>
        </w:rPr>
        <w:t>A thesis may be resubmitted only once during the examination process</w:t>
      </w:r>
    </w:p>
    <w:p w14:paraId="14154560" w14:textId="77777777" w:rsidR="00FD1C9F" w:rsidRPr="00582A65" w:rsidRDefault="00FD1C9F" w:rsidP="00582B49">
      <w:pPr>
        <w:pStyle w:val="Heading3"/>
        <w:jc w:val="both"/>
        <w:rPr>
          <w:sz w:val="20"/>
          <w:szCs w:val="20"/>
        </w:rPr>
      </w:pPr>
      <w:r w:rsidRPr="7121BA8C">
        <w:rPr>
          <w:sz w:val="20"/>
          <w:szCs w:val="20"/>
        </w:rPr>
        <w:t xml:space="preserve">Completed theses </w:t>
      </w:r>
      <w:r w:rsidR="007D5880" w:rsidRPr="7121BA8C">
        <w:rPr>
          <w:sz w:val="20"/>
          <w:szCs w:val="20"/>
        </w:rPr>
        <w:t>are</w:t>
      </w:r>
      <w:r w:rsidRPr="7121BA8C">
        <w:rPr>
          <w:sz w:val="20"/>
          <w:szCs w:val="20"/>
        </w:rPr>
        <w:t xml:space="preserve"> made available on the University’s repository, except when there is restricted access or an embargo is required for a set period of time.</w:t>
      </w:r>
    </w:p>
    <w:p w14:paraId="0D0B940D" w14:textId="77777777" w:rsidR="00FD1C9F" w:rsidRPr="00582A65" w:rsidRDefault="00FD1C9F" w:rsidP="00582B49">
      <w:pPr>
        <w:jc w:val="both"/>
        <w:rPr>
          <w:lang w:eastAsia="en-AU"/>
        </w:rPr>
      </w:pPr>
    </w:p>
    <w:p w14:paraId="36D7208C" w14:textId="77777777" w:rsidR="00E46316" w:rsidRPr="00582A65" w:rsidRDefault="00FD1C9F" w:rsidP="00582B49">
      <w:pPr>
        <w:pStyle w:val="Heading2"/>
        <w:numPr>
          <w:ilvl w:val="1"/>
          <w:numId w:val="12"/>
        </w:numPr>
        <w:jc w:val="both"/>
        <w:rPr>
          <w:b/>
          <w:bCs/>
          <w:szCs w:val="20"/>
        </w:rPr>
      </w:pPr>
      <w:r w:rsidRPr="00582A65">
        <w:rPr>
          <w:b/>
          <w:bCs/>
          <w:szCs w:val="20"/>
        </w:rPr>
        <w:t>Appeals</w:t>
      </w:r>
    </w:p>
    <w:p w14:paraId="06C3A51F" w14:textId="77777777" w:rsidR="00E46316" w:rsidRPr="00582A65" w:rsidRDefault="00E46316" w:rsidP="00582B49">
      <w:pPr>
        <w:pStyle w:val="Heading3"/>
        <w:jc w:val="both"/>
        <w:rPr>
          <w:sz w:val="20"/>
          <w:szCs w:val="20"/>
        </w:rPr>
      </w:pPr>
      <w:r w:rsidRPr="7121BA8C">
        <w:rPr>
          <w:sz w:val="20"/>
          <w:szCs w:val="20"/>
        </w:rPr>
        <w:t xml:space="preserve">A </w:t>
      </w:r>
      <w:r w:rsidR="00A41B15" w:rsidRPr="7121BA8C">
        <w:rPr>
          <w:sz w:val="20"/>
          <w:szCs w:val="20"/>
        </w:rPr>
        <w:t xml:space="preserve">student </w:t>
      </w:r>
      <w:r w:rsidRPr="7121BA8C">
        <w:rPr>
          <w:sz w:val="20"/>
          <w:szCs w:val="20"/>
        </w:rPr>
        <w:t xml:space="preserve">wishing to appeal the outcome of an examination must submit a case in writing as detailed in the University policy on: </w:t>
      </w:r>
      <w:r w:rsidR="00991935" w:rsidRPr="7121BA8C">
        <w:rPr>
          <w:sz w:val="20"/>
          <w:szCs w:val="20"/>
        </w:rPr>
        <w:t xml:space="preserve">Review </w:t>
      </w:r>
      <w:r w:rsidRPr="7121BA8C">
        <w:rPr>
          <w:sz w:val="20"/>
          <w:szCs w:val="20"/>
        </w:rPr>
        <w:t xml:space="preserve">and </w:t>
      </w:r>
      <w:r w:rsidR="00991935" w:rsidRPr="7121BA8C">
        <w:rPr>
          <w:sz w:val="20"/>
          <w:szCs w:val="20"/>
        </w:rPr>
        <w:t xml:space="preserve">Appeal </w:t>
      </w:r>
      <w:r w:rsidRPr="7121BA8C">
        <w:rPr>
          <w:sz w:val="20"/>
          <w:szCs w:val="20"/>
        </w:rPr>
        <w:t xml:space="preserve">of </w:t>
      </w:r>
      <w:r w:rsidR="00991935" w:rsidRPr="7121BA8C">
        <w:rPr>
          <w:sz w:val="20"/>
          <w:szCs w:val="20"/>
        </w:rPr>
        <w:t xml:space="preserve">Academic Decisions </w:t>
      </w:r>
      <w:r w:rsidRPr="7121BA8C">
        <w:rPr>
          <w:sz w:val="20"/>
          <w:szCs w:val="20"/>
        </w:rPr>
        <w:t xml:space="preserve">for </w:t>
      </w:r>
      <w:r w:rsidR="00991935" w:rsidRPr="7121BA8C">
        <w:rPr>
          <w:sz w:val="20"/>
          <w:szCs w:val="20"/>
        </w:rPr>
        <w:t xml:space="preserve">Courses Managed </w:t>
      </w:r>
      <w:r w:rsidRPr="7121BA8C">
        <w:rPr>
          <w:sz w:val="20"/>
          <w:szCs w:val="20"/>
        </w:rPr>
        <w:t>by the Graduate Research School</w:t>
      </w:r>
      <w:r w:rsidR="00A064C4" w:rsidRPr="7121BA8C">
        <w:rPr>
          <w:sz w:val="20"/>
          <w:szCs w:val="20"/>
        </w:rPr>
        <w:t xml:space="preserve"> (</w:t>
      </w:r>
      <w:r w:rsidR="003A68F7" w:rsidRPr="7121BA8C">
        <w:rPr>
          <w:sz w:val="20"/>
          <w:szCs w:val="20"/>
        </w:rPr>
        <w:t>UP</w:t>
      </w:r>
      <w:r w:rsidR="00991935" w:rsidRPr="7121BA8C">
        <w:rPr>
          <w:sz w:val="20"/>
          <w:szCs w:val="20"/>
        </w:rPr>
        <w:t>18/4)</w:t>
      </w:r>
      <w:r w:rsidR="00386C3A" w:rsidRPr="7121BA8C">
        <w:rPr>
          <w:sz w:val="20"/>
          <w:szCs w:val="20"/>
        </w:rPr>
        <w:t>.</w:t>
      </w:r>
    </w:p>
    <w:p w14:paraId="0E27B00A" w14:textId="77777777" w:rsidR="00E46316" w:rsidRPr="00582A65" w:rsidRDefault="00E46316" w:rsidP="00582B49">
      <w:pPr>
        <w:pStyle w:val="BodyTextStyle10"/>
        <w:ind w:left="0"/>
        <w:jc w:val="both"/>
        <w:rPr>
          <w:sz w:val="20"/>
          <w:szCs w:val="20"/>
        </w:rPr>
      </w:pPr>
    </w:p>
    <w:bookmarkEnd w:id="2"/>
    <w:p w14:paraId="32E1BFAF" w14:textId="77777777" w:rsidR="005A0243" w:rsidRPr="00582A65" w:rsidRDefault="007C012D" w:rsidP="00582B49">
      <w:pPr>
        <w:jc w:val="both"/>
        <w:rPr>
          <w:b/>
          <w:sz w:val="22"/>
        </w:rPr>
      </w:pPr>
      <w:r w:rsidRPr="00582A65">
        <w:rPr>
          <w:b/>
          <w:sz w:val="22"/>
        </w:rPr>
        <w:t>Definitions</w:t>
      </w:r>
    </w:p>
    <w:p w14:paraId="5FD4BC3A" w14:textId="77777777" w:rsidR="005A0243" w:rsidRPr="00582A65" w:rsidRDefault="005A0243" w:rsidP="00582B49">
      <w:pPr>
        <w:pStyle w:val="Definitions0"/>
        <w:jc w:val="both"/>
        <w:rPr>
          <w:sz w:val="18"/>
          <w:szCs w:val="18"/>
        </w:rPr>
      </w:pPr>
      <w:r w:rsidRPr="00582A65">
        <w:rPr>
          <w:b/>
          <w:sz w:val="18"/>
          <w:szCs w:val="18"/>
        </w:rPr>
        <w:t>Board</w:t>
      </w:r>
      <w:r w:rsidRPr="00582A65">
        <w:rPr>
          <w:sz w:val="18"/>
          <w:szCs w:val="18"/>
        </w:rPr>
        <w:t xml:space="preserve"> means the Board of the Graduate Research School or its sub-committees, and includes actions delegated to its Chair.</w:t>
      </w:r>
    </w:p>
    <w:p w14:paraId="4D56241A" w14:textId="77777777" w:rsidR="005A0243" w:rsidRPr="00582A65" w:rsidRDefault="005A0243" w:rsidP="00582B49">
      <w:pPr>
        <w:pStyle w:val="Definitions0"/>
        <w:jc w:val="both"/>
        <w:rPr>
          <w:sz w:val="18"/>
          <w:szCs w:val="18"/>
        </w:rPr>
      </w:pPr>
      <w:r w:rsidRPr="00582A65">
        <w:rPr>
          <w:b/>
          <w:sz w:val="18"/>
          <w:szCs w:val="18"/>
        </w:rPr>
        <w:t>Graduate Research Coordinator</w:t>
      </w:r>
      <w:r w:rsidRPr="00582A65">
        <w:rPr>
          <w:sz w:val="18"/>
          <w:szCs w:val="18"/>
        </w:rPr>
        <w:t xml:space="preserve"> means the person delegated by the Head of School to act on their behalf on matters pertaining to Higher Degree by Research candidates.</w:t>
      </w:r>
    </w:p>
    <w:p w14:paraId="6FD61492" w14:textId="77777777" w:rsidR="005A0243" w:rsidRPr="00582A65" w:rsidRDefault="005A0243" w:rsidP="00582B49">
      <w:pPr>
        <w:pStyle w:val="Definitions0"/>
        <w:jc w:val="both"/>
        <w:rPr>
          <w:sz w:val="18"/>
          <w:szCs w:val="18"/>
        </w:rPr>
      </w:pPr>
      <w:r w:rsidRPr="00582A65">
        <w:rPr>
          <w:b/>
          <w:sz w:val="18"/>
          <w:szCs w:val="18"/>
        </w:rPr>
        <w:t>Candidate</w:t>
      </w:r>
      <w:r w:rsidRPr="00582A65">
        <w:rPr>
          <w:sz w:val="18"/>
          <w:szCs w:val="18"/>
        </w:rPr>
        <w:t xml:space="preserve"> means a person enrolled for a higher degree by research.</w:t>
      </w:r>
    </w:p>
    <w:p w14:paraId="1293780E" w14:textId="77777777" w:rsidR="005A0243" w:rsidRPr="00582A65" w:rsidRDefault="005A0243" w:rsidP="00582B49">
      <w:pPr>
        <w:pStyle w:val="Definitions0"/>
        <w:jc w:val="both"/>
        <w:rPr>
          <w:sz w:val="18"/>
          <w:szCs w:val="18"/>
        </w:rPr>
      </w:pPr>
      <w:r w:rsidRPr="00582A65">
        <w:rPr>
          <w:b/>
          <w:bCs/>
          <w:sz w:val="18"/>
          <w:szCs w:val="18"/>
        </w:rPr>
        <w:t xml:space="preserve">University </w:t>
      </w:r>
      <w:r w:rsidRPr="00582A65">
        <w:rPr>
          <w:sz w:val="18"/>
          <w:szCs w:val="18"/>
        </w:rPr>
        <w:t>means the University of Western Australia.</w:t>
      </w:r>
    </w:p>
    <w:p w14:paraId="276355B6" w14:textId="77777777" w:rsidR="005A0243" w:rsidRPr="00582A65" w:rsidRDefault="005A0243" w:rsidP="00582B49">
      <w:pPr>
        <w:pStyle w:val="Definitions0"/>
        <w:jc w:val="both"/>
        <w:rPr>
          <w:sz w:val="18"/>
          <w:szCs w:val="18"/>
        </w:rPr>
      </w:pPr>
      <w:r w:rsidRPr="00582A65">
        <w:rPr>
          <w:b/>
          <w:bCs/>
          <w:sz w:val="18"/>
          <w:szCs w:val="18"/>
        </w:rPr>
        <w:t xml:space="preserve">Preliminary Report </w:t>
      </w:r>
      <w:r w:rsidRPr="00582A65">
        <w:rPr>
          <w:sz w:val="18"/>
          <w:szCs w:val="18"/>
        </w:rPr>
        <w:t>means the written assessment of the thesis to be completed by the examiners prior to the viva voce</w:t>
      </w:r>
    </w:p>
    <w:p w14:paraId="4D84F0C5" w14:textId="77777777" w:rsidR="005A0243" w:rsidRPr="00582A65" w:rsidRDefault="005A0243" w:rsidP="00582B49">
      <w:pPr>
        <w:pStyle w:val="Definitions0"/>
        <w:jc w:val="both"/>
        <w:rPr>
          <w:sz w:val="18"/>
          <w:szCs w:val="18"/>
        </w:rPr>
      </w:pPr>
      <w:r w:rsidRPr="00582A65">
        <w:rPr>
          <w:b/>
          <w:bCs/>
          <w:sz w:val="18"/>
          <w:szCs w:val="18"/>
        </w:rPr>
        <w:t xml:space="preserve">Examination Report </w:t>
      </w:r>
      <w:r w:rsidRPr="00582A65">
        <w:rPr>
          <w:sz w:val="18"/>
          <w:szCs w:val="18"/>
        </w:rPr>
        <w:t xml:space="preserve">means the report of the examiners on the candidate’s </w:t>
      </w:r>
      <w:proofErr w:type="spellStart"/>
      <w:r w:rsidRPr="00582A65">
        <w:rPr>
          <w:sz w:val="18"/>
          <w:szCs w:val="18"/>
        </w:rPr>
        <w:t>performace</w:t>
      </w:r>
      <w:proofErr w:type="spellEnd"/>
      <w:r w:rsidRPr="00582A65">
        <w:rPr>
          <w:sz w:val="18"/>
          <w:szCs w:val="18"/>
        </w:rPr>
        <w:t xml:space="preserve"> at the viva voce and includes a final agreed recommendation for classification.</w:t>
      </w:r>
    </w:p>
    <w:p w14:paraId="25070757" w14:textId="77777777" w:rsidR="005A0243" w:rsidRPr="00582A65" w:rsidRDefault="005A0243" w:rsidP="00582B49">
      <w:pPr>
        <w:pStyle w:val="Definitions0"/>
        <w:jc w:val="both"/>
        <w:rPr>
          <w:sz w:val="18"/>
          <w:szCs w:val="18"/>
        </w:rPr>
      </w:pPr>
      <w:r w:rsidRPr="00582A65">
        <w:rPr>
          <w:b/>
          <w:bCs/>
          <w:sz w:val="18"/>
          <w:szCs w:val="18"/>
        </w:rPr>
        <w:t xml:space="preserve">Viva Voce </w:t>
      </w:r>
      <w:r w:rsidRPr="00582A65">
        <w:rPr>
          <w:sz w:val="18"/>
          <w:szCs w:val="18"/>
        </w:rPr>
        <w:t>means the oral examination component of the PhD examination.</w:t>
      </w:r>
    </w:p>
    <w:p w14:paraId="275CDA21" w14:textId="77777777" w:rsidR="005A0243" w:rsidRPr="00582A65" w:rsidRDefault="005A0243" w:rsidP="00582B49">
      <w:pPr>
        <w:pStyle w:val="Definitions0"/>
        <w:jc w:val="both"/>
        <w:rPr>
          <w:sz w:val="18"/>
          <w:szCs w:val="18"/>
        </w:rPr>
      </w:pPr>
      <w:r w:rsidRPr="00582A65">
        <w:rPr>
          <w:b/>
          <w:bCs/>
          <w:sz w:val="18"/>
          <w:szCs w:val="18"/>
        </w:rPr>
        <w:t xml:space="preserve">Viva Chair </w:t>
      </w:r>
      <w:r w:rsidRPr="00582A65">
        <w:rPr>
          <w:sz w:val="18"/>
          <w:szCs w:val="18"/>
        </w:rPr>
        <w:t>is a University registered supervisor responsible for ensuring that the viva is conducted rigorously, fairly and respectfully, to provide guidance on policies as needed and to  submit the final report to the Board.</w:t>
      </w:r>
    </w:p>
    <w:p w14:paraId="1B17CAAC" w14:textId="77777777" w:rsidR="005A0243" w:rsidRPr="00582A65" w:rsidRDefault="005A0243" w:rsidP="00582B49">
      <w:pPr>
        <w:pStyle w:val="Definitions0"/>
        <w:jc w:val="both"/>
        <w:rPr>
          <w:sz w:val="18"/>
          <w:szCs w:val="18"/>
        </w:rPr>
      </w:pPr>
      <w:r w:rsidRPr="00582A65">
        <w:rPr>
          <w:b/>
          <w:bCs/>
          <w:sz w:val="18"/>
          <w:szCs w:val="18"/>
        </w:rPr>
        <w:t xml:space="preserve">Examiners </w:t>
      </w:r>
      <w:r w:rsidRPr="00582A65">
        <w:rPr>
          <w:sz w:val="18"/>
          <w:szCs w:val="18"/>
        </w:rPr>
        <w:t>All HDR examiners are suitably qualified academics with expertise in the field of the thesis and have no conflict of interest with the student, supervisors or the University.</w:t>
      </w:r>
    </w:p>
    <w:p w14:paraId="6E848668" w14:textId="77777777" w:rsidR="009F1B4B" w:rsidRPr="00582A65" w:rsidRDefault="009F1B4B" w:rsidP="00582B49">
      <w:pPr>
        <w:pStyle w:val="Definitions0"/>
        <w:jc w:val="both"/>
        <w:rPr>
          <w:sz w:val="18"/>
          <w:szCs w:val="18"/>
        </w:rPr>
      </w:pPr>
      <w:r w:rsidRPr="00582A65">
        <w:rPr>
          <w:b/>
          <w:bCs/>
          <w:sz w:val="18"/>
          <w:szCs w:val="18"/>
        </w:rPr>
        <w:t>Support Person</w:t>
      </w:r>
      <w:r w:rsidRPr="00582A65">
        <w:rPr>
          <w:sz w:val="18"/>
          <w:szCs w:val="18"/>
        </w:rPr>
        <w:t xml:space="preserve"> means a person who provides practical or emotional assistance to a person involved in a complaint process (a support person cannot be the candidate’s supervisor). </w:t>
      </w:r>
    </w:p>
    <w:p w14:paraId="60061E4C" w14:textId="77777777" w:rsidR="005A0243" w:rsidRPr="00582A65" w:rsidRDefault="005A0243" w:rsidP="00582B49">
      <w:pPr>
        <w:jc w:val="both"/>
        <w:rPr>
          <w:sz w:val="18"/>
          <w:szCs w:val="18"/>
        </w:rPr>
      </w:pPr>
    </w:p>
    <w:p w14:paraId="44EAFD9C" w14:textId="77777777" w:rsidR="002E3124" w:rsidRPr="00582A65" w:rsidRDefault="002E3124" w:rsidP="00582B49">
      <w:pPr>
        <w:jc w:val="both"/>
        <w:rPr>
          <w:sz w:val="18"/>
          <w:szCs w:val="18"/>
        </w:rPr>
      </w:pPr>
    </w:p>
    <w:p w14:paraId="28090956" w14:textId="77777777" w:rsidR="002E3124" w:rsidRPr="00582A65" w:rsidRDefault="002E3124" w:rsidP="00582B49">
      <w:pPr>
        <w:jc w:val="both"/>
        <w:rPr>
          <w:b/>
          <w:sz w:val="22"/>
        </w:rPr>
      </w:pPr>
      <w:r w:rsidRPr="00582A65">
        <w:rPr>
          <w:b/>
          <w:sz w:val="22"/>
        </w:rPr>
        <w:t>Related forms:</w:t>
      </w:r>
    </w:p>
    <w:p w14:paraId="26D3380D" w14:textId="77777777" w:rsidR="004A20D9" w:rsidRPr="00582A65" w:rsidRDefault="004A20D9" w:rsidP="00582B49">
      <w:pPr>
        <w:jc w:val="both"/>
        <w:rPr>
          <w:b/>
          <w:bCs/>
          <w:lang w:eastAsia="en-AU"/>
        </w:rPr>
      </w:pPr>
      <w:r w:rsidRPr="00582A65">
        <w:rPr>
          <w:b/>
          <w:bCs/>
          <w:lang w:eastAsia="en-AU"/>
        </w:rPr>
        <w:t>Procedures</w:t>
      </w:r>
    </w:p>
    <w:p w14:paraId="3B0C6256" w14:textId="77777777" w:rsidR="00D72C5D" w:rsidRDefault="004A20D9" w:rsidP="00582B49">
      <w:pPr>
        <w:jc w:val="both"/>
      </w:pPr>
      <w:r w:rsidRPr="00582A65">
        <w:rPr>
          <w:lang w:eastAsia="en-AU"/>
        </w:rPr>
        <w:t>See reference to the University Procedures: UP18/3 Examination of Higher Degree by research Candidates including Viva Voce</w:t>
      </w:r>
    </w:p>
    <w:sectPr w:rsidR="00D72C5D" w:rsidSect="008F71D5">
      <w:footerReference w:type="default" r:id="rId12"/>
      <w:type w:val="continuous"/>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EFC26" w14:textId="77777777" w:rsidR="00E01F72" w:rsidRDefault="00E01F72" w:rsidP="0040732E">
      <w:r>
        <w:separator/>
      </w:r>
    </w:p>
  </w:endnote>
  <w:endnote w:type="continuationSeparator" w:id="0">
    <w:p w14:paraId="1855BD2D" w14:textId="77777777" w:rsidR="00E01F72" w:rsidRDefault="00E01F72" w:rsidP="0040732E">
      <w:r>
        <w:continuationSeparator/>
      </w:r>
    </w:p>
  </w:endnote>
  <w:endnote w:type="continuationNotice" w:id="1">
    <w:p w14:paraId="3FB7587F" w14:textId="77777777" w:rsidR="00E01F72" w:rsidRDefault="00E01F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UWA">
    <w:altName w:val="Calibri"/>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0CC7" w14:textId="77777777" w:rsidR="0062112E" w:rsidRDefault="0062112E">
    <w:pPr>
      <w:pStyle w:val="Footer"/>
      <w:jc w:val="right"/>
    </w:pPr>
    <w:r>
      <w:fldChar w:fldCharType="begin"/>
    </w:r>
    <w:r>
      <w:instrText xml:space="preserve"> PAGE   \* MERGEFORMAT </w:instrText>
    </w:r>
    <w:r>
      <w:fldChar w:fldCharType="separate"/>
    </w:r>
    <w:r w:rsidR="00AB602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CAB6B" w14:textId="77777777" w:rsidR="00E01F72" w:rsidRDefault="00E01F72" w:rsidP="0040732E">
      <w:r>
        <w:separator/>
      </w:r>
    </w:p>
  </w:footnote>
  <w:footnote w:type="continuationSeparator" w:id="0">
    <w:p w14:paraId="362841ED" w14:textId="77777777" w:rsidR="00E01F72" w:rsidRDefault="00E01F72" w:rsidP="0040732E">
      <w:r>
        <w:continuationSeparator/>
      </w:r>
    </w:p>
  </w:footnote>
  <w:footnote w:type="continuationNotice" w:id="1">
    <w:p w14:paraId="63291D63" w14:textId="77777777" w:rsidR="00E01F72" w:rsidRDefault="00E01F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AA6EA4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39E685D"/>
    <w:multiLevelType w:val="hybridMultilevel"/>
    <w:tmpl w:val="ECEE1C2E"/>
    <w:lvl w:ilvl="0" w:tplc="214CAFB4">
      <w:start w:val="1"/>
      <w:numFmt w:val="bullet"/>
      <w:pStyle w:val="Heading7"/>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3253B1"/>
    <w:multiLevelType w:val="hybridMultilevel"/>
    <w:tmpl w:val="6BD44102"/>
    <w:lvl w:ilvl="0" w:tplc="B4281016">
      <w:start w:val="1"/>
      <w:numFmt w:val="decimal"/>
      <w:pStyle w:val="Style2"/>
      <w:lvlText w:val="(%1)."/>
      <w:lvlJc w:val="left"/>
      <w:pPr>
        <w:ind w:left="2700" w:hanging="360"/>
      </w:pPr>
      <w:rPr>
        <w:rFonts w:hint="default"/>
      </w:rPr>
    </w:lvl>
    <w:lvl w:ilvl="1" w:tplc="0C090019">
      <w:start w:val="1"/>
      <w:numFmt w:val="lowerLetter"/>
      <w:lvlText w:val="%2."/>
      <w:lvlJc w:val="left"/>
      <w:pPr>
        <w:ind w:left="3420" w:hanging="360"/>
      </w:pPr>
    </w:lvl>
    <w:lvl w:ilvl="2" w:tplc="0C09001B" w:tentative="1">
      <w:start w:val="1"/>
      <w:numFmt w:val="lowerRoman"/>
      <w:lvlText w:val="%3."/>
      <w:lvlJc w:val="right"/>
      <w:pPr>
        <w:ind w:left="4140" w:hanging="180"/>
      </w:pPr>
    </w:lvl>
    <w:lvl w:ilvl="3" w:tplc="0C09000F" w:tentative="1">
      <w:start w:val="1"/>
      <w:numFmt w:val="decimal"/>
      <w:lvlText w:val="%4."/>
      <w:lvlJc w:val="left"/>
      <w:pPr>
        <w:ind w:left="4860" w:hanging="360"/>
      </w:pPr>
    </w:lvl>
    <w:lvl w:ilvl="4" w:tplc="0C090019" w:tentative="1">
      <w:start w:val="1"/>
      <w:numFmt w:val="lowerLetter"/>
      <w:lvlText w:val="%5."/>
      <w:lvlJc w:val="left"/>
      <w:pPr>
        <w:ind w:left="5580" w:hanging="360"/>
      </w:pPr>
    </w:lvl>
    <w:lvl w:ilvl="5" w:tplc="0C09001B" w:tentative="1">
      <w:start w:val="1"/>
      <w:numFmt w:val="lowerRoman"/>
      <w:lvlText w:val="%6."/>
      <w:lvlJc w:val="right"/>
      <w:pPr>
        <w:ind w:left="6300" w:hanging="180"/>
      </w:pPr>
    </w:lvl>
    <w:lvl w:ilvl="6" w:tplc="0C09000F" w:tentative="1">
      <w:start w:val="1"/>
      <w:numFmt w:val="decimal"/>
      <w:lvlText w:val="%7."/>
      <w:lvlJc w:val="left"/>
      <w:pPr>
        <w:ind w:left="7020" w:hanging="360"/>
      </w:pPr>
    </w:lvl>
    <w:lvl w:ilvl="7" w:tplc="0C090019" w:tentative="1">
      <w:start w:val="1"/>
      <w:numFmt w:val="lowerLetter"/>
      <w:lvlText w:val="%8."/>
      <w:lvlJc w:val="left"/>
      <w:pPr>
        <w:ind w:left="7740" w:hanging="360"/>
      </w:pPr>
    </w:lvl>
    <w:lvl w:ilvl="8" w:tplc="0C09001B" w:tentative="1">
      <w:start w:val="1"/>
      <w:numFmt w:val="lowerRoman"/>
      <w:lvlText w:val="%9."/>
      <w:lvlJc w:val="right"/>
      <w:pPr>
        <w:ind w:left="8460" w:hanging="180"/>
      </w:pPr>
    </w:lvl>
  </w:abstractNum>
  <w:abstractNum w:abstractNumId="3" w15:restartNumberingAfterBreak="0">
    <w:nsid w:val="08014586"/>
    <w:multiLevelType w:val="hybridMultilevel"/>
    <w:tmpl w:val="65D6324C"/>
    <w:lvl w:ilvl="0" w:tplc="06AA21EA">
      <w:start w:val="1"/>
      <w:numFmt w:val="decimal"/>
      <w:lvlText w:val="%1."/>
      <w:lvlJc w:val="left"/>
      <w:pPr>
        <w:ind w:left="360" w:hanging="360"/>
      </w:pPr>
      <w:rPr>
        <w:rFonts w:hint="default"/>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B673151"/>
    <w:multiLevelType w:val="hybridMultilevel"/>
    <w:tmpl w:val="828838C0"/>
    <w:lvl w:ilvl="0" w:tplc="FFFFFFFF">
      <w:start w:val="1"/>
      <w:numFmt w:val="lowerLetter"/>
      <w:lvlText w:val="(%1)"/>
      <w:lvlJc w:val="left"/>
      <w:pPr>
        <w:ind w:left="1433" w:hanging="855"/>
      </w:pPr>
      <w:rPr>
        <w:rFonts w:hint="default"/>
      </w:rPr>
    </w:lvl>
    <w:lvl w:ilvl="1" w:tplc="FFFFFFFF">
      <w:start w:val="1"/>
      <w:numFmt w:val="lowerLetter"/>
      <w:lvlText w:val="%2."/>
      <w:lvlJc w:val="left"/>
      <w:pPr>
        <w:ind w:left="1658" w:hanging="360"/>
      </w:pPr>
    </w:lvl>
    <w:lvl w:ilvl="2" w:tplc="FFFFFFFF" w:tentative="1">
      <w:start w:val="1"/>
      <w:numFmt w:val="lowerRoman"/>
      <w:lvlText w:val="%3."/>
      <w:lvlJc w:val="right"/>
      <w:pPr>
        <w:ind w:left="2378" w:hanging="180"/>
      </w:pPr>
    </w:lvl>
    <w:lvl w:ilvl="3" w:tplc="FFFFFFFF" w:tentative="1">
      <w:start w:val="1"/>
      <w:numFmt w:val="decimal"/>
      <w:lvlText w:val="%4."/>
      <w:lvlJc w:val="left"/>
      <w:pPr>
        <w:ind w:left="3098" w:hanging="360"/>
      </w:pPr>
    </w:lvl>
    <w:lvl w:ilvl="4" w:tplc="FFFFFFFF" w:tentative="1">
      <w:start w:val="1"/>
      <w:numFmt w:val="lowerLetter"/>
      <w:lvlText w:val="%5."/>
      <w:lvlJc w:val="left"/>
      <w:pPr>
        <w:ind w:left="3818" w:hanging="360"/>
      </w:pPr>
    </w:lvl>
    <w:lvl w:ilvl="5" w:tplc="FFFFFFFF" w:tentative="1">
      <w:start w:val="1"/>
      <w:numFmt w:val="lowerRoman"/>
      <w:lvlText w:val="%6."/>
      <w:lvlJc w:val="right"/>
      <w:pPr>
        <w:ind w:left="4538" w:hanging="180"/>
      </w:pPr>
    </w:lvl>
    <w:lvl w:ilvl="6" w:tplc="FFFFFFFF" w:tentative="1">
      <w:start w:val="1"/>
      <w:numFmt w:val="decimal"/>
      <w:lvlText w:val="%7."/>
      <w:lvlJc w:val="left"/>
      <w:pPr>
        <w:ind w:left="5258" w:hanging="360"/>
      </w:pPr>
    </w:lvl>
    <w:lvl w:ilvl="7" w:tplc="FFFFFFFF" w:tentative="1">
      <w:start w:val="1"/>
      <w:numFmt w:val="lowerLetter"/>
      <w:lvlText w:val="%8."/>
      <w:lvlJc w:val="left"/>
      <w:pPr>
        <w:ind w:left="5978" w:hanging="360"/>
      </w:pPr>
    </w:lvl>
    <w:lvl w:ilvl="8" w:tplc="FFFFFFFF" w:tentative="1">
      <w:start w:val="1"/>
      <w:numFmt w:val="lowerRoman"/>
      <w:lvlText w:val="%9."/>
      <w:lvlJc w:val="right"/>
      <w:pPr>
        <w:ind w:left="6698" w:hanging="180"/>
      </w:pPr>
    </w:lvl>
  </w:abstractNum>
  <w:abstractNum w:abstractNumId="5" w15:restartNumberingAfterBreak="0">
    <w:nsid w:val="103E3F58"/>
    <w:multiLevelType w:val="multilevel"/>
    <w:tmpl w:val="937A1DEC"/>
    <w:lvl w:ilvl="0">
      <w:start w:val="1"/>
      <w:numFmt w:val="bullet"/>
      <w:pStyle w:val="ListBulletTable2"/>
      <w:lvlText w:val="·"/>
      <w:lvlJc w:val="left"/>
      <w:pPr>
        <w:tabs>
          <w:tab w:val="left" w:pos="284"/>
        </w:tabs>
        <w:ind w:left="284" w:hanging="284"/>
      </w:pPr>
      <w:rPr>
        <w:rFonts w:ascii="Symbol" w:hAnsi="Symbol" w:hint="default"/>
        <w:b w:val="0"/>
        <w:i w:val="0"/>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4074CF"/>
    <w:multiLevelType w:val="hybridMultilevel"/>
    <w:tmpl w:val="828838C0"/>
    <w:lvl w:ilvl="0" w:tplc="FFFFFFFF">
      <w:start w:val="1"/>
      <w:numFmt w:val="lowerLetter"/>
      <w:lvlText w:val="(%1)"/>
      <w:lvlJc w:val="left"/>
      <w:pPr>
        <w:ind w:left="1433" w:hanging="855"/>
      </w:pPr>
      <w:rPr>
        <w:rFonts w:hint="default"/>
      </w:rPr>
    </w:lvl>
    <w:lvl w:ilvl="1" w:tplc="FFFFFFFF">
      <w:start w:val="1"/>
      <w:numFmt w:val="lowerLetter"/>
      <w:lvlText w:val="%2."/>
      <w:lvlJc w:val="left"/>
      <w:pPr>
        <w:ind w:left="1658" w:hanging="360"/>
      </w:pPr>
    </w:lvl>
    <w:lvl w:ilvl="2" w:tplc="FFFFFFFF" w:tentative="1">
      <w:start w:val="1"/>
      <w:numFmt w:val="lowerRoman"/>
      <w:lvlText w:val="%3."/>
      <w:lvlJc w:val="right"/>
      <w:pPr>
        <w:ind w:left="2378" w:hanging="180"/>
      </w:pPr>
    </w:lvl>
    <w:lvl w:ilvl="3" w:tplc="FFFFFFFF" w:tentative="1">
      <w:start w:val="1"/>
      <w:numFmt w:val="decimal"/>
      <w:lvlText w:val="%4."/>
      <w:lvlJc w:val="left"/>
      <w:pPr>
        <w:ind w:left="3098" w:hanging="360"/>
      </w:pPr>
    </w:lvl>
    <w:lvl w:ilvl="4" w:tplc="FFFFFFFF" w:tentative="1">
      <w:start w:val="1"/>
      <w:numFmt w:val="lowerLetter"/>
      <w:lvlText w:val="%5."/>
      <w:lvlJc w:val="left"/>
      <w:pPr>
        <w:ind w:left="3818" w:hanging="360"/>
      </w:pPr>
    </w:lvl>
    <w:lvl w:ilvl="5" w:tplc="FFFFFFFF" w:tentative="1">
      <w:start w:val="1"/>
      <w:numFmt w:val="lowerRoman"/>
      <w:lvlText w:val="%6."/>
      <w:lvlJc w:val="right"/>
      <w:pPr>
        <w:ind w:left="4538" w:hanging="180"/>
      </w:pPr>
    </w:lvl>
    <w:lvl w:ilvl="6" w:tplc="FFFFFFFF" w:tentative="1">
      <w:start w:val="1"/>
      <w:numFmt w:val="decimal"/>
      <w:lvlText w:val="%7."/>
      <w:lvlJc w:val="left"/>
      <w:pPr>
        <w:ind w:left="5258" w:hanging="360"/>
      </w:pPr>
    </w:lvl>
    <w:lvl w:ilvl="7" w:tplc="FFFFFFFF" w:tentative="1">
      <w:start w:val="1"/>
      <w:numFmt w:val="lowerLetter"/>
      <w:lvlText w:val="%8."/>
      <w:lvlJc w:val="left"/>
      <w:pPr>
        <w:ind w:left="5978" w:hanging="360"/>
      </w:pPr>
    </w:lvl>
    <w:lvl w:ilvl="8" w:tplc="FFFFFFFF" w:tentative="1">
      <w:start w:val="1"/>
      <w:numFmt w:val="lowerRoman"/>
      <w:lvlText w:val="%9."/>
      <w:lvlJc w:val="right"/>
      <w:pPr>
        <w:ind w:left="6698" w:hanging="180"/>
      </w:pPr>
    </w:lvl>
  </w:abstractNum>
  <w:abstractNum w:abstractNumId="7" w15:restartNumberingAfterBreak="0">
    <w:nsid w:val="28C247E6"/>
    <w:multiLevelType w:val="hybridMultilevel"/>
    <w:tmpl w:val="1DFCC662"/>
    <w:lvl w:ilvl="0" w:tplc="305451B2">
      <w:start w:val="1"/>
      <w:numFmt w:val="bullet"/>
      <w:pStyle w:val="ListParagraph"/>
      <w:lvlText w:val=""/>
      <w:lvlJc w:val="left"/>
      <w:pPr>
        <w:ind w:left="1211" w:hanging="360"/>
      </w:pPr>
      <w:rPr>
        <w:rFonts w:ascii="Symbol" w:hAnsi="Symbol" w:hint="default"/>
      </w:rPr>
    </w:lvl>
    <w:lvl w:ilvl="1" w:tplc="0C090003">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8" w15:restartNumberingAfterBreak="0">
    <w:nsid w:val="3B7F2B74"/>
    <w:multiLevelType w:val="hybridMultilevel"/>
    <w:tmpl w:val="EBF0F766"/>
    <w:lvl w:ilvl="0" w:tplc="96CEDD8E">
      <w:start w:val="1"/>
      <w:numFmt w:val="lowerRoman"/>
      <w:lvlText w:val="%1."/>
      <w:lvlJc w:val="righ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5597355"/>
    <w:multiLevelType w:val="hybridMultilevel"/>
    <w:tmpl w:val="1D3269CE"/>
    <w:lvl w:ilvl="0" w:tplc="213C4DD6">
      <w:start w:val="1"/>
      <w:numFmt w:val="lowerLetter"/>
      <w:pStyle w:val="Style3"/>
      <w:lvlText w:val="(%1)."/>
      <w:lvlJc w:val="right"/>
      <w:pPr>
        <w:ind w:left="1800" w:hanging="360"/>
      </w:pPr>
      <w:rPr>
        <w:rFonts w:hint="default"/>
      </w:rPr>
    </w:lvl>
    <w:lvl w:ilvl="1" w:tplc="8398FE3C">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15:restartNumberingAfterBreak="0">
    <w:nsid w:val="598754DB"/>
    <w:multiLevelType w:val="hybridMultilevel"/>
    <w:tmpl w:val="5A2CCEC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5D3915B7"/>
    <w:multiLevelType w:val="hybridMultilevel"/>
    <w:tmpl w:val="828838C0"/>
    <w:lvl w:ilvl="0" w:tplc="6700DA5C">
      <w:start w:val="1"/>
      <w:numFmt w:val="lowerLetter"/>
      <w:lvlText w:val="(%1)"/>
      <w:lvlJc w:val="left"/>
      <w:pPr>
        <w:ind w:left="1433" w:hanging="855"/>
      </w:pPr>
      <w:rPr>
        <w:rFonts w:hint="default"/>
      </w:rPr>
    </w:lvl>
    <w:lvl w:ilvl="1" w:tplc="0C090019">
      <w:start w:val="1"/>
      <w:numFmt w:val="lowerLetter"/>
      <w:lvlText w:val="%2."/>
      <w:lvlJc w:val="left"/>
      <w:pPr>
        <w:ind w:left="1658" w:hanging="360"/>
      </w:pPr>
    </w:lvl>
    <w:lvl w:ilvl="2" w:tplc="0C09001B" w:tentative="1">
      <w:start w:val="1"/>
      <w:numFmt w:val="lowerRoman"/>
      <w:lvlText w:val="%3."/>
      <w:lvlJc w:val="right"/>
      <w:pPr>
        <w:ind w:left="2378" w:hanging="180"/>
      </w:pPr>
    </w:lvl>
    <w:lvl w:ilvl="3" w:tplc="0C09000F" w:tentative="1">
      <w:start w:val="1"/>
      <w:numFmt w:val="decimal"/>
      <w:lvlText w:val="%4."/>
      <w:lvlJc w:val="left"/>
      <w:pPr>
        <w:ind w:left="3098" w:hanging="360"/>
      </w:pPr>
    </w:lvl>
    <w:lvl w:ilvl="4" w:tplc="0C090019" w:tentative="1">
      <w:start w:val="1"/>
      <w:numFmt w:val="lowerLetter"/>
      <w:lvlText w:val="%5."/>
      <w:lvlJc w:val="left"/>
      <w:pPr>
        <w:ind w:left="3818" w:hanging="360"/>
      </w:pPr>
    </w:lvl>
    <w:lvl w:ilvl="5" w:tplc="0C09001B" w:tentative="1">
      <w:start w:val="1"/>
      <w:numFmt w:val="lowerRoman"/>
      <w:lvlText w:val="%6."/>
      <w:lvlJc w:val="right"/>
      <w:pPr>
        <w:ind w:left="4538" w:hanging="180"/>
      </w:pPr>
    </w:lvl>
    <w:lvl w:ilvl="6" w:tplc="0C09000F" w:tentative="1">
      <w:start w:val="1"/>
      <w:numFmt w:val="decimal"/>
      <w:lvlText w:val="%7."/>
      <w:lvlJc w:val="left"/>
      <w:pPr>
        <w:ind w:left="5258" w:hanging="360"/>
      </w:pPr>
    </w:lvl>
    <w:lvl w:ilvl="7" w:tplc="0C090019" w:tentative="1">
      <w:start w:val="1"/>
      <w:numFmt w:val="lowerLetter"/>
      <w:lvlText w:val="%8."/>
      <w:lvlJc w:val="left"/>
      <w:pPr>
        <w:ind w:left="5978" w:hanging="360"/>
      </w:pPr>
    </w:lvl>
    <w:lvl w:ilvl="8" w:tplc="0C09001B" w:tentative="1">
      <w:start w:val="1"/>
      <w:numFmt w:val="lowerRoman"/>
      <w:lvlText w:val="%9."/>
      <w:lvlJc w:val="right"/>
      <w:pPr>
        <w:ind w:left="6698" w:hanging="180"/>
      </w:pPr>
    </w:lvl>
  </w:abstractNum>
  <w:abstractNum w:abstractNumId="12" w15:restartNumberingAfterBreak="0">
    <w:nsid w:val="616C39A7"/>
    <w:multiLevelType w:val="hybridMultilevel"/>
    <w:tmpl w:val="828838C0"/>
    <w:lvl w:ilvl="0" w:tplc="6700DA5C">
      <w:start w:val="1"/>
      <w:numFmt w:val="lowerLetter"/>
      <w:lvlText w:val="(%1)"/>
      <w:lvlJc w:val="left"/>
      <w:pPr>
        <w:ind w:left="1433" w:hanging="855"/>
      </w:pPr>
      <w:rPr>
        <w:rFonts w:hint="default"/>
      </w:rPr>
    </w:lvl>
    <w:lvl w:ilvl="1" w:tplc="0C090019">
      <w:start w:val="1"/>
      <w:numFmt w:val="lowerLetter"/>
      <w:lvlText w:val="%2."/>
      <w:lvlJc w:val="left"/>
      <w:pPr>
        <w:ind w:left="1658" w:hanging="360"/>
      </w:pPr>
    </w:lvl>
    <w:lvl w:ilvl="2" w:tplc="0C09001B" w:tentative="1">
      <w:start w:val="1"/>
      <w:numFmt w:val="lowerRoman"/>
      <w:lvlText w:val="%3."/>
      <w:lvlJc w:val="right"/>
      <w:pPr>
        <w:ind w:left="2378" w:hanging="180"/>
      </w:pPr>
    </w:lvl>
    <w:lvl w:ilvl="3" w:tplc="0C09000F" w:tentative="1">
      <w:start w:val="1"/>
      <w:numFmt w:val="decimal"/>
      <w:lvlText w:val="%4."/>
      <w:lvlJc w:val="left"/>
      <w:pPr>
        <w:ind w:left="3098" w:hanging="360"/>
      </w:pPr>
    </w:lvl>
    <w:lvl w:ilvl="4" w:tplc="0C090019" w:tentative="1">
      <w:start w:val="1"/>
      <w:numFmt w:val="lowerLetter"/>
      <w:lvlText w:val="%5."/>
      <w:lvlJc w:val="left"/>
      <w:pPr>
        <w:ind w:left="3818" w:hanging="360"/>
      </w:pPr>
    </w:lvl>
    <w:lvl w:ilvl="5" w:tplc="0C09001B" w:tentative="1">
      <w:start w:val="1"/>
      <w:numFmt w:val="lowerRoman"/>
      <w:lvlText w:val="%6."/>
      <w:lvlJc w:val="right"/>
      <w:pPr>
        <w:ind w:left="4538" w:hanging="180"/>
      </w:pPr>
    </w:lvl>
    <w:lvl w:ilvl="6" w:tplc="0C09000F" w:tentative="1">
      <w:start w:val="1"/>
      <w:numFmt w:val="decimal"/>
      <w:lvlText w:val="%7."/>
      <w:lvlJc w:val="left"/>
      <w:pPr>
        <w:ind w:left="5258" w:hanging="360"/>
      </w:pPr>
    </w:lvl>
    <w:lvl w:ilvl="7" w:tplc="0C090019" w:tentative="1">
      <w:start w:val="1"/>
      <w:numFmt w:val="lowerLetter"/>
      <w:lvlText w:val="%8."/>
      <w:lvlJc w:val="left"/>
      <w:pPr>
        <w:ind w:left="5978" w:hanging="360"/>
      </w:pPr>
    </w:lvl>
    <w:lvl w:ilvl="8" w:tplc="0C09001B" w:tentative="1">
      <w:start w:val="1"/>
      <w:numFmt w:val="lowerRoman"/>
      <w:lvlText w:val="%9."/>
      <w:lvlJc w:val="right"/>
      <w:pPr>
        <w:ind w:left="6698" w:hanging="180"/>
      </w:pPr>
    </w:lvl>
  </w:abstractNum>
  <w:abstractNum w:abstractNumId="13" w15:restartNumberingAfterBreak="0">
    <w:nsid w:val="627A3FDC"/>
    <w:multiLevelType w:val="multilevel"/>
    <w:tmpl w:val="7E0C31EA"/>
    <w:lvl w:ilvl="0">
      <w:start w:val="1"/>
      <w:numFmt w:val="decimal"/>
      <w:pStyle w:val="Heading1"/>
      <w:lvlText w:val="%1"/>
      <w:lvlJc w:val="left"/>
      <w:pPr>
        <w:ind w:left="578" w:hanging="578"/>
      </w:pPr>
      <w:rPr>
        <w:specVanish w:val="0"/>
      </w:rPr>
    </w:lvl>
    <w:lvl w:ilvl="1">
      <w:start w:val="1"/>
      <w:numFmt w:val="decimal"/>
      <w:pStyle w:val="Heading2"/>
      <w:lvlText w:val="%1.%2"/>
      <w:lvlJc w:val="left"/>
      <w:pPr>
        <w:ind w:left="576" w:hanging="576"/>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855" w:hanging="720"/>
      </w:pPr>
      <w:rPr>
        <w:rFonts w:cs="Times New Roman" w:hint="default"/>
        <w:bCs w:val="0"/>
        <w:i w:val="0"/>
        <w:iCs w:val="0"/>
        <w:caps w:val="0"/>
        <w:smallCaps w:val="0"/>
        <w:strike w:val="0"/>
        <w:dstrike w:val="0"/>
        <w:vanish w:val="0"/>
        <w:color w:val="000000"/>
        <w:spacing w:val="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Heading4"/>
      <w:lvlText w:val="(%4)."/>
      <w:lvlJc w:val="left"/>
      <w:pPr>
        <w:ind w:left="864" w:hanging="864"/>
      </w:pPr>
      <w:rPr>
        <w:rFonts w:hint="default"/>
        <w:b w:val="0"/>
        <w:strike w:val="0"/>
      </w:rPr>
    </w:lvl>
    <w:lvl w:ilvl="4">
      <w:start w:val="1"/>
      <w:numFmt w:val="decimal"/>
      <w:pStyle w:val="Heading5"/>
      <w:lvlText w:val="(%5)."/>
      <w:lvlJc w:val="left"/>
      <w:pPr>
        <w:ind w:left="1717" w:hanging="1008"/>
      </w:pPr>
      <w:rPr>
        <w:rFonts w:hint="default"/>
        <w:strike w:val="0"/>
      </w:rPr>
    </w:lvl>
    <w:lvl w:ilvl="5">
      <w:start w:val="1"/>
      <w:numFmt w:val="lowerLetter"/>
      <w:lvlText w:val="(%6)."/>
      <w:lvlJc w:val="right"/>
      <w:pPr>
        <w:ind w:left="1152" w:hanging="1152"/>
      </w:pPr>
      <w:rPr>
        <w:rFonts w:hint="default"/>
      </w:rPr>
    </w:lvl>
    <w:lvl w:ilvl="6">
      <w:start w:val="1"/>
      <w:numFmt w:val="lowerRoman"/>
      <w:lvlText w:val="(%7)."/>
      <w:lvlJc w:val="righ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64196615"/>
    <w:multiLevelType w:val="hybridMultilevel"/>
    <w:tmpl w:val="B14432F0"/>
    <w:lvl w:ilvl="0" w:tplc="9536DD1C">
      <w:start w:val="1"/>
      <w:numFmt w:val="lowerLetter"/>
      <w:pStyle w:val="Heading6"/>
      <w:lvlText w:val="(%1)"/>
      <w:lvlJc w:val="left"/>
      <w:pPr>
        <w:ind w:left="936" w:hanging="360"/>
      </w:pPr>
      <w:rPr>
        <w:rFonts w:hint="default"/>
      </w:rPr>
    </w:lvl>
    <w:lvl w:ilvl="1" w:tplc="0C090019">
      <w:start w:val="1"/>
      <w:numFmt w:val="lowerLetter"/>
      <w:lvlText w:val="%2."/>
      <w:lvlJc w:val="left"/>
      <w:pPr>
        <w:ind w:left="1656" w:hanging="360"/>
      </w:pPr>
    </w:lvl>
    <w:lvl w:ilvl="2" w:tplc="72CC7520">
      <w:start w:val="1"/>
      <w:numFmt w:val="decimal"/>
      <w:lvlText w:val="%3)"/>
      <w:lvlJc w:val="left"/>
      <w:pPr>
        <w:ind w:left="2556" w:hanging="360"/>
      </w:pPr>
      <w:rPr>
        <w:rFonts w:hint="default"/>
      </w:rPr>
    </w:lvl>
    <w:lvl w:ilvl="3" w:tplc="0C09000F" w:tentative="1">
      <w:start w:val="1"/>
      <w:numFmt w:val="decimal"/>
      <w:lvlText w:val="%4."/>
      <w:lvlJc w:val="left"/>
      <w:pPr>
        <w:ind w:left="3096" w:hanging="360"/>
      </w:pPr>
    </w:lvl>
    <w:lvl w:ilvl="4" w:tplc="0C090019" w:tentative="1">
      <w:start w:val="1"/>
      <w:numFmt w:val="lowerLetter"/>
      <w:lvlText w:val="%5."/>
      <w:lvlJc w:val="left"/>
      <w:pPr>
        <w:ind w:left="3816" w:hanging="360"/>
      </w:pPr>
    </w:lvl>
    <w:lvl w:ilvl="5" w:tplc="0C09001B" w:tentative="1">
      <w:start w:val="1"/>
      <w:numFmt w:val="lowerRoman"/>
      <w:lvlText w:val="%6."/>
      <w:lvlJc w:val="right"/>
      <w:pPr>
        <w:ind w:left="4536" w:hanging="180"/>
      </w:pPr>
    </w:lvl>
    <w:lvl w:ilvl="6" w:tplc="0C09000F" w:tentative="1">
      <w:start w:val="1"/>
      <w:numFmt w:val="decimal"/>
      <w:lvlText w:val="%7."/>
      <w:lvlJc w:val="left"/>
      <w:pPr>
        <w:ind w:left="5256" w:hanging="360"/>
      </w:pPr>
    </w:lvl>
    <w:lvl w:ilvl="7" w:tplc="0C090019" w:tentative="1">
      <w:start w:val="1"/>
      <w:numFmt w:val="lowerLetter"/>
      <w:lvlText w:val="%8."/>
      <w:lvlJc w:val="left"/>
      <w:pPr>
        <w:ind w:left="5976" w:hanging="360"/>
      </w:pPr>
    </w:lvl>
    <w:lvl w:ilvl="8" w:tplc="0C09001B" w:tentative="1">
      <w:start w:val="1"/>
      <w:numFmt w:val="lowerRoman"/>
      <w:lvlText w:val="%9."/>
      <w:lvlJc w:val="right"/>
      <w:pPr>
        <w:ind w:left="6696" w:hanging="180"/>
      </w:pPr>
    </w:lvl>
  </w:abstractNum>
  <w:abstractNum w:abstractNumId="15" w15:restartNumberingAfterBreak="0">
    <w:nsid w:val="67310919"/>
    <w:multiLevelType w:val="hybridMultilevel"/>
    <w:tmpl w:val="B80C3842"/>
    <w:lvl w:ilvl="0" w:tplc="02025F18">
      <w:start w:val="1"/>
      <w:numFmt w:val="lowerLetter"/>
      <w:lvlText w:val="(%1)"/>
      <w:lvlJc w:val="left"/>
      <w:pPr>
        <w:ind w:left="1080" w:hanging="360"/>
      </w:pPr>
      <w:rPr>
        <w:rFonts w:hint="default"/>
        <w:color w:val="00000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6B543511"/>
    <w:multiLevelType w:val="multilevel"/>
    <w:tmpl w:val="20E2DAEA"/>
    <w:lvl w:ilvl="0">
      <w:start w:val="4"/>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lowerLetter"/>
      <w:lvlText w:val="(%3)"/>
      <w:lvlJc w:val="left"/>
      <w:pPr>
        <w:ind w:left="360" w:hanging="360"/>
      </w:pPr>
      <w:rPr>
        <w:rFonts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294"/>
        </w:tabs>
        <w:ind w:left="1294" w:hanging="1152"/>
      </w:pPr>
      <w:rPr>
        <w:rFonts w:cs="Times New Roman" w:hint="default"/>
      </w:rPr>
    </w:lvl>
    <w:lvl w:ilvl="6">
      <w:start w:val="1"/>
      <w:numFmt w:val="decimal"/>
      <w:lvlText w:val="%1.%2.%3.%4.%5.%6.%7"/>
      <w:lvlJc w:val="left"/>
      <w:pPr>
        <w:tabs>
          <w:tab w:val="num" w:pos="1296"/>
        </w:tabs>
        <w:ind w:left="1296" w:hanging="1296"/>
      </w:pPr>
      <w:rPr>
        <w:rFonts w:cs="Times New Roman" w:hint="default"/>
        <w:i w:val="0"/>
        <w:iCs w:val="0"/>
        <w:caps w:val="0"/>
        <w:smallCaps w:val="0"/>
        <w:strike w:val="0"/>
        <w:dstrike w:val="0"/>
        <w:vanish w:val="0"/>
        <w:color w:val="000000"/>
        <w:spacing w:val="0"/>
        <w:position w:val="0"/>
        <w:u w:val="none"/>
        <w:vertAlign w:val="baseline"/>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70611463"/>
    <w:multiLevelType w:val="hybridMultilevel"/>
    <w:tmpl w:val="43AA4F9C"/>
    <w:lvl w:ilvl="0" w:tplc="5B58ACDE">
      <w:start w:val="1"/>
      <w:numFmt w:val="lowerRoman"/>
      <w:pStyle w:val="Style4"/>
      <w:lvlText w:val="%1."/>
      <w:lvlJc w:val="righ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8" w15:restartNumberingAfterBreak="0">
    <w:nsid w:val="746F1309"/>
    <w:multiLevelType w:val="multilevel"/>
    <w:tmpl w:val="1B284754"/>
    <w:lvl w:ilvl="0">
      <w:start w:val="1"/>
      <w:numFmt w:val="decimal"/>
      <w:pStyle w:val="CouncilAgendaItem1"/>
      <w:lvlText w:val="%1."/>
      <w:lvlJc w:val="left"/>
      <w:pPr>
        <w:tabs>
          <w:tab w:val="num" w:pos="567"/>
        </w:tabs>
        <w:ind w:left="567" w:hanging="567"/>
      </w:pPr>
      <w:rPr>
        <w:rFonts w:hint="default"/>
        <w:b/>
        <w:sz w:val="20"/>
      </w:rPr>
    </w:lvl>
    <w:lvl w:ilvl="1">
      <w:start w:val="1"/>
      <w:numFmt w:val="decimal"/>
      <w:pStyle w:val="CouncilAgendaItem2"/>
      <w:lvlText w:val="%1.%2."/>
      <w:lvlJc w:val="left"/>
      <w:pPr>
        <w:tabs>
          <w:tab w:val="num" w:pos="993"/>
        </w:tabs>
        <w:ind w:left="993" w:hanging="567"/>
      </w:pPr>
      <w:rPr>
        <w:rFonts w:hint="default"/>
        <w:b/>
      </w:rPr>
    </w:lvl>
    <w:lvl w:ilvl="2">
      <w:start w:val="1"/>
      <w:numFmt w:val="decimal"/>
      <w:pStyle w:val="CouncilAgendaItem3"/>
      <w:lvlText w:val="%1.%2.%3."/>
      <w:lvlJc w:val="left"/>
      <w:pPr>
        <w:tabs>
          <w:tab w:val="num" w:pos="1224"/>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647247378">
    <w:abstractNumId w:val="9"/>
  </w:num>
  <w:num w:numId="2" w16cid:durableId="235012763">
    <w:abstractNumId w:val="2"/>
  </w:num>
  <w:num w:numId="3" w16cid:durableId="274334734">
    <w:abstractNumId w:val="17"/>
  </w:num>
  <w:num w:numId="4" w16cid:durableId="712922176">
    <w:abstractNumId w:val="7"/>
  </w:num>
  <w:num w:numId="5" w16cid:durableId="1794979884">
    <w:abstractNumId w:val="5"/>
  </w:num>
  <w:num w:numId="6" w16cid:durableId="1101488853">
    <w:abstractNumId w:val="13"/>
  </w:num>
  <w:num w:numId="7" w16cid:durableId="1265772562">
    <w:abstractNumId w:val="14"/>
  </w:num>
  <w:num w:numId="8" w16cid:durableId="32196161">
    <w:abstractNumId w:val="1"/>
  </w:num>
  <w:num w:numId="9" w16cid:durableId="2144811069">
    <w:abstractNumId w:val="18"/>
  </w:num>
  <w:num w:numId="10" w16cid:durableId="766652811">
    <w:abstractNumId w:val="12"/>
  </w:num>
  <w:num w:numId="11" w16cid:durableId="1676490710">
    <w:abstractNumId w:val="11"/>
  </w:num>
  <w:num w:numId="12" w16cid:durableId="1368023391">
    <w:abstractNumId w:val="13"/>
    <w:lvlOverride w:ilvl="0">
      <w:startOverride w:val="3"/>
    </w:lvlOverride>
    <w:lvlOverride w:ilvl="1">
      <w:startOverride w:val="1"/>
    </w:lvlOverride>
  </w:num>
  <w:num w:numId="13" w16cid:durableId="1283145070">
    <w:abstractNumId w:val="16"/>
  </w:num>
  <w:num w:numId="14" w16cid:durableId="1829249884">
    <w:abstractNumId w:val="3"/>
  </w:num>
  <w:num w:numId="15" w16cid:durableId="975256954">
    <w:abstractNumId w:val="13"/>
  </w:num>
  <w:num w:numId="16" w16cid:durableId="936134640">
    <w:abstractNumId w:val="13"/>
  </w:num>
  <w:num w:numId="17" w16cid:durableId="409890745">
    <w:abstractNumId w:val="13"/>
  </w:num>
  <w:num w:numId="18" w16cid:durableId="1388451343">
    <w:abstractNumId w:val="13"/>
  </w:num>
  <w:num w:numId="19" w16cid:durableId="1681464941">
    <w:abstractNumId w:val="13"/>
  </w:num>
  <w:num w:numId="20" w16cid:durableId="30962518">
    <w:abstractNumId w:val="13"/>
  </w:num>
  <w:num w:numId="21" w16cid:durableId="228227316">
    <w:abstractNumId w:val="13"/>
  </w:num>
  <w:num w:numId="22" w16cid:durableId="2046713502">
    <w:abstractNumId w:val="13"/>
  </w:num>
  <w:num w:numId="23" w16cid:durableId="590352059">
    <w:abstractNumId w:val="13"/>
  </w:num>
  <w:num w:numId="24" w16cid:durableId="1208373699">
    <w:abstractNumId w:val="13"/>
  </w:num>
  <w:num w:numId="25" w16cid:durableId="1569874592">
    <w:abstractNumId w:val="4"/>
  </w:num>
  <w:num w:numId="26" w16cid:durableId="1773738491">
    <w:abstractNumId w:val="13"/>
  </w:num>
  <w:num w:numId="27" w16cid:durableId="2050453535">
    <w:abstractNumId w:val="13"/>
  </w:num>
  <w:num w:numId="28" w16cid:durableId="810440058">
    <w:abstractNumId w:val="13"/>
  </w:num>
  <w:num w:numId="29" w16cid:durableId="1587230021">
    <w:abstractNumId w:val="13"/>
  </w:num>
  <w:num w:numId="30" w16cid:durableId="1403213403">
    <w:abstractNumId w:val="13"/>
  </w:num>
  <w:num w:numId="31" w16cid:durableId="782962681">
    <w:abstractNumId w:val="13"/>
  </w:num>
  <w:num w:numId="32" w16cid:durableId="2096969734">
    <w:abstractNumId w:val="13"/>
  </w:num>
  <w:num w:numId="33" w16cid:durableId="2004697925">
    <w:abstractNumId w:val="13"/>
  </w:num>
  <w:num w:numId="34" w16cid:durableId="2071073185">
    <w:abstractNumId w:val="13"/>
  </w:num>
  <w:num w:numId="35" w16cid:durableId="13239181">
    <w:abstractNumId w:val="13"/>
  </w:num>
  <w:num w:numId="36" w16cid:durableId="1753578226">
    <w:abstractNumId w:val="13"/>
  </w:num>
  <w:num w:numId="37" w16cid:durableId="1689326595">
    <w:abstractNumId w:val="13"/>
  </w:num>
  <w:num w:numId="38" w16cid:durableId="1927421619">
    <w:abstractNumId w:val="13"/>
  </w:num>
  <w:num w:numId="39" w16cid:durableId="2064402377">
    <w:abstractNumId w:val="13"/>
  </w:num>
  <w:num w:numId="40" w16cid:durableId="639849635">
    <w:abstractNumId w:val="13"/>
  </w:num>
  <w:num w:numId="41" w16cid:durableId="1199195153">
    <w:abstractNumId w:val="13"/>
  </w:num>
  <w:num w:numId="42" w16cid:durableId="187329326">
    <w:abstractNumId w:val="15"/>
  </w:num>
  <w:num w:numId="43" w16cid:durableId="43527606">
    <w:abstractNumId w:val="13"/>
  </w:num>
  <w:num w:numId="44" w16cid:durableId="1634409350">
    <w:abstractNumId w:val="0"/>
  </w:num>
  <w:num w:numId="45" w16cid:durableId="712463451">
    <w:abstractNumId w:val="10"/>
  </w:num>
  <w:num w:numId="46" w16cid:durableId="2129854663">
    <w:abstractNumId w:val="8"/>
  </w:num>
  <w:num w:numId="47" w16cid:durableId="123238280">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hideSpellingErrors/>
  <w:hideGrammaticalErrors/>
  <w:activeWritingStyle w:appName="MSWord" w:lang="fr-FR" w:vendorID="64" w:dllVersion="0" w:nlCheck="1" w:checkStyle="0"/>
  <w:activeWritingStyle w:appName="MSWord" w:lang="en-AU" w:vendorID="64" w:dllVersion="0" w:nlCheck="1" w:checkStyle="0"/>
  <w:activeWritingStyle w:appName="MSWord" w:lang="en-US" w:vendorID="64" w:dllVersion="0" w:nlCheck="1" w:checkStyle="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3F0"/>
    <w:rsid w:val="0000167D"/>
    <w:rsid w:val="00003613"/>
    <w:rsid w:val="0000617E"/>
    <w:rsid w:val="000065F4"/>
    <w:rsid w:val="0002191E"/>
    <w:rsid w:val="00022930"/>
    <w:rsid w:val="00022D02"/>
    <w:rsid w:val="00023D71"/>
    <w:rsid w:val="00025F4B"/>
    <w:rsid w:val="0003048F"/>
    <w:rsid w:val="00030751"/>
    <w:rsid w:val="00032057"/>
    <w:rsid w:val="0003549A"/>
    <w:rsid w:val="000376BF"/>
    <w:rsid w:val="000402A3"/>
    <w:rsid w:val="00045BE8"/>
    <w:rsid w:val="0004789C"/>
    <w:rsid w:val="00052901"/>
    <w:rsid w:val="00054C7B"/>
    <w:rsid w:val="00057B4A"/>
    <w:rsid w:val="00077B0F"/>
    <w:rsid w:val="000811F7"/>
    <w:rsid w:val="00086287"/>
    <w:rsid w:val="00087046"/>
    <w:rsid w:val="000917EF"/>
    <w:rsid w:val="00093BE2"/>
    <w:rsid w:val="00094656"/>
    <w:rsid w:val="000947B9"/>
    <w:rsid w:val="00095890"/>
    <w:rsid w:val="00095903"/>
    <w:rsid w:val="000A1422"/>
    <w:rsid w:val="000A215C"/>
    <w:rsid w:val="000A2B35"/>
    <w:rsid w:val="000A56AF"/>
    <w:rsid w:val="000A5819"/>
    <w:rsid w:val="000A7DDF"/>
    <w:rsid w:val="000B092A"/>
    <w:rsid w:val="000B3A7E"/>
    <w:rsid w:val="000B566A"/>
    <w:rsid w:val="000B6606"/>
    <w:rsid w:val="000C0052"/>
    <w:rsid w:val="000C255B"/>
    <w:rsid w:val="000C2D81"/>
    <w:rsid w:val="000C456C"/>
    <w:rsid w:val="000C4BAD"/>
    <w:rsid w:val="000C5C19"/>
    <w:rsid w:val="000C734E"/>
    <w:rsid w:val="000D00C9"/>
    <w:rsid w:val="000D3A5D"/>
    <w:rsid w:val="000D4EB7"/>
    <w:rsid w:val="000D7AB8"/>
    <w:rsid w:val="000E18DE"/>
    <w:rsid w:val="000E4142"/>
    <w:rsid w:val="000E591A"/>
    <w:rsid w:val="000E7CD6"/>
    <w:rsid w:val="000F7C41"/>
    <w:rsid w:val="0010170E"/>
    <w:rsid w:val="00105BFD"/>
    <w:rsid w:val="0010743C"/>
    <w:rsid w:val="00111E3C"/>
    <w:rsid w:val="00117EE2"/>
    <w:rsid w:val="00120E1B"/>
    <w:rsid w:val="00123093"/>
    <w:rsid w:val="00124ACC"/>
    <w:rsid w:val="00124B67"/>
    <w:rsid w:val="001267AD"/>
    <w:rsid w:val="00130ACE"/>
    <w:rsid w:val="001319C5"/>
    <w:rsid w:val="00132BF7"/>
    <w:rsid w:val="0013304F"/>
    <w:rsid w:val="00134A1B"/>
    <w:rsid w:val="00135785"/>
    <w:rsid w:val="00137A25"/>
    <w:rsid w:val="0014616E"/>
    <w:rsid w:val="001502C3"/>
    <w:rsid w:val="00154DCB"/>
    <w:rsid w:val="0015772E"/>
    <w:rsid w:val="00170E32"/>
    <w:rsid w:val="00170FFE"/>
    <w:rsid w:val="00172511"/>
    <w:rsid w:val="00172A55"/>
    <w:rsid w:val="00173C64"/>
    <w:rsid w:val="00180CEA"/>
    <w:rsid w:val="001834F0"/>
    <w:rsid w:val="00184197"/>
    <w:rsid w:val="001848E8"/>
    <w:rsid w:val="001872C7"/>
    <w:rsid w:val="001904CD"/>
    <w:rsid w:val="00191192"/>
    <w:rsid w:val="001922CE"/>
    <w:rsid w:val="0019356F"/>
    <w:rsid w:val="001951C0"/>
    <w:rsid w:val="0019538D"/>
    <w:rsid w:val="00195856"/>
    <w:rsid w:val="001A1E8D"/>
    <w:rsid w:val="001A390D"/>
    <w:rsid w:val="001A3C06"/>
    <w:rsid w:val="001A75B6"/>
    <w:rsid w:val="001B3B74"/>
    <w:rsid w:val="001B4388"/>
    <w:rsid w:val="001B5178"/>
    <w:rsid w:val="001C413B"/>
    <w:rsid w:val="001D334A"/>
    <w:rsid w:val="001D48E2"/>
    <w:rsid w:val="001D7231"/>
    <w:rsid w:val="001E1984"/>
    <w:rsid w:val="001E4AEB"/>
    <w:rsid w:val="001E7E27"/>
    <w:rsid w:val="001F607F"/>
    <w:rsid w:val="00203039"/>
    <w:rsid w:val="00203261"/>
    <w:rsid w:val="00206372"/>
    <w:rsid w:val="002105D7"/>
    <w:rsid w:val="00211F7A"/>
    <w:rsid w:val="00213D89"/>
    <w:rsid w:val="00215F90"/>
    <w:rsid w:val="00225D31"/>
    <w:rsid w:val="00230458"/>
    <w:rsid w:val="00230653"/>
    <w:rsid w:val="002316D0"/>
    <w:rsid w:val="00234CBE"/>
    <w:rsid w:val="00234F09"/>
    <w:rsid w:val="002371F8"/>
    <w:rsid w:val="002405FE"/>
    <w:rsid w:val="00242241"/>
    <w:rsid w:val="002468C4"/>
    <w:rsid w:val="00252D1B"/>
    <w:rsid w:val="00255D97"/>
    <w:rsid w:val="002567A0"/>
    <w:rsid w:val="0025754F"/>
    <w:rsid w:val="00257B82"/>
    <w:rsid w:val="00260522"/>
    <w:rsid w:val="00260C50"/>
    <w:rsid w:val="00261618"/>
    <w:rsid w:val="00262565"/>
    <w:rsid w:val="002638DB"/>
    <w:rsid w:val="00265010"/>
    <w:rsid w:val="00265AC6"/>
    <w:rsid w:val="00265E2E"/>
    <w:rsid w:val="0026737B"/>
    <w:rsid w:val="002675DE"/>
    <w:rsid w:val="00270DE2"/>
    <w:rsid w:val="00273FFF"/>
    <w:rsid w:val="00275D2C"/>
    <w:rsid w:val="00276741"/>
    <w:rsid w:val="002775C5"/>
    <w:rsid w:val="002839BC"/>
    <w:rsid w:val="0028411C"/>
    <w:rsid w:val="00284A53"/>
    <w:rsid w:val="00284C59"/>
    <w:rsid w:val="002869E6"/>
    <w:rsid w:val="0028739C"/>
    <w:rsid w:val="002905C5"/>
    <w:rsid w:val="00290FDE"/>
    <w:rsid w:val="0029218C"/>
    <w:rsid w:val="00293E6A"/>
    <w:rsid w:val="002956B6"/>
    <w:rsid w:val="002967E5"/>
    <w:rsid w:val="002A10DC"/>
    <w:rsid w:val="002A3F78"/>
    <w:rsid w:val="002A7278"/>
    <w:rsid w:val="002B0BDB"/>
    <w:rsid w:val="002B3860"/>
    <w:rsid w:val="002B55B2"/>
    <w:rsid w:val="002C0D3B"/>
    <w:rsid w:val="002C0DC6"/>
    <w:rsid w:val="002C40EC"/>
    <w:rsid w:val="002C4AD7"/>
    <w:rsid w:val="002C6543"/>
    <w:rsid w:val="002C785A"/>
    <w:rsid w:val="002D0910"/>
    <w:rsid w:val="002D10CC"/>
    <w:rsid w:val="002D29C5"/>
    <w:rsid w:val="002D49CF"/>
    <w:rsid w:val="002D5A62"/>
    <w:rsid w:val="002E13F0"/>
    <w:rsid w:val="002E3124"/>
    <w:rsid w:val="002E4881"/>
    <w:rsid w:val="002E5643"/>
    <w:rsid w:val="002E6985"/>
    <w:rsid w:val="002E7245"/>
    <w:rsid w:val="002F0F56"/>
    <w:rsid w:val="002F323A"/>
    <w:rsid w:val="002F3591"/>
    <w:rsid w:val="002F521F"/>
    <w:rsid w:val="002F536F"/>
    <w:rsid w:val="002F73DD"/>
    <w:rsid w:val="00300201"/>
    <w:rsid w:val="00301AA3"/>
    <w:rsid w:val="00304E68"/>
    <w:rsid w:val="003051B5"/>
    <w:rsid w:val="00311162"/>
    <w:rsid w:val="00314618"/>
    <w:rsid w:val="00325ED5"/>
    <w:rsid w:val="003267F2"/>
    <w:rsid w:val="003317EF"/>
    <w:rsid w:val="0033370C"/>
    <w:rsid w:val="0033390D"/>
    <w:rsid w:val="00337597"/>
    <w:rsid w:val="00344991"/>
    <w:rsid w:val="00345887"/>
    <w:rsid w:val="0034600A"/>
    <w:rsid w:val="003550A9"/>
    <w:rsid w:val="00356340"/>
    <w:rsid w:val="00357146"/>
    <w:rsid w:val="00357DF1"/>
    <w:rsid w:val="00363422"/>
    <w:rsid w:val="00366093"/>
    <w:rsid w:val="00366A59"/>
    <w:rsid w:val="00367763"/>
    <w:rsid w:val="003730FF"/>
    <w:rsid w:val="0037323C"/>
    <w:rsid w:val="00377C9E"/>
    <w:rsid w:val="00377EA1"/>
    <w:rsid w:val="00380358"/>
    <w:rsid w:val="00380A4E"/>
    <w:rsid w:val="00380ABE"/>
    <w:rsid w:val="00382E61"/>
    <w:rsid w:val="00386C3A"/>
    <w:rsid w:val="003922AB"/>
    <w:rsid w:val="003925EF"/>
    <w:rsid w:val="00395730"/>
    <w:rsid w:val="00396674"/>
    <w:rsid w:val="00397B82"/>
    <w:rsid w:val="00397D39"/>
    <w:rsid w:val="003A176A"/>
    <w:rsid w:val="003A2B9E"/>
    <w:rsid w:val="003A3B51"/>
    <w:rsid w:val="003A68F7"/>
    <w:rsid w:val="003A75BB"/>
    <w:rsid w:val="003B0519"/>
    <w:rsid w:val="003B5475"/>
    <w:rsid w:val="003B5C27"/>
    <w:rsid w:val="003C3425"/>
    <w:rsid w:val="003C5800"/>
    <w:rsid w:val="003C6230"/>
    <w:rsid w:val="003C62A5"/>
    <w:rsid w:val="003C763C"/>
    <w:rsid w:val="003D141F"/>
    <w:rsid w:val="003D3EB0"/>
    <w:rsid w:val="003D5653"/>
    <w:rsid w:val="003D65BA"/>
    <w:rsid w:val="003D66C6"/>
    <w:rsid w:val="003E023F"/>
    <w:rsid w:val="003E2766"/>
    <w:rsid w:val="003E5D30"/>
    <w:rsid w:val="003E76CF"/>
    <w:rsid w:val="003F3725"/>
    <w:rsid w:val="003F7F46"/>
    <w:rsid w:val="00401732"/>
    <w:rsid w:val="0040732E"/>
    <w:rsid w:val="00412543"/>
    <w:rsid w:val="00413131"/>
    <w:rsid w:val="00414DD8"/>
    <w:rsid w:val="0041701F"/>
    <w:rsid w:val="00423E8E"/>
    <w:rsid w:val="00426593"/>
    <w:rsid w:val="0043127C"/>
    <w:rsid w:val="00434AAE"/>
    <w:rsid w:val="004364F9"/>
    <w:rsid w:val="00436B50"/>
    <w:rsid w:val="0044173B"/>
    <w:rsid w:val="00441A95"/>
    <w:rsid w:val="00443A1D"/>
    <w:rsid w:val="00444B3D"/>
    <w:rsid w:val="00445D81"/>
    <w:rsid w:val="00451C04"/>
    <w:rsid w:val="00452ED6"/>
    <w:rsid w:val="00454239"/>
    <w:rsid w:val="00455A55"/>
    <w:rsid w:val="00455D40"/>
    <w:rsid w:val="00455E0A"/>
    <w:rsid w:val="00457DBC"/>
    <w:rsid w:val="0047263B"/>
    <w:rsid w:val="00475386"/>
    <w:rsid w:val="0047717A"/>
    <w:rsid w:val="00482359"/>
    <w:rsid w:val="00484B32"/>
    <w:rsid w:val="00485739"/>
    <w:rsid w:val="0049121B"/>
    <w:rsid w:val="00492EE9"/>
    <w:rsid w:val="00493BC9"/>
    <w:rsid w:val="00494E0A"/>
    <w:rsid w:val="00496567"/>
    <w:rsid w:val="00496ACD"/>
    <w:rsid w:val="004A20D9"/>
    <w:rsid w:val="004A5E19"/>
    <w:rsid w:val="004A7E27"/>
    <w:rsid w:val="004B414F"/>
    <w:rsid w:val="004B6D8B"/>
    <w:rsid w:val="004B73CC"/>
    <w:rsid w:val="004C49B3"/>
    <w:rsid w:val="004D1D86"/>
    <w:rsid w:val="004D735E"/>
    <w:rsid w:val="004D7E5A"/>
    <w:rsid w:val="004E0C48"/>
    <w:rsid w:val="004E3F1A"/>
    <w:rsid w:val="004E4D9B"/>
    <w:rsid w:val="004E5CF1"/>
    <w:rsid w:val="004E6782"/>
    <w:rsid w:val="004E7CB8"/>
    <w:rsid w:val="004F404D"/>
    <w:rsid w:val="0050041A"/>
    <w:rsid w:val="00500806"/>
    <w:rsid w:val="00502E4F"/>
    <w:rsid w:val="00505C72"/>
    <w:rsid w:val="00512994"/>
    <w:rsid w:val="00515914"/>
    <w:rsid w:val="00521067"/>
    <w:rsid w:val="005247EA"/>
    <w:rsid w:val="00526E8C"/>
    <w:rsid w:val="00530134"/>
    <w:rsid w:val="00533C77"/>
    <w:rsid w:val="00537BD4"/>
    <w:rsid w:val="005411D7"/>
    <w:rsid w:val="00541A5F"/>
    <w:rsid w:val="00541E4A"/>
    <w:rsid w:val="00543BB2"/>
    <w:rsid w:val="0054481C"/>
    <w:rsid w:val="005475FD"/>
    <w:rsid w:val="00551052"/>
    <w:rsid w:val="00552A1E"/>
    <w:rsid w:val="0056178B"/>
    <w:rsid w:val="0056421A"/>
    <w:rsid w:val="00567F6E"/>
    <w:rsid w:val="00571547"/>
    <w:rsid w:val="00571CCF"/>
    <w:rsid w:val="00571FE8"/>
    <w:rsid w:val="0057397C"/>
    <w:rsid w:val="00575F7D"/>
    <w:rsid w:val="00577460"/>
    <w:rsid w:val="00577D80"/>
    <w:rsid w:val="00580AE4"/>
    <w:rsid w:val="00580EC4"/>
    <w:rsid w:val="005818B0"/>
    <w:rsid w:val="00581E06"/>
    <w:rsid w:val="00582524"/>
    <w:rsid w:val="00582A65"/>
    <w:rsid w:val="00582B49"/>
    <w:rsid w:val="005863B5"/>
    <w:rsid w:val="00587112"/>
    <w:rsid w:val="0059044E"/>
    <w:rsid w:val="005A0243"/>
    <w:rsid w:val="005A5ABD"/>
    <w:rsid w:val="005A5F00"/>
    <w:rsid w:val="005B0440"/>
    <w:rsid w:val="005B18B3"/>
    <w:rsid w:val="005B335A"/>
    <w:rsid w:val="005B3C36"/>
    <w:rsid w:val="005B60B7"/>
    <w:rsid w:val="005B62BE"/>
    <w:rsid w:val="005B742E"/>
    <w:rsid w:val="005B7FCD"/>
    <w:rsid w:val="005C4A01"/>
    <w:rsid w:val="005C6CF3"/>
    <w:rsid w:val="005D0C8F"/>
    <w:rsid w:val="005D2D0A"/>
    <w:rsid w:val="005D7FA3"/>
    <w:rsid w:val="005E09B5"/>
    <w:rsid w:val="005E16DD"/>
    <w:rsid w:val="005E762E"/>
    <w:rsid w:val="005F0DEF"/>
    <w:rsid w:val="005F370E"/>
    <w:rsid w:val="005F4638"/>
    <w:rsid w:val="005F4686"/>
    <w:rsid w:val="005F7772"/>
    <w:rsid w:val="00601884"/>
    <w:rsid w:val="006040AE"/>
    <w:rsid w:val="006048B2"/>
    <w:rsid w:val="006101EE"/>
    <w:rsid w:val="00610D66"/>
    <w:rsid w:val="00611FF0"/>
    <w:rsid w:val="0061235D"/>
    <w:rsid w:val="0061259A"/>
    <w:rsid w:val="00612653"/>
    <w:rsid w:val="00615EBF"/>
    <w:rsid w:val="0062112E"/>
    <w:rsid w:val="00622B15"/>
    <w:rsid w:val="00623C0F"/>
    <w:rsid w:val="00626EA8"/>
    <w:rsid w:val="006275DD"/>
    <w:rsid w:val="00633AA6"/>
    <w:rsid w:val="00635228"/>
    <w:rsid w:val="00636090"/>
    <w:rsid w:val="0064274E"/>
    <w:rsid w:val="0064513D"/>
    <w:rsid w:val="00653E26"/>
    <w:rsid w:val="00660578"/>
    <w:rsid w:val="00662B46"/>
    <w:rsid w:val="00667C5D"/>
    <w:rsid w:val="00671938"/>
    <w:rsid w:val="0067491D"/>
    <w:rsid w:val="0068607F"/>
    <w:rsid w:val="006925E3"/>
    <w:rsid w:val="00693DA7"/>
    <w:rsid w:val="00695328"/>
    <w:rsid w:val="00696166"/>
    <w:rsid w:val="0069664D"/>
    <w:rsid w:val="006975C2"/>
    <w:rsid w:val="00697898"/>
    <w:rsid w:val="006A06DC"/>
    <w:rsid w:val="006A2ED0"/>
    <w:rsid w:val="006A59EF"/>
    <w:rsid w:val="006B2915"/>
    <w:rsid w:val="006B29F8"/>
    <w:rsid w:val="006B4236"/>
    <w:rsid w:val="006B5259"/>
    <w:rsid w:val="006B5D25"/>
    <w:rsid w:val="006B668D"/>
    <w:rsid w:val="006B683B"/>
    <w:rsid w:val="006B7F68"/>
    <w:rsid w:val="006C077C"/>
    <w:rsid w:val="006C17E3"/>
    <w:rsid w:val="006C29D0"/>
    <w:rsid w:val="006C73F1"/>
    <w:rsid w:val="006D2175"/>
    <w:rsid w:val="006D5D4B"/>
    <w:rsid w:val="006D7B48"/>
    <w:rsid w:val="006E177C"/>
    <w:rsid w:val="0070083E"/>
    <w:rsid w:val="00701033"/>
    <w:rsid w:val="00702B75"/>
    <w:rsid w:val="00702C41"/>
    <w:rsid w:val="00706A93"/>
    <w:rsid w:val="007074EE"/>
    <w:rsid w:val="00711529"/>
    <w:rsid w:val="00712AB6"/>
    <w:rsid w:val="00715546"/>
    <w:rsid w:val="00722567"/>
    <w:rsid w:val="00722C84"/>
    <w:rsid w:val="00730169"/>
    <w:rsid w:val="0073193B"/>
    <w:rsid w:val="007365AE"/>
    <w:rsid w:val="00742C37"/>
    <w:rsid w:val="00742EA4"/>
    <w:rsid w:val="00744EE7"/>
    <w:rsid w:val="00751487"/>
    <w:rsid w:val="0075451C"/>
    <w:rsid w:val="0075539E"/>
    <w:rsid w:val="0076427C"/>
    <w:rsid w:val="007725F6"/>
    <w:rsid w:val="00772D46"/>
    <w:rsid w:val="00772F35"/>
    <w:rsid w:val="0077448F"/>
    <w:rsid w:val="00776134"/>
    <w:rsid w:val="0077748A"/>
    <w:rsid w:val="00782AF6"/>
    <w:rsid w:val="00782D0B"/>
    <w:rsid w:val="00783E92"/>
    <w:rsid w:val="007868B5"/>
    <w:rsid w:val="007908C4"/>
    <w:rsid w:val="00791FB9"/>
    <w:rsid w:val="00794170"/>
    <w:rsid w:val="0079700F"/>
    <w:rsid w:val="007A0AE6"/>
    <w:rsid w:val="007A1E3B"/>
    <w:rsid w:val="007A5D4D"/>
    <w:rsid w:val="007A7266"/>
    <w:rsid w:val="007A78B9"/>
    <w:rsid w:val="007B092C"/>
    <w:rsid w:val="007B2569"/>
    <w:rsid w:val="007B34F6"/>
    <w:rsid w:val="007B40A4"/>
    <w:rsid w:val="007B4A46"/>
    <w:rsid w:val="007B4EF8"/>
    <w:rsid w:val="007B53C4"/>
    <w:rsid w:val="007B5421"/>
    <w:rsid w:val="007B55DB"/>
    <w:rsid w:val="007B700F"/>
    <w:rsid w:val="007C012D"/>
    <w:rsid w:val="007C0187"/>
    <w:rsid w:val="007C0CB7"/>
    <w:rsid w:val="007C3ECA"/>
    <w:rsid w:val="007C4BB5"/>
    <w:rsid w:val="007C62BB"/>
    <w:rsid w:val="007C6304"/>
    <w:rsid w:val="007C7FA6"/>
    <w:rsid w:val="007D5880"/>
    <w:rsid w:val="007D7045"/>
    <w:rsid w:val="007E172A"/>
    <w:rsid w:val="007F0BE1"/>
    <w:rsid w:val="007F1CA0"/>
    <w:rsid w:val="007F644F"/>
    <w:rsid w:val="008107D4"/>
    <w:rsid w:val="00812DB6"/>
    <w:rsid w:val="0081635D"/>
    <w:rsid w:val="00816D7F"/>
    <w:rsid w:val="00816FFB"/>
    <w:rsid w:val="008172C4"/>
    <w:rsid w:val="0081781F"/>
    <w:rsid w:val="008309B7"/>
    <w:rsid w:val="008336F4"/>
    <w:rsid w:val="0083552B"/>
    <w:rsid w:val="008407CB"/>
    <w:rsid w:val="0084286B"/>
    <w:rsid w:val="00846E0F"/>
    <w:rsid w:val="00851C84"/>
    <w:rsid w:val="008528FA"/>
    <w:rsid w:val="00852F7B"/>
    <w:rsid w:val="00854EA1"/>
    <w:rsid w:val="008552C5"/>
    <w:rsid w:val="00856FCE"/>
    <w:rsid w:val="0086102F"/>
    <w:rsid w:val="00861815"/>
    <w:rsid w:val="00862D1E"/>
    <w:rsid w:val="00864485"/>
    <w:rsid w:val="00865776"/>
    <w:rsid w:val="00865F5F"/>
    <w:rsid w:val="00870074"/>
    <w:rsid w:val="0087214E"/>
    <w:rsid w:val="00872E50"/>
    <w:rsid w:val="008737D4"/>
    <w:rsid w:val="008752B2"/>
    <w:rsid w:val="008810CD"/>
    <w:rsid w:val="008865F4"/>
    <w:rsid w:val="008874C2"/>
    <w:rsid w:val="00890CD8"/>
    <w:rsid w:val="00893259"/>
    <w:rsid w:val="008944AF"/>
    <w:rsid w:val="0089778F"/>
    <w:rsid w:val="008A1857"/>
    <w:rsid w:val="008A7218"/>
    <w:rsid w:val="008B027D"/>
    <w:rsid w:val="008B0569"/>
    <w:rsid w:val="008B479E"/>
    <w:rsid w:val="008C7222"/>
    <w:rsid w:val="008D1D39"/>
    <w:rsid w:val="008D2EA8"/>
    <w:rsid w:val="008D2F23"/>
    <w:rsid w:val="008D5673"/>
    <w:rsid w:val="008D639B"/>
    <w:rsid w:val="008D6879"/>
    <w:rsid w:val="008E0067"/>
    <w:rsid w:val="008E0A74"/>
    <w:rsid w:val="008F41B5"/>
    <w:rsid w:val="008F71D5"/>
    <w:rsid w:val="0090598C"/>
    <w:rsid w:val="009060CF"/>
    <w:rsid w:val="00906A8A"/>
    <w:rsid w:val="009121FB"/>
    <w:rsid w:val="00912659"/>
    <w:rsid w:val="00915A4E"/>
    <w:rsid w:val="00916467"/>
    <w:rsid w:val="00916687"/>
    <w:rsid w:val="00916CEA"/>
    <w:rsid w:val="00921A63"/>
    <w:rsid w:val="0092715C"/>
    <w:rsid w:val="009278DA"/>
    <w:rsid w:val="00933196"/>
    <w:rsid w:val="00933AEC"/>
    <w:rsid w:val="00934EEB"/>
    <w:rsid w:val="009355C0"/>
    <w:rsid w:val="009403FD"/>
    <w:rsid w:val="00943517"/>
    <w:rsid w:val="00945712"/>
    <w:rsid w:val="00945948"/>
    <w:rsid w:val="0094716F"/>
    <w:rsid w:val="00951C11"/>
    <w:rsid w:val="00951C12"/>
    <w:rsid w:val="00953C81"/>
    <w:rsid w:val="009546AB"/>
    <w:rsid w:val="00955DA1"/>
    <w:rsid w:val="00960530"/>
    <w:rsid w:val="00962FD0"/>
    <w:rsid w:val="00964657"/>
    <w:rsid w:val="009711A4"/>
    <w:rsid w:val="00972BA7"/>
    <w:rsid w:val="009852D0"/>
    <w:rsid w:val="009855F8"/>
    <w:rsid w:val="00985766"/>
    <w:rsid w:val="0098792C"/>
    <w:rsid w:val="00991935"/>
    <w:rsid w:val="0099253C"/>
    <w:rsid w:val="00993FCA"/>
    <w:rsid w:val="00995A54"/>
    <w:rsid w:val="0099769F"/>
    <w:rsid w:val="009B14E5"/>
    <w:rsid w:val="009B37C9"/>
    <w:rsid w:val="009B4836"/>
    <w:rsid w:val="009B56C8"/>
    <w:rsid w:val="009B7228"/>
    <w:rsid w:val="009B789A"/>
    <w:rsid w:val="009C018E"/>
    <w:rsid w:val="009C08F0"/>
    <w:rsid w:val="009C180E"/>
    <w:rsid w:val="009C4547"/>
    <w:rsid w:val="009C4AB8"/>
    <w:rsid w:val="009C6876"/>
    <w:rsid w:val="009C6CAC"/>
    <w:rsid w:val="009D134E"/>
    <w:rsid w:val="009E2119"/>
    <w:rsid w:val="009E3E93"/>
    <w:rsid w:val="009E6152"/>
    <w:rsid w:val="009E7C16"/>
    <w:rsid w:val="009E7C27"/>
    <w:rsid w:val="009F1B4B"/>
    <w:rsid w:val="009F1ED0"/>
    <w:rsid w:val="009F49F4"/>
    <w:rsid w:val="009F5F3D"/>
    <w:rsid w:val="009F62BF"/>
    <w:rsid w:val="00A018CF"/>
    <w:rsid w:val="00A064C4"/>
    <w:rsid w:val="00A1126F"/>
    <w:rsid w:val="00A25168"/>
    <w:rsid w:val="00A30C5C"/>
    <w:rsid w:val="00A31351"/>
    <w:rsid w:val="00A32AD5"/>
    <w:rsid w:val="00A33F76"/>
    <w:rsid w:val="00A350A4"/>
    <w:rsid w:val="00A36A8D"/>
    <w:rsid w:val="00A37107"/>
    <w:rsid w:val="00A41B15"/>
    <w:rsid w:val="00A422FB"/>
    <w:rsid w:val="00A4275C"/>
    <w:rsid w:val="00A52384"/>
    <w:rsid w:val="00A54C2D"/>
    <w:rsid w:val="00A56B2A"/>
    <w:rsid w:val="00A67118"/>
    <w:rsid w:val="00A671D9"/>
    <w:rsid w:val="00A67FB5"/>
    <w:rsid w:val="00A70311"/>
    <w:rsid w:val="00A72B0E"/>
    <w:rsid w:val="00A74C2A"/>
    <w:rsid w:val="00A74DC1"/>
    <w:rsid w:val="00A75FDE"/>
    <w:rsid w:val="00A8466B"/>
    <w:rsid w:val="00A8509D"/>
    <w:rsid w:val="00A8541C"/>
    <w:rsid w:val="00A86856"/>
    <w:rsid w:val="00A876B2"/>
    <w:rsid w:val="00A9098F"/>
    <w:rsid w:val="00A931D1"/>
    <w:rsid w:val="00A93E93"/>
    <w:rsid w:val="00AA19C6"/>
    <w:rsid w:val="00AA1A4D"/>
    <w:rsid w:val="00AA1AA8"/>
    <w:rsid w:val="00AA4041"/>
    <w:rsid w:val="00AA5715"/>
    <w:rsid w:val="00AA7139"/>
    <w:rsid w:val="00AA7F2A"/>
    <w:rsid w:val="00AB0E14"/>
    <w:rsid w:val="00AB22B1"/>
    <w:rsid w:val="00AB40BA"/>
    <w:rsid w:val="00AB4868"/>
    <w:rsid w:val="00AB5098"/>
    <w:rsid w:val="00AB6029"/>
    <w:rsid w:val="00AC0892"/>
    <w:rsid w:val="00AC2F1B"/>
    <w:rsid w:val="00AC37DA"/>
    <w:rsid w:val="00AC5AF4"/>
    <w:rsid w:val="00AC65EC"/>
    <w:rsid w:val="00AE3D34"/>
    <w:rsid w:val="00AE45EA"/>
    <w:rsid w:val="00AE6E03"/>
    <w:rsid w:val="00AF15E2"/>
    <w:rsid w:val="00AF4E22"/>
    <w:rsid w:val="00AF64AF"/>
    <w:rsid w:val="00B00FB2"/>
    <w:rsid w:val="00B0123D"/>
    <w:rsid w:val="00B01F85"/>
    <w:rsid w:val="00B0241A"/>
    <w:rsid w:val="00B0288C"/>
    <w:rsid w:val="00B03DAB"/>
    <w:rsid w:val="00B06C43"/>
    <w:rsid w:val="00B0788F"/>
    <w:rsid w:val="00B1197D"/>
    <w:rsid w:val="00B12F67"/>
    <w:rsid w:val="00B136F5"/>
    <w:rsid w:val="00B14BCC"/>
    <w:rsid w:val="00B23E07"/>
    <w:rsid w:val="00B25BF3"/>
    <w:rsid w:val="00B25F87"/>
    <w:rsid w:val="00B26EA0"/>
    <w:rsid w:val="00B30F45"/>
    <w:rsid w:val="00B31376"/>
    <w:rsid w:val="00B34616"/>
    <w:rsid w:val="00B36DC5"/>
    <w:rsid w:val="00B37ADD"/>
    <w:rsid w:val="00B401B8"/>
    <w:rsid w:val="00B43D7F"/>
    <w:rsid w:val="00B460AD"/>
    <w:rsid w:val="00B54597"/>
    <w:rsid w:val="00B55DA8"/>
    <w:rsid w:val="00B56011"/>
    <w:rsid w:val="00B578D0"/>
    <w:rsid w:val="00B57D2C"/>
    <w:rsid w:val="00B62285"/>
    <w:rsid w:val="00B636F8"/>
    <w:rsid w:val="00B63B60"/>
    <w:rsid w:val="00B65819"/>
    <w:rsid w:val="00B70875"/>
    <w:rsid w:val="00B70C18"/>
    <w:rsid w:val="00B7403F"/>
    <w:rsid w:val="00B7717A"/>
    <w:rsid w:val="00B849CF"/>
    <w:rsid w:val="00B84A8F"/>
    <w:rsid w:val="00B8519D"/>
    <w:rsid w:val="00B85B21"/>
    <w:rsid w:val="00B86893"/>
    <w:rsid w:val="00B87728"/>
    <w:rsid w:val="00B9391D"/>
    <w:rsid w:val="00B97E99"/>
    <w:rsid w:val="00BA21A4"/>
    <w:rsid w:val="00BA2646"/>
    <w:rsid w:val="00BA314D"/>
    <w:rsid w:val="00BA79F5"/>
    <w:rsid w:val="00BB0D1A"/>
    <w:rsid w:val="00BB1796"/>
    <w:rsid w:val="00BB1D53"/>
    <w:rsid w:val="00BB21C3"/>
    <w:rsid w:val="00BB28BE"/>
    <w:rsid w:val="00BB398E"/>
    <w:rsid w:val="00BB7E71"/>
    <w:rsid w:val="00BC2719"/>
    <w:rsid w:val="00BC41FD"/>
    <w:rsid w:val="00BC5627"/>
    <w:rsid w:val="00BD2214"/>
    <w:rsid w:val="00BD2755"/>
    <w:rsid w:val="00BD63FD"/>
    <w:rsid w:val="00BD6F93"/>
    <w:rsid w:val="00BE34A6"/>
    <w:rsid w:val="00BE7F1A"/>
    <w:rsid w:val="00BF1F95"/>
    <w:rsid w:val="00BF2946"/>
    <w:rsid w:val="00BF2A9B"/>
    <w:rsid w:val="00BF3FE4"/>
    <w:rsid w:val="00C00E3F"/>
    <w:rsid w:val="00C00F7E"/>
    <w:rsid w:val="00C0124B"/>
    <w:rsid w:val="00C02852"/>
    <w:rsid w:val="00C02871"/>
    <w:rsid w:val="00C04D6B"/>
    <w:rsid w:val="00C0515D"/>
    <w:rsid w:val="00C078C7"/>
    <w:rsid w:val="00C11A8F"/>
    <w:rsid w:val="00C146FB"/>
    <w:rsid w:val="00C1749B"/>
    <w:rsid w:val="00C17A8D"/>
    <w:rsid w:val="00C20A2B"/>
    <w:rsid w:val="00C21B87"/>
    <w:rsid w:val="00C226D0"/>
    <w:rsid w:val="00C22929"/>
    <w:rsid w:val="00C23D4C"/>
    <w:rsid w:val="00C26FAB"/>
    <w:rsid w:val="00C2729D"/>
    <w:rsid w:val="00C308A4"/>
    <w:rsid w:val="00C40F20"/>
    <w:rsid w:val="00C4536B"/>
    <w:rsid w:val="00C47CC1"/>
    <w:rsid w:val="00C547F6"/>
    <w:rsid w:val="00C55ED0"/>
    <w:rsid w:val="00C62EB8"/>
    <w:rsid w:val="00C66777"/>
    <w:rsid w:val="00C66BD8"/>
    <w:rsid w:val="00C708F0"/>
    <w:rsid w:val="00C7137F"/>
    <w:rsid w:val="00C72A0D"/>
    <w:rsid w:val="00C76C5E"/>
    <w:rsid w:val="00C811D2"/>
    <w:rsid w:val="00C84D79"/>
    <w:rsid w:val="00C85C79"/>
    <w:rsid w:val="00C86308"/>
    <w:rsid w:val="00C87151"/>
    <w:rsid w:val="00C87DAF"/>
    <w:rsid w:val="00C927A7"/>
    <w:rsid w:val="00C93819"/>
    <w:rsid w:val="00C94DC4"/>
    <w:rsid w:val="00CA194E"/>
    <w:rsid w:val="00CA1A06"/>
    <w:rsid w:val="00CA5A94"/>
    <w:rsid w:val="00CA5D8E"/>
    <w:rsid w:val="00CB05D3"/>
    <w:rsid w:val="00CB1C48"/>
    <w:rsid w:val="00CB2BB8"/>
    <w:rsid w:val="00CC2575"/>
    <w:rsid w:val="00CC4E59"/>
    <w:rsid w:val="00CD2358"/>
    <w:rsid w:val="00CD25C7"/>
    <w:rsid w:val="00CD2DF6"/>
    <w:rsid w:val="00CD3C66"/>
    <w:rsid w:val="00CD4232"/>
    <w:rsid w:val="00CE1D68"/>
    <w:rsid w:val="00CE2712"/>
    <w:rsid w:val="00CE29D7"/>
    <w:rsid w:val="00CE586B"/>
    <w:rsid w:val="00CE5FAE"/>
    <w:rsid w:val="00CE6E0F"/>
    <w:rsid w:val="00CF2434"/>
    <w:rsid w:val="00CF2895"/>
    <w:rsid w:val="00CF51AD"/>
    <w:rsid w:val="00D00882"/>
    <w:rsid w:val="00D02E95"/>
    <w:rsid w:val="00D0306B"/>
    <w:rsid w:val="00D03A2E"/>
    <w:rsid w:val="00D03CED"/>
    <w:rsid w:val="00D05B67"/>
    <w:rsid w:val="00D07958"/>
    <w:rsid w:val="00D13691"/>
    <w:rsid w:val="00D149FC"/>
    <w:rsid w:val="00D22FAD"/>
    <w:rsid w:val="00D23014"/>
    <w:rsid w:val="00D254D5"/>
    <w:rsid w:val="00D3042E"/>
    <w:rsid w:val="00D34FF4"/>
    <w:rsid w:val="00D35A44"/>
    <w:rsid w:val="00D36C9F"/>
    <w:rsid w:val="00D421B6"/>
    <w:rsid w:val="00D45B5B"/>
    <w:rsid w:val="00D464F6"/>
    <w:rsid w:val="00D50014"/>
    <w:rsid w:val="00D509FE"/>
    <w:rsid w:val="00D50CDF"/>
    <w:rsid w:val="00D51809"/>
    <w:rsid w:val="00D55168"/>
    <w:rsid w:val="00D559D1"/>
    <w:rsid w:val="00D608E3"/>
    <w:rsid w:val="00D7087C"/>
    <w:rsid w:val="00D70DA7"/>
    <w:rsid w:val="00D715D7"/>
    <w:rsid w:val="00D72C5D"/>
    <w:rsid w:val="00D73280"/>
    <w:rsid w:val="00D80F94"/>
    <w:rsid w:val="00D90056"/>
    <w:rsid w:val="00D90B4C"/>
    <w:rsid w:val="00D92144"/>
    <w:rsid w:val="00D92280"/>
    <w:rsid w:val="00D93242"/>
    <w:rsid w:val="00D937A3"/>
    <w:rsid w:val="00D93A74"/>
    <w:rsid w:val="00D93A8F"/>
    <w:rsid w:val="00D93D9E"/>
    <w:rsid w:val="00D93EEB"/>
    <w:rsid w:val="00D94F2C"/>
    <w:rsid w:val="00D952E5"/>
    <w:rsid w:val="00DA0E1A"/>
    <w:rsid w:val="00DA1351"/>
    <w:rsid w:val="00DA3AB9"/>
    <w:rsid w:val="00DA647C"/>
    <w:rsid w:val="00DA6B27"/>
    <w:rsid w:val="00DB0DD9"/>
    <w:rsid w:val="00DB15B7"/>
    <w:rsid w:val="00DB2167"/>
    <w:rsid w:val="00DB7FD8"/>
    <w:rsid w:val="00DC012A"/>
    <w:rsid w:val="00DC2393"/>
    <w:rsid w:val="00DC4CF3"/>
    <w:rsid w:val="00DC5AA0"/>
    <w:rsid w:val="00DD383F"/>
    <w:rsid w:val="00DD3BFE"/>
    <w:rsid w:val="00DD3F49"/>
    <w:rsid w:val="00DD51D1"/>
    <w:rsid w:val="00DD6084"/>
    <w:rsid w:val="00DD6453"/>
    <w:rsid w:val="00DE182E"/>
    <w:rsid w:val="00DE4023"/>
    <w:rsid w:val="00DE5287"/>
    <w:rsid w:val="00DE681E"/>
    <w:rsid w:val="00DF0361"/>
    <w:rsid w:val="00DF08EA"/>
    <w:rsid w:val="00DF0DF8"/>
    <w:rsid w:val="00DF13FA"/>
    <w:rsid w:val="00DF1542"/>
    <w:rsid w:val="00DF1EC1"/>
    <w:rsid w:val="00DF29C3"/>
    <w:rsid w:val="00DF4D5D"/>
    <w:rsid w:val="00DF5B75"/>
    <w:rsid w:val="00E00A62"/>
    <w:rsid w:val="00E01F72"/>
    <w:rsid w:val="00E03E65"/>
    <w:rsid w:val="00E05796"/>
    <w:rsid w:val="00E0700F"/>
    <w:rsid w:val="00E074D8"/>
    <w:rsid w:val="00E10F27"/>
    <w:rsid w:val="00E13A26"/>
    <w:rsid w:val="00E244D4"/>
    <w:rsid w:val="00E27AEA"/>
    <w:rsid w:val="00E305FD"/>
    <w:rsid w:val="00E415CD"/>
    <w:rsid w:val="00E46316"/>
    <w:rsid w:val="00E46943"/>
    <w:rsid w:val="00E46ACF"/>
    <w:rsid w:val="00E46D56"/>
    <w:rsid w:val="00E53DF2"/>
    <w:rsid w:val="00E5400D"/>
    <w:rsid w:val="00E55893"/>
    <w:rsid w:val="00E57C49"/>
    <w:rsid w:val="00E61D39"/>
    <w:rsid w:val="00E62323"/>
    <w:rsid w:val="00E633A0"/>
    <w:rsid w:val="00E66F53"/>
    <w:rsid w:val="00E67DE6"/>
    <w:rsid w:val="00E70D7E"/>
    <w:rsid w:val="00E70F49"/>
    <w:rsid w:val="00E71A92"/>
    <w:rsid w:val="00E72726"/>
    <w:rsid w:val="00E72DF6"/>
    <w:rsid w:val="00E72F0A"/>
    <w:rsid w:val="00E7518D"/>
    <w:rsid w:val="00E75739"/>
    <w:rsid w:val="00E75D00"/>
    <w:rsid w:val="00E75E07"/>
    <w:rsid w:val="00E764DA"/>
    <w:rsid w:val="00E83710"/>
    <w:rsid w:val="00E83B2D"/>
    <w:rsid w:val="00E8637B"/>
    <w:rsid w:val="00E900A3"/>
    <w:rsid w:val="00E91533"/>
    <w:rsid w:val="00E92976"/>
    <w:rsid w:val="00E93BEC"/>
    <w:rsid w:val="00E97F7F"/>
    <w:rsid w:val="00EA1AFD"/>
    <w:rsid w:val="00EA26F6"/>
    <w:rsid w:val="00EA6BC6"/>
    <w:rsid w:val="00EB0945"/>
    <w:rsid w:val="00EB2718"/>
    <w:rsid w:val="00EB3C20"/>
    <w:rsid w:val="00EB3F25"/>
    <w:rsid w:val="00EB5548"/>
    <w:rsid w:val="00EB5AD4"/>
    <w:rsid w:val="00EB5CD5"/>
    <w:rsid w:val="00EC11AB"/>
    <w:rsid w:val="00EC27A0"/>
    <w:rsid w:val="00EC32AB"/>
    <w:rsid w:val="00EC34AE"/>
    <w:rsid w:val="00EC7803"/>
    <w:rsid w:val="00ED4C45"/>
    <w:rsid w:val="00ED6529"/>
    <w:rsid w:val="00EE2D8F"/>
    <w:rsid w:val="00EE7303"/>
    <w:rsid w:val="00EF3E46"/>
    <w:rsid w:val="00EF58DA"/>
    <w:rsid w:val="00F00614"/>
    <w:rsid w:val="00F026FA"/>
    <w:rsid w:val="00F06462"/>
    <w:rsid w:val="00F10AFB"/>
    <w:rsid w:val="00F110BF"/>
    <w:rsid w:val="00F11A6D"/>
    <w:rsid w:val="00F125D3"/>
    <w:rsid w:val="00F1452E"/>
    <w:rsid w:val="00F16ACB"/>
    <w:rsid w:val="00F1744E"/>
    <w:rsid w:val="00F17470"/>
    <w:rsid w:val="00F21843"/>
    <w:rsid w:val="00F2243F"/>
    <w:rsid w:val="00F236C9"/>
    <w:rsid w:val="00F239A0"/>
    <w:rsid w:val="00F25AA8"/>
    <w:rsid w:val="00F25B03"/>
    <w:rsid w:val="00F33C8B"/>
    <w:rsid w:val="00F34DB9"/>
    <w:rsid w:val="00F35138"/>
    <w:rsid w:val="00F4114F"/>
    <w:rsid w:val="00F416CB"/>
    <w:rsid w:val="00F434A8"/>
    <w:rsid w:val="00F46F55"/>
    <w:rsid w:val="00F535F8"/>
    <w:rsid w:val="00F5450D"/>
    <w:rsid w:val="00F55485"/>
    <w:rsid w:val="00F635E1"/>
    <w:rsid w:val="00F650A3"/>
    <w:rsid w:val="00F6578A"/>
    <w:rsid w:val="00F65FBB"/>
    <w:rsid w:val="00F67E6D"/>
    <w:rsid w:val="00F70F66"/>
    <w:rsid w:val="00F71457"/>
    <w:rsid w:val="00F73EC1"/>
    <w:rsid w:val="00F77420"/>
    <w:rsid w:val="00F77716"/>
    <w:rsid w:val="00F831D2"/>
    <w:rsid w:val="00F83938"/>
    <w:rsid w:val="00F84A4A"/>
    <w:rsid w:val="00F856DA"/>
    <w:rsid w:val="00FA12CF"/>
    <w:rsid w:val="00FA30B0"/>
    <w:rsid w:val="00FA3CAA"/>
    <w:rsid w:val="00FA59F6"/>
    <w:rsid w:val="00FB030B"/>
    <w:rsid w:val="00FB0854"/>
    <w:rsid w:val="00FB48D0"/>
    <w:rsid w:val="00FC4989"/>
    <w:rsid w:val="00FC498C"/>
    <w:rsid w:val="00FC4EEB"/>
    <w:rsid w:val="00FD03DC"/>
    <w:rsid w:val="00FD1C9F"/>
    <w:rsid w:val="00FD3559"/>
    <w:rsid w:val="00FD3AB6"/>
    <w:rsid w:val="00FD4133"/>
    <w:rsid w:val="00FD4DBB"/>
    <w:rsid w:val="00FD59FF"/>
    <w:rsid w:val="00FE2F36"/>
    <w:rsid w:val="00FE4B92"/>
    <w:rsid w:val="00FF12B7"/>
    <w:rsid w:val="00FF2663"/>
    <w:rsid w:val="00FF61D6"/>
    <w:rsid w:val="07C7AE64"/>
    <w:rsid w:val="112E384C"/>
    <w:rsid w:val="155B9AD7"/>
    <w:rsid w:val="1DF62655"/>
    <w:rsid w:val="1F00F0F9"/>
    <w:rsid w:val="21CF9B1B"/>
    <w:rsid w:val="29AF2A62"/>
    <w:rsid w:val="2DD87758"/>
    <w:rsid w:val="33060EC6"/>
    <w:rsid w:val="35EB205F"/>
    <w:rsid w:val="3D60B9E3"/>
    <w:rsid w:val="45B53E50"/>
    <w:rsid w:val="46600CF6"/>
    <w:rsid w:val="4B0B567F"/>
    <w:rsid w:val="565FDAE4"/>
    <w:rsid w:val="5F73021A"/>
    <w:rsid w:val="625190DD"/>
    <w:rsid w:val="7121BA8C"/>
    <w:rsid w:val="785F296B"/>
    <w:rsid w:val="7925FD1F"/>
    <w:rsid w:val="7CA3255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1F56D3"/>
  <w15:chartTrackingRefBased/>
  <w15:docId w15:val="{C8130228-DCFF-49FE-A5D0-C8CD166BB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F16ACB"/>
    <w:rPr>
      <w:rFonts w:ascii="Arial" w:hAnsi="Arial"/>
      <w:szCs w:val="22"/>
      <w:lang w:val="en-AU" w:eastAsia="en-US"/>
    </w:rPr>
  </w:style>
  <w:style w:type="paragraph" w:styleId="Heading1">
    <w:name w:val="heading 1"/>
    <w:basedOn w:val="Normal"/>
    <w:next w:val="Normal"/>
    <w:link w:val="Heading1Char"/>
    <w:uiPriority w:val="9"/>
    <w:qFormat/>
    <w:rsid w:val="006101EE"/>
    <w:pPr>
      <w:widowControl w:val="0"/>
      <w:numPr>
        <w:numId w:val="6"/>
      </w:numPr>
      <w:spacing w:before="240"/>
      <w:outlineLvl w:val="0"/>
    </w:pPr>
    <w:rPr>
      <w:rFonts w:eastAsia="Times New Roman"/>
      <w:b/>
      <w:sz w:val="24"/>
      <w:szCs w:val="32"/>
    </w:rPr>
  </w:style>
  <w:style w:type="paragraph" w:styleId="Heading2">
    <w:name w:val="heading 2"/>
    <w:basedOn w:val="Heading1"/>
    <w:next w:val="Normal"/>
    <w:link w:val="Heading2Char"/>
    <w:uiPriority w:val="9"/>
    <w:unhideWhenUsed/>
    <w:qFormat/>
    <w:rsid w:val="006101EE"/>
    <w:pPr>
      <w:numPr>
        <w:ilvl w:val="1"/>
      </w:numPr>
      <w:outlineLvl w:val="1"/>
    </w:pPr>
    <w:rPr>
      <w:b w:val="0"/>
      <w:sz w:val="20"/>
      <w:lang w:eastAsia="en-AU"/>
    </w:rPr>
  </w:style>
  <w:style w:type="paragraph" w:styleId="Heading3">
    <w:name w:val="heading 3"/>
    <w:basedOn w:val="Heading2"/>
    <w:next w:val="Normal"/>
    <w:link w:val="Heading3Char"/>
    <w:uiPriority w:val="9"/>
    <w:unhideWhenUsed/>
    <w:qFormat/>
    <w:rsid w:val="0075539E"/>
    <w:pPr>
      <w:numPr>
        <w:ilvl w:val="2"/>
      </w:numPr>
      <w:ind w:left="720"/>
      <w:outlineLvl w:val="2"/>
    </w:pPr>
    <w:rPr>
      <w:sz w:val="24"/>
    </w:rPr>
  </w:style>
  <w:style w:type="paragraph" w:styleId="Heading4">
    <w:name w:val="heading 4"/>
    <w:basedOn w:val="Heading3"/>
    <w:next w:val="Normal"/>
    <w:link w:val="Heading4Char"/>
    <w:unhideWhenUsed/>
    <w:qFormat/>
    <w:rsid w:val="0075539E"/>
    <w:pPr>
      <w:numPr>
        <w:ilvl w:val="3"/>
      </w:numPr>
      <w:outlineLvl w:val="3"/>
    </w:pPr>
    <w:rPr>
      <w:rFonts w:ascii="Century Gothic" w:hAnsi="Century Gothic"/>
      <w:color w:val="404040"/>
      <w:sz w:val="22"/>
      <w:szCs w:val="22"/>
    </w:rPr>
  </w:style>
  <w:style w:type="paragraph" w:styleId="Heading5">
    <w:name w:val="heading 5"/>
    <w:basedOn w:val="Normal"/>
    <w:next w:val="Normal"/>
    <w:link w:val="Heading5Char"/>
    <w:autoRedefine/>
    <w:uiPriority w:val="9"/>
    <w:unhideWhenUsed/>
    <w:qFormat/>
    <w:rsid w:val="00397B82"/>
    <w:pPr>
      <w:widowControl w:val="0"/>
      <w:numPr>
        <w:ilvl w:val="4"/>
        <w:numId w:val="6"/>
      </w:numPr>
      <w:spacing w:before="40"/>
      <w:outlineLvl w:val="4"/>
    </w:pPr>
    <w:rPr>
      <w:rFonts w:eastAsia="Times New Roman"/>
    </w:rPr>
  </w:style>
  <w:style w:type="paragraph" w:styleId="Heading6">
    <w:name w:val="heading 6"/>
    <w:basedOn w:val="Normal"/>
    <w:next w:val="Normal"/>
    <w:link w:val="Heading6Char"/>
    <w:uiPriority w:val="9"/>
    <w:unhideWhenUsed/>
    <w:qFormat/>
    <w:rsid w:val="006101EE"/>
    <w:pPr>
      <w:keepNext/>
      <w:keepLines/>
      <w:numPr>
        <w:numId w:val="7"/>
      </w:numPr>
      <w:spacing w:before="40"/>
      <w:outlineLvl w:val="5"/>
    </w:pPr>
    <w:rPr>
      <w:rFonts w:eastAsia="Times New Roman"/>
      <w:lang w:eastAsia="en-AU"/>
    </w:rPr>
  </w:style>
  <w:style w:type="paragraph" w:styleId="Heading7">
    <w:name w:val="heading 7"/>
    <w:aliases w:val="Policy bullet points"/>
    <w:basedOn w:val="Normal"/>
    <w:next w:val="Normal"/>
    <w:link w:val="Heading7Char"/>
    <w:uiPriority w:val="9"/>
    <w:unhideWhenUsed/>
    <w:qFormat/>
    <w:rsid w:val="0076427C"/>
    <w:pPr>
      <w:keepNext/>
      <w:keepLines/>
      <w:numPr>
        <w:numId w:val="8"/>
      </w:numPr>
      <w:ind w:left="714" w:hanging="357"/>
      <w:outlineLvl w:val="6"/>
    </w:pPr>
    <w:rPr>
      <w:rFonts w:eastAsia="Times New Roman"/>
      <w:iCs/>
    </w:rPr>
  </w:style>
  <w:style w:type="paragraph" w:styleId="Heading8">
    <w:name w:val="heading 8"/>
    <w:basedOn w:val="Normal"/>
    <w:next w:val="Normal"/>
    <w:link w:val="Heading8Char"/>
    <w:uiPriority w:val="9"/>
    <w:semiHidden/>
    <w:unhideWhenUsed/>
    <w:qFormat/>
    <w:rsid w:val="0028739C"/>
    <w:pPr>
      <w:keepNext/>
      <w:keepLines/>
      <w:numPr>
        <w:ilvl w:val="7"/>
        <w:numId w:val="6"/>
      </w:numPr>
      <w:spacing w:before="40"/>
      <w:outlineLvl w:val="7"/>
    </w:pPr>
    <w:rPr>
      <w:rFonts w:ascii="Calibri Light" w:eastAsia="Times New Roman" w:hAnsi="Calibri Light"/>
      <w:color w:val="000000"/>
      <w:sz w:val="21"/>
      <w:szCs w:val="21"/>
    </w:rPr>
  </w:style>
  <w:style w:type="paragraph" w:styleId="Heading9">
    <w:name w:val="heading 9"/>
    <w:basedOn w:val="Normal"/>
    <w:next w:val="Normal"/>
    <w:link w:val="Heading9Char"/>
    <w:uiPriority w:val="9"/>
    <w:semiHidden/>
    <w:unhideWhenUsed/>
    <w:qFormat/>
    <w:rsid w:val="0075539E"/>
    <w:pPr>
      <w:keepNext/>
      <w:keepLines/>
      <w:numPr>
        <w:ilvl w:val="8"/>
        <w:numId w:val="6"/>
      </w:numPr>
      <w:spacing w:before="40"/>
      <w:outlineLvl w:val="8"/>
    </w:pPr>
    <w:rPr>
      <w:rFonts w:ascii="Calibri Light" w:eastAsia="Times New Roman" w:hAnsi="Calibri Light"/>
      <w:i/>
      <w:i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101EE"/>
    <w:rPr>
      <w:rFonts w:ascii="Arial" w:eastAsia="Times New Roman" w:hAnsi="Arial"/>
      <w:b/>
      <w:sz w:val="24"/>
      <w:szCs w:val="32"/>
      <w:lang w:eastAsia="en-US"/>
    </w:rPr>
  </w:style>
  <w:style w:type="paragraph" w:customStyle="1" w:styleId="Style1">
    <w:name w:val="Style 1"/>
    <w:basedOn w:val="BodyText"/>
    <w:link w:val="Style1Char"/>
    <w:rsid w:val="0028739C"/>
    <w:pPr>
      <w:spacing w:before="60" w:after="60"/>
      <w:ind w:left="0"/>
    </w:pPr>
    <w:rPr>
      <w:b/>
      <w:sz w:val="16"/>
      <w:lang w:val="en-US"/>
    </w:rPr>
  </w:style>
  <w:style w:type="paragraph" w:customStyle="1" w:styleId="Style3">
    <w:name w:val="Style 3"/>
    <w:basedOn w:val="Style1"/>
    <w:link w:val="Style3Char"/>
    <w:rsid w:val="0028739C"/>
    <w:pPr>
      <w:numPr>
        <w:numId w:val="1"/>
      </w:numPr>
    </w:pPr>
  </w:style>
  <w:style w:type="character" w:customStyle="1" w:styleId="Style1Char">
    <w:name w:val="Style 1 Char"/>
    <w:link w:val="Style1"/>
    <w:rsid w:val="0028739C"/>
    <w:rPr>
      <w:rFonts w:ascii="Century Gothic" w:hAnsi="Century Gothic" w:cs="Arial"/>
      <w:b/>
      <w:color w:val="404040"/>
      <w:sz w:val="16"/>
      <w:lang w:val="en-US"/>
    </w:rPr>
  </w:style>
  <w:style w:type="paragraph" w:customStyle="1" w:styleId="Style2">
    <w:name w:val="Style 2"/>
    <w:basedOn w:val="Style1"/>
    <w:link w:val="Style2Char"/>
    <w:rsid w:val="0028739C"/>
    <w:pPr>
      <w:numPr>
        <w:numId w:val="2"/>
      </w:numPr>
    </w:pPr>
  </w:style>
  <w:style w:type="character" w:customStyle="1" w:styleId="Style3Char">
    <w:name w:val="Style 3 Char"/>
    <w:link w:val="Style3"/>
    <w:rsid w:val="0028739C"/>
    <w:rPr>
      <w:rFonts w:ascii="Arial" w:hAnsi="Arial" w:cs="Arial"/>
      <w:b/>
      <w:sz w:val="16"/>
      <w:szCs w:val="22"/>
      <w:lang w:val="en-US" w:eastAsia="en-US"/>
    </w:rPr>
  </w:style>
  <w:style w:type="paragraph" w:customStyle="1" w:styleId="Style4">
    <w:name w:val="Style4"/>
    <w:basedOn w:val="Style3"/>
    <w:link w:val="Style4Char"/>
    <w:rsid w:val="0028739C"/>
    <w:pPr>
      <w:numPr>
        <w:numId w:val="3"/>
      </w:numPr>
    </w:pPr>
  </w:style>
  <w:style w:type="character" w:customStyle="1" w:styleId="Style2Char">
    <w:name w:val="Style 2 Char"/>
    <w:link w:val="Style2"/>
    <w:rsid w:val="0028739C"/>
    <w:rPr>
      <w:rFonts w:ascii="Arial" w:hAnsi="Arial" w:cs="Arial"/>
      <w:b/>
      <w:sz w:val="16"/>
      <w:szCs w:val="22"/>
      <w:lang w:val="en-US" w:eastAsia="en-US"/>
    </w:rPr>
  </w:style>
  <w:style w:type="character" w:customStyle="1" w:styleId="Heading3Char">
    <w:name w:val="Heading 3 Char"/>
    <w:link w:val="Heading3"/>
    <w:uiPriority w:val="9"/>
    <w:rsid w:val="0075539E"/>
    <w:rPr>
      <w:rFonts w:ascii="Arial" w:eastAsia="Times New Roman" w:hAnsi="Arial"/>
      <w:sz w:val="24"/>
      <w:szCs w:val="32"/>
    </w:rPr>
  </w:style>
  <w:style w:type="character" w:customStyle="1" w:styleId="Style4Char">
    <w:name w:val="Style4 Char"/>
    <w:link w:val="Style4"/>
    <w:rsid w:val="0028739C"/>
    <w:rPr>
      <w:rFonts w:ascii="Arial" w:hAnsi="Arial" w:cs="Arial"/>
      <w:b/>
      <w:sz w:val="16"/>
      <w:szCs w:val="22"/>
      <w:lang w:val="en-US" w:eastAsia="en-US"/>
    </w:rPr>
  </w:style>
  <w:style w:type="character" w:customStyle="1" w:styleId="Heading2Char">
    <w:name w:val="Heading 2 Char"/>
    <w:link w:val="Heading2"/>
    <w:uiPriority w:val="9"/>
    <w:rsid w:val="006101EE"/>
    <w:rPr>
      <w:rFonts w:ascii="Arial" w:eastAsia="Times New Roman" w:hAnsi="Arial"/>
      <w:szCs w:val="32"/>
    </w:rPr>
  </w:style>
  <w:style w:type="character" w:customStyle="1" w:styleId="Heading4Char">
    <w:name w:val="Heading 4 Char"/>
    <w:link w:val="Heading4"/>
    <w:rsid w:val="0075539E"/>
    <w:rPr>
      <w:rFonts w:ascii="Century Gothic" w:eastAsia="Times New Roman" w:hAnsi="Century Gothic"/>
      <w:color w:val="404040"/>
      <w:sz w:val="22"/>
      <w:szCs w:val="22"/>
    </w:rPr>
  </w:style>
  <w:style w:type="character" w:customStyle="1" w:styleId="Heading5Char">
    <w:name w:val="Heading 5 Char"/>
    <w:link w:val="Heading5"/>
    <w:uiPriority w:val="9"/>
    <w:rsid w:val="00397B82"/>
    <w:rPr>
      <w:rFonts w:ascii="Arial" w:eastAsia="Times New Roman" w:hAnsi="Arial"/>
      <w:szCs w:val="22"/>
      <w:lang w:eastAsia="en-US"/>
    </w:rPr>
  </w:style>
  <w:style w:type="character" w:customStyle="1" w:styleId="Heading6Char">
    <w:name w:val="Heading 6 Char"/>
    <w:link w:val="Heading6"/>
    <w:uiPriority w:val="9"/>
    <w:rsid w:val="006101EE"/>
    <w:rPr>
      <w:rFonts w:ascii="Arial" w:eastAsia="Times New Roman" w:hAnsi="Arial"/>
      <w:szCs w:val="22"/>
    </w:rPr>
  </w:style>
  <w:style w:type="character" w:customStyle="1" w:styleId="Heading7Char">
    <w:name w:val="Heading 7 Char"/>
    <w:aliases w:val="Policy bullet points Char"/>
    <w:link w:val="Heading7"/>
    <w:uiPriority w:val="9"/>
    <w:rsid w:val="0076427C"/>
    <w:rPr>
      <w:rFonts w:ascii="Arial" w:eastAsia="Times New Roman" w:hAnsi="Arial"/>
      <w:iCs/>
      <w:szCs w:val="22"/>
      <w:lang w:eastAsia="en-US"/>
    </w:rPr>
  </w:style>
  <w:style w:type="character" w:customStyle="1" w:styleId="Heading8Char">
    <w:name w:val="Heading 8 Char"/>
    <w:link w:val="Heading8"/>
    <w:uiPriority w:val="9"/>
    <w:semiHidden/>
    <w:rsid w:val="0028739C"/>
    <w:rPr>
      <w:rFonts w:ascii="Calibri Light" w:eastAsia="Times New Roman" w:hAnsi="Calibri Light"/>
      <w:color w:val="000000"/>
      <w:sz w:val="21"/>
      <w:szCs w:val="21"/>
      <w:lang w:eastAsia="en-US"/>
    </w:rPr>
  </w:style>
  <w:style w:type="character" w:customStyle="1" w:styleId="Heading9Char">
    <w:name w:val="Heading 9 Char"/>
    <w:link w:val="Heading9"/>
    <w:uiPriority w:val="9"/>
    <w:semiHidden/>
    <w:rsid w:val="0075539E"/>
    <w:rPr>
      <w:rFonts w:ascii="Calibri Light" w:eastAsia="Times New Roman" w:hAnsi="Calibri Light"/>
      <w:i/>
      <w:iCs/>
      <w:color w:val="000000"/>
      <w:sz w:val="21"/>
      <w:szCs w:val="21"/>
      <w:lang w:eastAsia="en-US"/>
    </w:rPr>
  </w:style>
  <w:style w:type="paragraph" w:styleId="Title">
    <w:name w:val="Title"/>
    <w:basedOn w:val="Normal"/>
    <w:next w:val="Normal"/>
    <w:link w:val="TitleChar"/>
    <w:qFormat/>
    <w:rsid w:val="0075539E"/>
    <w:pPr>
      <w:contextualSpacing/>
    </w:pPr>
    <w:rPr>
      <w:rFonts w:ascii="UWA" w:eastAsia="Times New Roman" w:hAnsi="UWA"/>
      <w:color w:val="DAAA00"/>
      <w:spacing w:val="-10"/>
      <w:kern w:val="28"/>
      <w:sz w:val="56"/>
      <w:szCs w:val="56"/>
    </w:rPr>
  </w:style>
  <w:style w:type="character" w:customStyle="1" w:styleId="TitleChar">
    <w:name w:val="Title Char"/>
    <w:link w:val="Title"/>
    <w:rsid w:val="0075539E"/>
    <w:rPr>
      <w:rFonts w:ascii="UWA" w:eastAsia="Times New Roman" w:hAnsi="UWA" w:cs="Times New Roman"/>
      <w:color w:val="DAAA00"/>
      <w:spacing w:val="-10"/>
      <w:kern w:val="28"/>
      <w:sz w:val="56"/>
      <w:szCs w:val="56"/>
    </w:rPr>
  </w:style>
  <w:style w:type="paragraph" w:styleId="BalloonText">
    <w:name w:val="Balloon Text"/>
    <w:basedOn w:val="Normal"/>
    <w:link w:val="BalloonTextChar"/>
    <w:uiPriority w:val="99"/>
    <w:semiHidden/>
    <w:unhideWhenUsed/>
    <w:rsid w:val="0028739C"/>
    <w:rPr>
      <w:rFonts w:ascii="Segoe UI" w:hAnsi="Segoe UI" w:cs="Segoe UI"/>
      <w:sz w:val="18"/>
      <w:szCs w:val="18"/>
    </w:rPr>
  </w:style>
  <w:style w:type="character" w:customStyle="1" w:styleId="BalloonTextChar">
    <w:name w:val="Balloon Text Char"/>
    <w:link w:val="BalloonText"/>
    <w:uiPriority w:val="99"/>
    <w:semiHidden/>
    <w:rsid w:val="0028739C"/>
    <w:rPr>
      <w:rFonts w:ascii="Segoe UI" w:hAnsi="Segoe UI" w:cs="Segoe UI"/>
      <w:color w:val="404040"/>
      <w:sz w:val="18"/>
      <w:szCs w:val="18"/>
    </w:rPr>
  </w:style>
  <w:style w:type="paragraph" w:styleId="Subtitle">
    <w:name w:val="Subtitle"/>
    <w:basedOn w:val="Normal"/>
    <w:next w:val="Normal"/>
    <w:link w:val="SubtitleChar"/>
    <w:uiPriority w:val="1"/>
    <w:qFormat/>
    <w:rsid w:val="003D66C6"/>
    <w:pPr>
      <w:widowControl w:val="0"/>
      <w:numPr>
        <w:ilvl w:val="1"/>
      </w:numPr>
      <w:spacing w:after="160"/>
    </w:pPr>
    <w:rPr>
      <w:rFonts w:ascii="UWA" w:eastAsia="Times New Roman" w:hAnsi="UWA"/>
      <w:color w:val="003087"/>
      <w:spacing w:val="15"/>
      <w:sz w:val="48"/>
      <w:szCs w:val="48"/>
    </w:rPr>
  </w:style>
  <w:style w:type="character" w:customStyle="1" w:styleId="SubtitleChar">
    <w:name w:val="Subtitle Char"/>
    <w:link w:val="Subtitle"/>
    <w:uiPriority w:val="1"/>
    <w:rsid w:val="003D66C6"/>
    <w:rPr>
      <w:rFonts w:ascii="UWA" w:eastAsia="Times New Roman" w:hAnsi="UWA"/>
      <w:color w:val="003087"/>
      <w:spacing w:val="15"/>
      <w:sz w:val="48"/>
      <w:szCs w:val="48"/>
    </w:rPr>
  </w:style>
  <w:style w:type="paragraph" w:styleId="BodyText">
    <w:name w:val="Body Text"/>
    <w:basedOn w:val="Normal"/>
    <w:link w:val="BodyTextChar"/>
    <w:rsid w:val="0028739C"/>
    <w:pPr>
      <w:ind w:left="851"/>
    </w:pPr>
    <w:rPr>
      <w:rFonts w:cs="Arial"/>
    </w:rPr>
  </w:style>
  <w:style w:type="character" w:customStyle="1" w:styleId="BodyTextChar">
    <w:name w:val="Body Text Char"/>
    <w:link w:val="BodyText"/>
    <w:rsid w:val="0028739C"/>
    <w:rPr>
      <w:rFonts w:ascii="Century Gothic" w:hAnsi="Century Gothic" w:cs="Arial"/>
      <w:color w:val="404040"/>
    </w:rPr>
  </w:style>
  <w:style w:type="table" w:styleId="TableGrid">
    <w:name w:val="Table Grid"/>
    <w:aliases w:val="Table Cells"/>
    <w:basedOn w:val="TableNormal"/>
    <w:uiPriority w:val="59"/>
    <w:rsid w:val="0028739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39C"/>
    <w:pPr>
      <w:tabs>
        <w:tab w:val="center" w:pos="4513"/>
        <w:tab w:val="right" w:pos="9026"/>
      </w:tabs>
    </w:pPr>
  </w:style>
  <w:style w:type="character" w:customStyle="1" w:styleId="HeaderChar">
    <w:name w:val="Header Char"/>
    <w:link w:val="Header"/>
    <w:uiPriority w:val="99"/>
    <w:rsid w:val="0028739C"/>
    <w:rPr>
      <w:rFonts w:ascii="Century Gothic" w:hAnsi="Century Gothic"/>
      <w:color w:val="404040"/>
    </w:rPr>
  </w:style>
  <w:style w:type="paragraph" w:styleId="Footer">
    <w:name w:val="footer"/>
    <w:basedOn w:val="Normal"/>
    <w:link w:val="FooterChar"/>
    <w:uiPriority w:val="99"/>
    <w:unhideWhenUsed/>
    <w:rsid w:val="0028739C"/>
    <w:pPr>
      <w:tabs>
        <w:tab w:val="center" w:pos="4513"/>
        <w:tab w:val="right" w:pos="9026"/>
      </w:tabs>
    </w:pPr>
  </w:style>
  <w:style w:type="character" w:customStyle="1" w:styleId="FooterChar">
    <w:name w:val="Footer Char"/>
    <w:link w:val="Footer"/>
    <w:uiPriority w:val="99"/>
    <w:rsid w:val="0028739C"/>
    <w:rPr>
      <w:rFonts w:ascii="Century Gothic" w:hAnsi="Century Gothic"/>
      <w:color w:val="404040"/>
    </w:rPr>
  </w:style>
  <w:style w:type="character" w:styleId="Hyperlink">
    <w:name w:val="Hyperlink"/>
    <w:uiPriority w:val="99"/>
    <w:rsid w:val="0028739C"/>
    <w:rPr>
      <w:color w:val="0563C1"/>
      <w:u w:val="single"/>
    </w:rPr>
  </w:style>
  <w:style w:type="paragraph" w:styleId="TOC1">
    <w:name w:val="toc 1"/>
    <w:basedOn w:val="Normal"/>
    <w:next w:val="Normal"/>
    <w:link w:val="TOC1Char"/>
    <w:autoRedefine/>
    <w:uiPriority w:val="39"/>
    <w:unhideWhenUsed/>
    <w:rsid w:val="0028739C"/>
    <w:pPr>
      <w:tabs>
        <w:tab w:val="left" w:pos="851"/>
        <w:tab w:val="right" w:leader="dot" w:pos="10456"/>
      </w:tabs>
      <w:spacing w:after="100"/>
    </w:pPr>
  </w:style>
  <w:style w:type="paragraph" w:customStyle="1" w:styleId="Style10">
    <w:name w:val="Style1"/>
    <w:basedOn w:val="ListParagraph"/>
    <w:link w:val="Style1Char0"/>
    <w:rsid w:val="0028739C"/>
    <w:rPr>
      <w:rFonts w:cs="Helvetica"/>
      <w:color w:val="000000"/>
    </w:rPr>
  </w:style>
  <w:style w:type="character" w:customStyle="1" w:styleId="Style1Char0">
    <w:name w:val="Style1 Char"/>
    <w:link w:val="Style10"/>
    <w:rsid w:val="0028739C"/>
    <w:rPr>
      <w:rFonts w:ascii="Arial" w:hAnsi="Arial" w:cs="Helvetica"/>
      <w:color w:val="000000"/>
      <w:szCs w:val="22"/>
      <w:lang w:eastAsia="en-US"/>
    </w:rPr>
  </w:style>
  <w:style w:type="paragraph" w:customStyle="1" w:styleId="Style20">
    <w:name w:val="Style2"/>
    <w:basedOn w:val="Style10"/>
    <w:link w:val="Style2Char0"/>
    <w:rsid w:val="0028739C"/>
    <w:pPr>
      <w:spacing w:before="240"/>
      <w:ind w:left="576" w:hanging="576"/>
    </w:pPr>
  </w:style>
  <w:style w:type="paragraph" w:styleId="ListParagraph">
    <w:name w:val="List Paragraph"/>
    <w:basedOn w:val="Normal"/>
    <w:link w:val="ListParagraphChar"/>
    <w:uiPriority w:val="34"/>
    <w:qFormat/>
    <w:rsid w:val="0028739C"/>
    <w:pPr>
      <w:numPr>
        <w:numId w:val="4"/>
      </w:numPr>
      <w:contextualSpacing/>
    </w:pPr>
  </w:style>
  <w:style w:type="paragraph" w:customStyle="1" w:styleId="ListBulletTable2">
    <w:name w:val="List Bullet Table 2"/>
    <w:basedOn w:val="Normal"/>
    <w:rsid w:val="0028739C"/>
    <w:pPr>
      <w:numPr>
        <w:numId w:val="5"/>
      </w:numPr>
    </w:pPr>
    <w:rPr>
      <w:rFonts w:cs="Helvetica"/>
    </w:rPr>
  </w:style>
  <w:style w:type="character" w:customStyle="1" w:styleId="Style2Char0">
    <w:name w:val="Style2 Char"/>
    <w:link w:val="Style20"/>
    <w:rsid w:val="0028739C"/>
    <w:rPr>
      <w:rFonts w:ascii="Arial" w:hAnsi="Arial" w:cs="Helvetica"/>
      <w:color w:val="000000"/>
      <w:szCs w:val="22"/>
      <w:lang w:eastAsia="en-US"/>
    </w:rPr>
  </w:style>
  <w:style w:type="paragraph" w:styleId="TOCHeading">
    <w:name w:val="TOC Heading"/>
    <w:basedOn w:val="Heading1"/>
    <w:next w:val="Normal"/>
    <w:uiPriority w:val="39"/>
    <w:unhideWhenUsed/>
    <w:rsid w:val="0028739C"/>
    <w:pPr>
      <w:numPr>
        <w:numId w:val="0"/>
      </w:numPr>
      <w:spacing w:line="259" w:lineRule="auto"/>
      <w:outlineLvl w:val="9"/>
    </w:pPr>
    <w:rPr>
      <w:rFonts w:ascii="Calibri Light" w:hAnsi="Calibri Light"/>
      <w:color w:val="2E74B5"/>
      <w:lang w:val="en-US"/>
    </w:rPr>
  </w:style>
  <w:style w:type="paragraph" w:styleId="TOC2">
    <w:name w:val="toc 2"/>
    <w:basedOn w:val="Normal"/>
    <w:next w:val="Normal"/>
    <w:autoRedefine/>
    <w:uiPriority w:val="39"/>
    <w:unhideWhenUsed/>
    <w:rsid w:val="0028739C"/>
    <w:pPr>
      <w:tabs>
        <w:tab w:val="left" w:pos="880"/>
        <w:tab w:val="right" w:leader="dot" w:pos="10456"/>
      </w:tabs>
      <w:spacing w:after="100"/>
    </w:pPr>
  </w:style>
  <w:style w:type="paragraph" w:styleId="TOC3">
    <w:name w:val="toc 3"/>
    <w:basedOn w:val="Normal"/>
    <w:next w:val="Normal"/>
    <w:autoRedefine/>
    <w:uiPriority w:val="39"/>
    <w:unhideWhenUsed/>
    <w:rsid w:val="0028739C"/>
    <w:pPr>
      <w:spacing w:after="100"/>
      <w:ind w:left="440"/>
    </w:pPr>
  </w:style>
  <w:style w:type="character" w:styleId="CommentReference">
    <w:name w:val="annotation reference"/>
    <w:uiPriority w:val="99"/>
    <w:unhideWhenUsed/>
    <w:rsid w:val="0028739C"/>
    <w:rPr>
      <w:sz w:val="16"/>
      <w:szCs w:val="16"/>
    </w:rPr>
  </w:style>
  <w:style w:type="paragraph" w:styleId="CommentText">
    <w:name w:val="annotation text"/>
    <w:basedOn w:val="Normal"/>
    <w:link w:val="CommentTextChar"/>
    <w:uiPriority w:val="99"/>
    <w:unhideWhenUsed/>
    <w:rsid w:val="0028739C"/>
    <w:rPr>
      <w:szCs w:val="20"/>
    </w:rPr>
  </w:style>
  <w:style w:type="character" w:customStyle="1" w:styleId="CommentTextChar">
    <w:name w:val="Comment Text Char"/>
    <w:link w:val="CommentText"/>
    <w:uiPriority w:val="99"/>
    <w:rsid w:val="0028739C"/>
    <w:rPr>
      <w:rFonts w:ascii="Century Gothic" w:hAnsi="Century Gothic"/>
      <w:color w:val="404040"/>
      <w:sz w:val="20"/>
      <w:szCs w:val="20"/>
    </w:rPr>
  </w:style>
  <w:style w:type="paragraph" w:styleId="CommentSubject">
    <w:name w:val="annotation subject"/>
    <w:basedOn w:val="CommentText"/>
    <w:next w:val="CommentText"/>
    <w:link w:val="CommentSubjectChar"/>
    <w:uiPriority w:val="99"/>
    <w:semiHidden/>
    <w:unhideWhenUsed/>
    <w:rsid w:val="0028739C"/>
    <w:rPr>
      <w:b/>
      <w:bCs/>
    </w:rPr>
  </w:style>
  <w:style w:type="character" w:customStyle="1" w:styleId="CommentSubjectChar">
    <w:name w:val="Comment Subject Char"/>
    <w:link w:val="CommentSubject"/>
    <w:uiPriority w:val="99"/>
    <w:semiHidden/>
    <w:rsid w:val="0028739C"/>
    <w:rPr>
      <w:rFonts w:ascii="Century Gothic" w:hAnsi="Century Gothic"/>
      <w:b/>
      <w:bCs/>
      <w:color w:val="404040"/>
      <w:sz w:val="20"/>
      <w:szCs w:val="20"/>
    </w:rPr>
  </w:style>
  <w:style w:type="paragraph" w:styleId="Revision">
    <w:name w:val="Revision"/>
    <w:hidden/>
    <w:uiPriority w:val="99"/>
    <w:semiHidden/>
    <w:rsid w:val="006B668D"/>
    <w:rPr>
      <w:sz w:val="22"/>
      <w:szCs w:val="22"/>
      <w:lang w:val="en-AU" w:eastAsia="en-US"/>
    </w:rPr>
  </w:style>
  <w:style w:type="paragraph" w:styleId="NormalWeb">
    <w:name w:val="Normal (Web)"/>
    <w:basedOn w:val="Normal"/>
    <w:uiPriority w:val="99"/>
    <w:semiHidden/>
    <w:unhideWhenUsed/>
    <w:rsid w:val="0028739C"/>
    <w:pPr>
      <w:spacing w:before="100" w:beforeAutospacing="1" w:after="100" w:afterAutospacing="1"/>
    </w:pPr>
    <w:rPr>
      <w:rFonts w:ascii="Times New Roman" w:eastAsia="Times New Roman" w:hAnsi="Times New Roman"/>
      <w:sz w:val="24"/>
      <w:szCs w:val="24"/>
      <w:lang w:eastAsia="en-AU"/>
    </w:rPr>
  </w:style>
  <w:style w:type="paragraph" w:customStyle="1" w:styleId="definitions">
    <w:name w:val="definitions"/>
    <w:basedOn w:val="Normal"/>
    <w:rsid w:val="0028739C"/>
    <w:pPr>
      <w:spacing w:before="100" w:beforeAutospacing="1" w:after="100" w:afterAutospacing="1"/>
    </w:pPr>
    <w:rPr>
      <w:rFonts w:ascii="Times New Roman" w:eastAsia="Times New Roman" w:hAnsi="Times New Roman"/>
      <w:sz w:val="24"/>
      <w:szCs w:val="24"/>
      <w:lang w:eastAsia="en-AU"/>
    </w:rPr>
  </w:style>
  <w:style w:type="paragraph" w:customStyle="1" w:styleId="style11">
    <w:name w:val="style1"/>
    <w:basedOn w:val="Normal"/>
    <w:rsid w:val="0028739C"/>
    <w:pPr>
      <w:spacing w:before="100" w:beforeAutospacing="1" w:after="100" w:afterAutospacing="1"/>
    </w:pPr>
    <w:rPr>
      <w:rFonts w:ascii="Times New Roman" w:eastAsia="Times New Roman" w:hAnsi="Times New Roman"/>
      <w:sz w:val="24"/>
      <w:szCs w:val="24"/>
      <w:lang w:eastAsia="en-AU"/>
    </w:rPr>
  </w:style>
  <w:style w:type="paragraph" w:customStyle="1" w:styleId="bodytextstyle1">
    <w:name w:val="bodytextstyle1"/>
    <w:basedOn w:val="Normal"/>
    <w:rsid w:val="0028739C"/>
    <w:pPr>
      <w:spacing w:before="100" w:beforeAutospacing="1" w:after="100" w:afterAutospacing="1"/>
    </w:pPr>
    <w:rPr>
      <w:rFonts w:ascii="Times New Roman" w:eastAsia="Times New Roman" w:hAnsi="Times New Roman"/>
      <w:sz w:val="24"/>
      <w:szCs w:val="24"/>
      <w:lang w:eastAsia="en-AU"/>
    </w:rPr>
  </w:style>
  <w:style w:type="paragraph" w:customStyle="1" w:styleId="style21">
    <w:name w:val="style2"/>
    <w:basedOn w:val="Normal"/>
    <w:rsid w:val="0028739C"/>
    <w:pPr>
      <w:spacing w:before="100" w:beforeAutospacing="1" w:after="100" w:afterAutospacing="1"/>
    </w:pPr>
    <w:rPr>
      <w:rFonts w:ascii="Times New Roman" w:eastAsia="Times New Roman" w:hAnsi="Times New Roman"/>
      <w:sz w:val="24"/>
      <w:szCs w:val="24"/>
      <w:lang w:eastAsia="en-AU"/>
    </w:rPr>
  </w:style>
  <w:style w:type="paragraph" w:styleId="NoSpacing">
    <w:name w:val="No Spacing"/>
    <w:link w:val="NoSpacingChar"/>
    <w:uiPriority w:val="1"/>
    <w:rsid w:val="0028739C"/>
    <w:rPr>
      <w:rFonts w:eastAsia="Times New Roman"/>
      <w:sz w:val="22"/>
      <w:szCs w:val="22"/>
      <w:lang w:val="en-US" w:eastAsia="en-US"/>
    </w:rPr>
  </w:style>
  <w:style w:type="character" w:customStyle="1" w:styleId="NoSpacingChar">
    <w:name w:val="No Spacing Char"/>
    <w:link w:val="NoSpacing"/>
    <w:uiPriority w:val="1"/>
    <w:rsid w:val="0028739C"/>
    <w:rPr>
      <w:rFonts w:eastAsia="Times New Roman"/>
      <w:lang w:val="en-US"/>
    </w:rPr>
  </w:style>
  <w:style w:type="paragraph" w:customStyle="1" w:styleId="bodytextstyle2">
    <w:name w:val="bodytextstyle2"/>
    <w:basedOn w:val="Normal"/>
    <w:rsid w:val="0028739C"/>
    <w:pPr>
      <w:spacing w:before="100" w:beforeAutospacing="1" w:after="100" w:afterAutospacing="1"/>
    </w:pPr>
    <w:rPr>
      <w:rFonts w:ascii="Times New Roman" w:eastAsia="Times New Roman" w:hAnsi="Times New Roman"/>
      <w:color w:val="000000"/>
      <w:sz w:val="24"/>
      <w:szCs w:val="24"/>
      <w:lang w:eastAsia="en-AU"/>
    </w:rPr>
  </w:style>
  <w:style w:type="character" w:styleId="FollowedHyperlink">
    <w:name w:val="FollowedHyperlink"/>
    <w:uiPriority w:val="99"/>
    <w:semiHidden/>
    <w:unhideWhenUsed/>
    <w:rsid w:val="0028739C"/>
    <w:rPr>
      <w:color w:val="954F72"/>
      <w:u w:val="single"/>
    </w:rPr>
  </w:style>
  <w:style w:type="paragraph" w:customStyle="1" w:styleId="style30">
    <w:name w:val="style3"/>
    <w:basedOn w:val="Normal"/>
    <w:rsid w:val="0028739C"/>
    <w:pPr>
      <w:spacing w:before="100" w:beforeAutospacing="1" w:after="100" w:afterAutospacing="1"/>
    </w:pPr>
    <w:rPr>
      <w:rFonts w:ascii="Times New Roman" w:eastAsia="Times New Roman" w:hAnsi="Times New Roman"/>
      <w:color w:val="000000"/>
      <w:sz w:val="24"/>
      <w:szCs w:val="24"/>
      <w:lang w:eastAsia="en-AU"/>
    </w:rPr>
  </w:style>
  <w:style w:type="paragraph" w:customStyle="1" w:styleId="c3">
    <w:name w:val="c3"/>
    <w:basedOn w:val="Normal"/>
    <w:rsid w:val="0028739C"/>
    <w:pPr>
      <w:spacing w:before="100" w:beforeAutospacing="1" w:after="100" w:afterAutospacing="1"/>
    </w:pPr>
    <w:rPr>
      <w:rFonts w:ascii="Times New Roman" w:eastAsia="Times New Roman" w:hAnsi="Times New Roman"/>
      <w:color w:val="000000"/>
      <w:sz w:val="24"/>
      <w:szCs w:val="24"/>
      <w:lang w:eastAsia="en-AU"/>
    </w:rPr>
  </w:style>
  <w:style w:type="paragraph" w:customStyle="1" w:styleId="procedure">
    <w:name w:val="procedure"/>
    <w:basedOn w:val="Normal"/>
    <w:rsid w:val="0028739C"/>
    <w:pPr>
      <w:spacing w:before="100" w:beforeAutospacing="1" w:after="100" w:afterAutospacing="1"/>
    </w:pPr>
    <w:rPr>
      <w:rFonts w:ascii="Times New Roman" w:eastAsia="Times New Roman" w:hAnsi="Times New Roman"/>
      <w:color w:val="000000"/>
      <w:sz w:val="24"/>
      <w:szCs w:val="24"/>
      <w:lang w:eastAsia="en-AU"/>
    </w:rPr>
  </w:style>
  <w:style w:type="paragraph" w:customStyle="1" w:styleId="backtotop">
    <w:name w:val="backtotop"/>
    <w:basedOn w:val="Normal"/>
    <w:rsid w:val="0028739C"/>
    <w:pPr>
      <w:spacing w:before="100" w:beforeAutospacing="1" w:after="100" w:afterAutospacing="1"/>
    </w:pPr>
    <w:rPr>
      <w:rFonts w:ascii="Times New Roman" w:eastAsia="Times New Roman" w:hAnsi="Times New Roman"/>
      <w:color w:val="000000"/>
      <w:sz w:val="24"/>
      <w:szCs w:val="24"/>
      <w:lang w:eastAsia="en-AU"/>
    </w:rPr>
  </w:style>
  <w:style w:type="paragraph" w:customStyle="1" w:styleId="c1">
    <w:name w:val="c1"/>
    <w:basedOn w:val="Normal"/>
    <w:rsid w:val="0028739C"/>
    <w:pPr>
      <w:spacing w:before="100" w:beforeAutospacing="1" w:after="100" w:afterAutospacing="1"/>
    </w:pPr>
    <w:rPr>
      <w:rFonts w:ascii="Times New Roman" w:eastAsia="Times New Roman" w:hAnsi="Times New Roman"/>
      <w:color w:val="000000"/>
      <w:sz w:val="24"/>
      <w:szCs w:val="24"/>
      <w:lang w:eastAsia="en-AU"/>
    </w:rPr>
  </w:style>
  <w:style w:type="character" w:styleId="PlaceholderText">
    <w:name w:val="Placeholder Text"/>
    <w:uiPriority w:val="99"/>
    <w:semiHidden/>
    <w:rsid w:val="0028739C"/>
    <w:rPr>
      <w:color w:val="808080"/>
    </w:rPr>
  </w:style>
  <w:style w:type="paragraph" w:styleId="Caption">
    <w:name w:val="caption"/>
    <w:basedOn w:val="Normal"/>
    <w:next w:val="Normal"/>
    <w:uiPriority w:val="35"/>
    <w:unhideWhenUsed/>
    <w:rsid w:val="0028739C"/>
    <w:rPr>
      <w:b/>
      <w:iCs/>
      <w:color w:val="27348B"/>
      <w:szCs w:val="18"/>
    </w:rPr>
  </w:style>
  <w:style w:type="table" w:styleId="PlainTable5">
    <w:name w:val="Plain Table 5"/>
    <w:basedOn w:val="TableNormal"/>
    <w:uiPriority w:val="45"/>
    <w:rsid w:val="0028739C"/>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28739C"/>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ontent">
    <w:name w:val="Content"/>
    <w:basedOn w:val="TOC1"/>
    <w:link w:val="ContentChar"/>
    <w:uiPriority w:val="10"/>
    <w:qFormat/>
    <w:rsid w:val="0075539E"/>
  </w:style>
  <w:style w:type="paragraph" w:customStyle="1" w:styleId="Note">
    <w:name w:val="Note"/>
    <w:basedOn w:val="Normal"/>
    <w:link w:val="NoteChar"/>
    <w:uiPriority w:val="12"/>
    <w:qFormat/>
    <w:rsid w:val="0075539E"/>
    <w:rPr>
      <w:b/>
      <w:color w:val="003087"/>
    </w:rPr>
  </w:style>
  <w:style w:type="character" w:customStyle="1" w:styleId="TOC1Char">
    <w:name w:val="TOC 1 Char"/>
    <w:link w:val="TOC1"/>
    <w:uiPriority w:val="39"/>
    <w:rsid w:val="0028739C"/>
    <w:rPr>
      <w:rFonts w:ascii="Century Gothic" w:hAnsi="Century Gothic"/>
      <w:color w:val="404040"/>
    </w:rPr>
  </w:style>
  <w:style w:type="character" w:customStyle="1" w:styleId="ContentChar">
    <w:name w:val="Content Char"/>
    <w:link w:val="Content"/>
    <w:uiPriority w:val="10"/>
    <w:rsid w:val="0075539E"/>
    <w:rPr>
      <w:rFonts w:ascii="Century Gothic" w:hAnsi="Century Gothic"/>
      <w:color w:val="404040"/>
    </w:rPr>
  </w:style>
  <w:style w:type="paragraph" w:customStyle="1" w:styleId="Bullet">
    <w:name w:val="Bullet"/>
    <w:basedOn w:val="ListParagraph"/>
    <w:link w:val="BulletChar"/>
    <w:uiPriority w:val="11"/>
    <w:qFormat/>
    <w:rsid w:val="0075539E"/>
    <w:pPr>
      <w:numPr>
        <w:numId w:val="0"/>
      </w:numPr>
      <w:ind w:left="1418" w:hanging="851"/>
    </w:pPr>
  </w:style>
  <w:style w:type="character" w:customStyle="1" w:styleId="NoteChar">
    <w:name w:val="Note Char"/>
    <w:link w:val="Note"/>
    <w:uiPriority w:val="12"/>
    <w:rsid w:val="0075539E"/>
    <w:rPr>
      <w:rFonts w:ascii="Century Gothic" w:hAnsi="Century Gothic"/>
      <w:b/>
      <w:color w:val="003087"/>
    </w:rPr>
  </w:style>
  <w:style w:type="character" w:customStyle="1" w:styleId="ListParagraphChar">
    <w:name w:val="List Paragraph Char"/>
    <w:link w:val="ListParagraph"/>
    <w:uiPriority w:val="34"/>
    <w:rsid w:val="0028739C"/>
    <w:rPr>
      <w:rFonts w:ascii="Arial" w:hAnsi="Arial"/>
      <w:szCs w:val="22"/>
      <w:lang w:eastAsia="en-US"/>
    </w:rPr>
  </w:style>
  <w:style w:type="character" w:customStyle="1" w:styleId="BulletChar">
    <w:name w:val="Bullet Char"/>
    <w:link w:val="Bullet"/>
    <w:uiPriority w:val="11"/>
    <w:rsid w:val="0075539E"/>
    <w:rPr>
      <w:rFonts w:ascii="Century Gothic" w:hAnsi="Century Gothic"/>
      <w:color w:val="404040"/>
      <w:sz w:val="20"/>
    </w:rPr>
  </w:style>
  <w:style w:type="character" w:styleId="Strong">
    <w:name w:val="Strong"/>
    <w:uiPriority w:val="22"/>
    <w:qFormat/>
    <w:rsid w:val="00783E92"/>
    <w:rPr>
      <w:b/>
      <w:bCs/>
    </w:rPr>
  </w:style>
  <w:style w:type="paragraph" w:styleId="ListBullet">
    <w:name w:val="List Bullet"/>
    <w:basedOn w:val="Normal"/>
    <w:rsid w:val="00EF58DA"/>
    <w:pPr>
      <w:spacing w:after="200"/>
    </w:pPr>
    <w:rPr>
      <w:rFonts w:eastAsia="Times New Roman"/>
      <w:sz w:val="24"/>
      <w:szCs w:val="24"/>
      <w:lang w:eastAsia="en-AU"/>
    </w:rPr>
  </w:style>
  <w:style w:type="paragraph" w:customStyle="1" w:styleId="Default">
    <w:name w:val="Default"/>
    <w:rsid w:val="00AE6E03"/>
    <w:pPr>
      <w:autoSpaceDE w:val="0"/>
      <w:autoSpaceDN w:val="0"/>
      <w:adjustRightInd w:val="0"/>
    </w:pPr>
    <w:rPr>
      <w:rFonts w:ascii="Arial" w:hAnsi="Arial" w:cs="Arial"/>
      <w:color w:val="000000"/>
      <w:sz w:val="24"/>
      <w:szCs w:val="24"/>
      <w:lang w:val="en-AU" w:eastAsia="en-US"/>
    </w:rPr>
  </w:style>
  <w:style w:type="paragraph" w:customStyle="1" w:styleId="Style31">
    <w:name w:val="Style3"/>
    <w:basedOn w:val="Normal"/>
    <w:next w:val="Normal"/>
    <w:rsid w:val="009F62BF"/>
    <w:pPr>
      <w:tabs>
        <w:tab w:val="num" w:pos="864"/>
      </w:tabs>
      <w:ind w:left="864" w:hanging="864"/>
    </w:pPr>
    <w:rPr>
      <w:rFonts w:eastAsia="Times New Roman"/>
      <w:sz w:val="24"/>
      <w:szCs w:val="24"/>
      <w:lang w:eastAsia="en-AU"/>
    </w:rPr>
  </w:style>
  <w:style w:type="paragraph" w:customStyle="1" w:styleId="Definitions0">
    <w:name w:val="Definitions"/>
    <w:basedOn w:val="Normal"/>
    <w:rsid w:val="005B742E"/>
    <w:rPr>
      <w:rFonts w:eastAsia="Times New Roman"/>
      <w:szCs w:val="24"/>
      <w:lang w:eastAsia="en-AU"/>
    </w:rPr>
  </w:style>
  <w:style w:type="paragraph" w:customStyle="1" w:styleId="BodyTextStyle10">
    <w:name w:val="Body Text Style 1"/>
    <w:basedOn w:val="BodyText"/>
    <w:rsid w:val="00DC4CF3"/>
    <w:pPr>
      <w:spacing w:after="120"/>
      <w:ind w:left="578"/>
    </w:pPr>
    <w:rPr>
      <w:rFonts w:eastAsia="Times New Roman" w:cs="Times New Roman"/>
      <w:sz w:val="24"/>
      <w:szCs w:val="24"/>
      <w:lang w:eastAsia="en-AU"/>
    </w:rPr>
  </w:style>
  <w:style w:type="paragraph" w:customStyle="1" w:styleId="ParaHdng">
    <w:name w:val="ParaHdng"/>
    <w:basedOn w:val="Normal"/>
    <w:rsid w:val="00BA21A4"/>
    <w:pPr>
      <w:spacing w:before="200" w:after="200"/>
    </w:pPr>
    <w:rPr>
      <w:rFonts w:eastAsia="Times New Roman"/>
      <w:b/>
      <w:bCs/>
      <w:caps/>
      <w:snapToGrid w:val="0"/>
      <w:sz w:val="26"/>
      <w:szCs w:val="26"/>
    </w:rPr>
  </w:style>
  <w:style w:type="paragraph" w:customStyle="1" w:styleId="TableHeading">
    <w:name w:val="Table Heading"/>
    <w:basedOn w:val="Normal"/>
    <w:rsid w:val="00BA21A4"/>
    <w:pPr>
      <w:spacing w:before="120" w:after="120"/>
    </w:pPr>
    <w:rPr>
      <w:rFonts w:eastAsia="Times New Roman"/>
      <w:b/>
      <w:bCs/>
      <w:snapToGrid w:val="0"/>
      <w:szCs w:val="20"/>
    </w:rPr>
  </w:style>
  <w:style w:type="paragraph" w:customStyle="1" w:styleId="TableTextCharChar">
    <w:name w:val="Table Text Char Char"/>
    <w:basedOn w:val="Normal"/>
    <w:link w:val="TableTextCharCharChar"/>
    <w:rsid w:val="00BA21A4"/>
    <w:pPr>
      <w:spacing w:before="120" w:after="120"/>
    </w:pPr>
    <w:rPr>
      <w:rFonts w:eastAsia="Times New Roman"/>
      <w:snapToGrid w:val="0"/>
      <w:sz w:val="22"/>
      <w:szCs w:val="24"/>
    </w:rPr>
  </w:style>
  <w:style w:type="character" w:customStyle="1" w:styleId="TableTextCharCharChar">
    <w:name w:val="Table Text Char Char Char"/>
    <w:link w:val="TableTextCharChar"/>
    <w:rsid w:val="00BA21A4"/>
    <w:rPr>
      <w:rFonts w:ascii="Arial" w:eastAsia="Times New Roman" w:hAnsi="Arial" w:cs="Times New Roman"/>
      <w:snapToGrid w:val="0"/>
      <w:szCs w:val="24"/>
    </w:rPr>
  </w:style>
  <w:style w:type="character" w:customStyle="1" w:styleId="UnresolvedMention1">
    <w:name w:val="Unresolved Mention1"/>
    <w:uiPriority w:val="99"/>
    <w:semiHidden/>
    <w:unhideWhenUsed/>
    <w:rsid w:val="00695328"/>
    <w:rPr>
      <w:color w:val="605E5C"/>
      <w:shd w:val="clear" w:color="auto" w:fill="E1DFDD"/>
    </w:rPr>
  </w:style>
  <w:style w:type="paragraph" w:customStyle="1" w:styleId="CouncilAgendaItem1">
    <w:name w:val="Council Agenda Item 1"/>
    <w:basedOn w:val="Normal"/>
    <w:uiPriority w:val="99"/>
    <w:rsid w:val="00F25B03"/>
    <w:pPr>
      <w:numPr>
        <w:numId w:val="9"/>
      </w:numPr>
      <w:tabs>
        <w:tab w:val="left" w:pos="540"/>
      </w:tabs>
      <w:autoSpaceDE w:val="0"/>
      <w:autoSpaceDN w:val="0"/>
      <w:spacing w:before="360"/>
      <w:ind w:right="-335"/>
      <w:jc w:val="both"/>
    </w:pPr>
    <w:rPr>
      <w:rFonts w:eastAsia="Times New Roman" w:cs="Arial"/>
      <w:b/>
      <w:bCs/>
      <w:szCs w:val="20"/>
      <w:lang w:eastAsia="en-AU"/>
    </w:rPr>
  </w:style>
  <w:style w:type="paragraph" w:customStyle="1" w:styleId="CouncilAgendaItem2">
    <w:name w:val="Council Agenda Item 2"/>
    <w:basedOn w:val="CouncilAgendaItem1"/>
    <w:uiPriority w:val="99"/>
    <w:rsid w:val="00F25B03"/>
    <w:pPr>
      <w:numPr>
        <w:ilvl w:val="1"/>
      </w:numPr>
    </w:pPr>
  </w:style>
  <w:style w:type="paragraph" w:customStyle="1" w:styleId="CouncilAgendaItem3">
    <w:name w:val="Council Agenda Item 3"/>
    <w:basedOn w:val="CouncilAgendaItem2"/>
    <w:uiPriority w:val="99"/>
    <w:rsid w:val="00F25B03"/>
    <w:pPr>
      <w:numPr>
        <w:ilvl w:val="2"/>
      </w:numPr>
    </w:pPr>
  </w:style>
  <w:style w:type="character" w:styleId="UnresolvedMention">
    <w:name w:val="Unresolved Mention"/>
    <w:uiPriority w:val="99"/>
    <w:semiHidden/>
    <w:unhideWhenUsed/>
    <w:rsid w:val="004C49B3"/>
    <w:rPr>
      <w:color w:val="605E5C"/>
      <w:shd w:val="clear" w:color="auto" w:fill="E1DFDD"/>
    </w:rPr>
  </w:style>
  <w:style w:type="paragraph" w:customStyle="1" w:styleId="Procedure0">
    <w:name w:val="Procedure"/>
    <w:basedOn w:val="Normal"/>
    <w:rsid w:val="001E4AEB"/>
    <w:pPr>
      <w:framePr w:wrap="around" w:vAnchor="text" w:hAnchor="text" w:y="1"/>
      <w:pBdr>
        <w:top w:val="single" w:sz="4" w:space="1" w:color="auto"/>
        <w:left w:val="single" w:sz="4" w:space="4" w:color="auto"/>
        <w:bottom w:val="single" w:sz="4" w:space="1" w:color="auto"/>
        <w:right w:val="single" w:sz="4" w:space="4" w:color="auto"/>
      </w:pBdr>
    </w:pPr>
    <w:rPr>
      <w:rFonts w:eastAsia="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300">
      <w:bodyDiv w:val="1"/>
      <w:marLeft w:val="0"/>
      <w:marRight w:val="0"/>
      <w:marTop w:val="0"/>
      <w:marBottom w:val="0"/>
      <w:divBdr>
        <w:top w:val="none" w:sz="0" w:space="0" w:color="auto"/>
        <w:left w:val="none" w:sz="0" w:space="0" w:color="auto"/>
        <w:bottom w:val="none" w:sz="0" w:space="0" w:color="auto"/>
        <w:right w:val="none" w:sz="0" w:space="0" w:color="auto"/>
      </w:divBdr>
    </w:div>
    <w:div w:id="56393091">
      <w:bodyDiv w:val="1"/>
      <w:marLeft w:val="0"/>
      <w:marRight w:val="0"/>
      <w:marTop w:val="0"/>
      <w:marBottom w:val="0"/>
      <w:divBdr>
        <w:top w:val="none" w:sz="0" w:space="0" w:color="auto"/>
        <w:left w:val="none" w:sz="0" w:space="0" w:color="auto"/>
        <w:bottom w:val="none" w:sz="0" w:space="0" w:color="auto"/>
        <w:right w:val="none" w:sz="0" w:space="0" w:color="auto"/>
      </w:divBdr>
    </w:div>
    <w:div w:id="266546185">
      <w:bodyDiv w:val="1"/>
      <w:marLeft w:val="0"/>
      <w:marRight w:val="0"/>
      <w:marTop w:val="0"/>
      <w:marBottom w:val="0"/>
      <w:divBdr>
        <w:top w:val="none" w:sz="0" w:space="0" w:color="auto"/>
        <w:left w:val="none" w:sz="0" w:space="0" w:color="auto"/>
        <w:bottom w:val="none" w:sz="0" w:space="0" w:color="auto"/>
        <w:right w:val="none" w:sz="0" w:space="0" w:color="auto"/>
      </w:divBdr>
    </w:div>
    <w:div w:id="362487243">
      <w:bodyDiv w:val="1"/>
      <w:marLeft w:val="0"/>
      <w:marRight w:val="0"/>
      <w:marTop w:val="0"/>
      <w:marBottom w:val="0"/>
      <w:divBdr>
        <w:top w:val="none" w:sz="0" w:space="0" w:color="auto"/>
        <w:left w:val="none" w:sz="0" w:space="0" w:color="auto"/>
        <w:bottom w:val="none" w:sz="0" w:space="0" w:color="auto"/>
        <w:right w:val="none" w:sz="0" w:space="0" w:color="auto"/>
      </w:divBdr>
    </w:div>
    <w:div w:id="379482702">
      <w:bodyDiv w:val="1"/>
      <w:marLeft w:val="0"/>
      <w:marRight w:val="0"/>
      <w:marTop w:val="0"/>
      <w:marBottom w:val="0"/>
      <w:divBdr>
        <w:top w:val="none" w:sz="0" w:space="0" w:color="auto"/>
        <w:left w:val="none" w:sz="0" w:space="0" w:color="auto"/>
        <w:bottom w:val="none" w:sz="0" w:space="0" w:color="auto"/>
        <w:right w:val="none" w:sz="0" w:space="0" w:color="auto"/>
      </w:divBdr>
    </w:div>
    <w:div w:id="387073259">
      <w:bodyDiv w:val="1"/>
      <w:marLeft w:val="0"/>
      <w:marRight w:val="0"/>
      <w:marTop w:val="0"/>
      <w:marBottom w:val="0"/>
      <w:divBdr>
        <w:top w:val="none" w:sz="0" w:space="0" w:color="auto"/>
        <w:left w:val="none" w:sz="0" w:space="0" w:color="auto"/>
        <w:bottom w:val="none" w:sz="0" w:space="0" w:color="auto"/>
        <w:right w:val="none" w:sz="0" w:space="0" w:color="auto"/>
      </w:divBdr>
    </w:div>
    <w:div w:id="414405409">
      <w:bodyDiv w:val="1"/>
      <w:marLeft w:val="0"/>
      <w:marRight w:val="0"/>
      <w:marTop w:val="0"/>
      <w:marBottom w:val="0"/>
      <w:divBdr>
        <w:top w:val="none" w:sz="0" w:space="0" w:color="auto"/>
        <w:left w:val="none" w:sz="0" w:space="0" w:color="auto"/>
        <w:bottom w:val="none" w:sz="0" w:space="0" w:color="auto"/>
        <w:right w:val="none" w:sz="0" w:space="0" w:color="auto"/>
      </w:divBdr>
    </w:div>
    <w:div w:id="419910603">
      <w:bodyDiv w:val="1"/>
      <w:marLeft w:val="0"/>
      <w:marRight w:val="0"/>
      <w:marTop w:val="0"/>
      <w:marBottom w:val="0"/>
      <w:divBdr>
        <w:top w:val="none" w:sz="0" w:space="0" w:color="auto"/>
        <w:left w:val="none" w:sz="0" w:space="0" w:color="auto"/>
        <w:bottom w:val="none" w:sz="0" w:space="0" w:color="auto"/>
        <w:right w:val="none" w:sz="0" w:space="0" w:color="auto"/>
      </w:divBdr>
    </w:div>
    <w:div w:id="420570086">
      <w:bodyDiv w:val="1"/>
      <w:marLeft w:val="0"/>
      <w:marRight w:val="0"/>
      <w:marTop w:val="0"/>
      <w:marBottom w:val="0"/>
      <w:divBdr>
        <w:top w:val="none" w:sz="0" w:space="0" w:color="auto"/>
        <w:left w:val="none" w:sz="0" w:space="0" w:color="auto"/>
        <w:bottom w:val="none" w:sz="0" w:space="0" w:color="auto"/>
        <w:right w:val="none" w:sz="0" w:space="0" w:color="auto"/>
      </w:divBdr>
    </w:div>
    <w:div w:id="500511255">
      <w:bodyDiv w:val="1"/>
      <w:marLeft w:val="0"/>
      <w:marRight w:val="0"/>
      <w:marTop w:val="0"/>
      <w:marBottom w:val="0"/>
      <w:divBdr>
        <w:top w:val="none" w:sz="0" w:space="0" w:color="auto"/>
        <w:left w:val="none" w:sz="0" w:space="0" w:color="auto"/>
        <w:bottom w:val="none" w:sz="0" w:space="0" w:color="auto"/>
        <w:right w:val="none" w:sz="0" w:space="0" w:color="auto"/>
      </w:divBdr>
    </w:div>
    <w:div w:id="544801379">
      <w:bodyDiv w:val="1"/>
      <w:marLeft w:val="0"/>
      <w:marRight w:val="0"/>
      <w:marTop w:val="0"/>
      <w:marBottom w:val="0"/>
      <w:divBdr>
        <w:top w:val="none" w:sz="0" w:space="0" w:color="auto"/>
        <w:left w:val="none" w:sz="0" w:space="0" w:color="auto"/>
        <w:bottom w:val="none" w:sz="0" w:space="0" w:color="auto"/>
        <w:right w:val="none" w:sz="0" w:space="0" w:color="auto"/>
      </w:divBdr>
      <w:divsChild>
        <w:div w:id="1324703178">
          <w:marLeft w:val="0"/>
          <w:marRight w:val="0"/>
          <w:marTop w:val="0"/>
          <w:marBottom w:val="0"/>
          <w:divBdr>
            <w:top w:val="none" w:sz="0" w:space="0" w:color="auto"/>
            <w:left w:val="none" w:sz="0" w:space="0" w:color="auto"/>
            <w:bottom w:val="none" w:sz="0" w:space="0" w:color="auto"/>
            <w:right w:val="none" w:sz="0" w:space="0" w:color="auto"/>
          </w:divBdr>
          <w:divsChild>
            <w:div w:id="864710629">
              <w:marLeft w:val="0"/>
              <w:marRight w:val="0"/>
              <w:marTop w:val="0"/>
              <w:marBottom w:val="0"/>
              <w:divBdr>
                <w:top w:val="none" w:sz="0" w:space="0" w:color="auto"/>
                <w:left w:val="none" w:sz="0" w:space="0" w:color="auto"/>
                <w:bottom w:val="none" w:sz="0" w:space="0" w:color="auto"/>
                <w:right w:val="none" w:sz="0" w:space="0" w:color="auto"/>
              </w:divBdr>
              <w:divsChild>
                <w:div w:id="309216315">
                  <w:marLeft w:val="0"/>
                  <w:marRight w:val="0"/>
                  <w:marTop w:val="0"/>
                  <w:marBottom w:val="0"/>
                  <w:divBdr>
                    <w:top w:val="none" w:sz="0" w:space="0" w:color="auto"/>
                    <w:left w:val="none" w:sz="0" w:space="0" w:color="auto"/>
                    <w:bottom w:val="none" w:sz="0" w:space="0" w:color="auto"/>
                    <w:right w:val="none" w:sz="0" w:space="0" w:color="auto"/>
                  </w:divBdr>
                  <w:divsChild>
                    <w:div w:id="757603217">
                      <w:marLeft w:val="-225"/>
                      <w:marRight w:val="-225"/>
                      <w:marTop w:val="0"/>
                      <w:marBottom w:val="0"/>
                      <w:divBdr>
                        <w:top w:val="none" w:sz="0" w:space="0" w:color="auto"/>
                        <w:left w:val="none" w:sz="0" w:space="0" w:color="auto"/>
                        <w:bottom w:val="none" w:sz="0" w:space="0" w:color="auto"/>
                        <w:right w:val="none" w:sz="0" w:space="0" w:color="auto"/>
                      </w:divBdr>
                      <w:divsChild>
                        <w:div w:id="119742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782988">
      <w:bodyDiv w:val="1"/>
      <w:marLeft w:val="0"/>
      <w:marRight w:val="0"/>
      <w:marTop w:val="0"/>
      <w:marBottom w:val="0"/>
      <w:divBdr>
        <w:top w:val="none" w:sz="0" w:space="0" w:color="auto"/>
        <w:left w:val="none" w:sz="0" w:space="0" w:color="auto"/>
        <w:bottom w:val="none" w:sz="0" w:space="0" w:color="auto"/>
        <w:right w:val="none" w:sz="0" w:space="0" w:color="auto"/>
      </w:divBdr>
      <w:divsChild>
        <w:div w:id="1514493139">
          <w:marLeft w:val="0"/>
          <w:marRight w:val="0"/>
          <w:marTop w:val="240"/>
          <w:marBottom w:val="240"/>
          <w:divBdr>
            <w:top w:val="none" w:sz="0" w:space="0" w:color="auto"/>
            <w:left w:val="none" w:sz="0" w:space="0" w:color="auto"/>
            <w:bottom w:val="none" w:sz="0" w:space="0" w:color="auto"/>
            <w:right w:val="none" w:sz="0" w:space="0" w:color="auto"/>
          </w:divBdr>
        </w:div>
      </w:divsChild>
    </w:div>
    <w:div w:id="647321827">
      <w:bodyDiv w:val="1"/>
      <w:marLeft w:val="0"/>
      <w:marRight w:val="0"/>
      <w:marTop w:val="0"/>
      <w:marBottom w:val="0"/>
      <w:divBdr>
        <w:top w:val="none" w:sz="0" w:space="0" w:color="auto"/>
        <w:left w:val="none" w:sz="0" w:space="0" w:color="auto"/>
        <w:bottom w:val="none" w:sz="0" w:space="0" w:color="auto"/>
        <w:right w:val="none" w:sz="0" w:space="0" w:color="auto"/>
      </w:divBdr>
    </w:div>
    <w:div w:id="688139104">
      <w:bodyDiv w:val="1"/>
      <w:marLeft w:val="0"/>
      <w:marRight w:val="0"/>
      <w:marTop w:val="0"/>
      <w:marBottom w:val="0"/>
      <w:divBdr>
        <w:top w:val="none" w:sz="0" w:space="0" w:color="auto"/>
        <w:left w:val="none" w:sz="0" w:space="0" w:color="auto"/>
        <w:bottom w:val="none" w:sz="0" w:space="0" w:color="auto"/>
        <w:right w:val="none" w:sz="0" w:space="0" w:color="auto"/>
      </w:divBdr>
    </w:div>
    <w:div w:id="731082665">
      <w:bodyDiv w:val="1"/>
      <w:marLeft w:val="0"/>
      <w:marRight w:val="0"/>
      <w:marTop w:val="0"/>
      <w:marBottom w:val="0"/>
      <w:divBdr>
        <w:top w:val="none" w:sz="0" w:space="0" w:color="auto"/>
        <w:left w:val="none" w:sz="0" w:space="0" w:color="auto"/>
        <w:bottom w:val="none" w:sz="0" w:space="0" w:color="auto"/>
        <w:right w:val="none" w:sz="0" w:space="0" w:color="auto"/>
      </w:divBdr>
    </w:div>
    <w:div w:id="732394450">
      <w:bodyDiv w:val="1"/>
      <w:marLeft w:val="0"/>
      <w:marRight w:val="0"/>
      <w:marTop w:val="0"/>
      <w:marBottom w:val="0"/>
      <w:divBdr>
        <w:top w:val="none" w:sz="0" w:space="0" w:color="auto"/>
        <w:left w:val="none" w:sz="0" w:space="0" w:color="auto"/>
        <w:bottom w:val="none" w:sz="0" w:space="0" w:color="auto"/>
        <w:right w:val="none" w:sz="0" w:space="0" w:color="auto"/>
      </w:divBdr>
    </w:div>
    <w:div w:id="793601200">
      <w:bodyDiv w:val="1"/>
      <w:marLeft w:val="0"/>
      <w:marRight w:val="0"/>
      <w:marTop w:val="0"/>
      <w:marBottom w:val="0"/>
      <w:divBdr>
        <w:top w:val="none" w:sz="0" w:space="0" w:color="auto"/>
        <w:left w:val="none" w:sz="0" w:space="0" w:color="auto"/>
        <w:bottom w:val="none" w:sz="0" w:space="0" w:color="auto"/>
        <w:right w:val="none" w:sz="0" w:space="0" w:color="auto"/>
      </w:divBdr>
    </w:div>
    <w:div w:id="882718525">
      <w:bodyDiv w:val="1"/>
      <w:marLeft w:val="0"/>
      <w:marRight w:val="0"/>
      <w:marTop w:val="0"/>
      <w:marBottom w:val="0"/>
      <w:divBdr>
        <w:top w:val="none" w:sz="0" w:space="0" w:color="auto"/>
        <w:left w:val="none" w:sz="0" w:space="0" w:color="auto"/>
        <w:bottom w:val="none" w:sz="0" w:space="0" w:color="auto"/>
        <w:right w:val="none" w:sz="0" w:space="0" w:color="auto"/>
      </w:divBdr>
    </w:div>
    <w:div w:id="949974149">
      <w:bodyDiv w:val="1"/>
      <w:marLeft w:val="0"/>
      <w:marRight w:val="0"/>
      <w:marTop w:val="0"/>
      <w:marBottom w:val="0"/>
      <w:divBdr>
        <w:top w:val="none" w:sz="0" w:space="0" w:color="auto"/>
        <w:left w:val="none" w:sz="0" w:space="0" w:color="auto"/>
        <w:bottom w:val="none" w:sz="0" w:space="0" w:color="auto"/>
        <w:right w:val="none" w:sz="0" w:space="0" w:color="auto"/>
      </w:divBdr>
    </w:div>
    <w:div w:id="969938470">
      <w:bodyDiv w:val="1"/>
      <w:marLeft w:val="0"/>
      <w:marRight w:val="0"/>
      <w:marTop w:val="0"/>
      <w:marBottom w:val="0"/>
      <w:divBdr>
        <w:top w:val="none" w:sz="0" w:space="0" w:color="auto"/>
        <w:left w:val="none" w:sz="0" w:space="0" w:color="auto"/>
        <w:bottom w:val="none" w:sz="0" w:space="0" w:color="auto"/>
        <w:right w:val="none" w:sz="0" w:space="0" w:color="auto"/>
      </w:divBdr>
      <w:divsChild>
        <w:div w:id="76363044">
          <w:marLeft w:val="0"/>
          <w:marRight w:val="0"/>
          <w:marTop w:val="0"/>
          <w:marBottom w:val="0"/>
          <w:divBdr>
            <w:top w:val="none" w:sz="0" w:space="0" w:color="auto"/>
            <w:left w:val="none" w:sz="0" w:space="0" w:color="auto"/>
            <w:bottom w:val="none" w:sz="0" w:space="0" w:color="auto"/>
            <w:right w:val="none" w:sz="0" w:space="0" w:color="auto"/>
          </w:divBdr>
          <w:divsChild>
            <w:div w:id="1222836831">
              <w:marLeft w:val="0"/>
              <w:marRight w:val="0"/>
              <w:marTop w:val="0"/>
              <w:marBottom w:val="0"/>
              <w:divBdr>
                <w:top w:val="none" w:sz="0" w:space="0" w:color="auto"/>
                <w:left w:val="none" w:sz="0" w:space="0" w:color="auto"/>
                <w:bottom w:val="none" w:sz="0" w:space="0" w:color="auto"/>
                <w:right w:val="none" w:sz="0" w:space="0" w:color="auto"/>
              </w:divBdr>
              <w:divsChild>
                <w:div w:id="1560508236">
                  <w:marLeft w:val="0"/>
                  <w:marRight w:val="0"/>
                  <w:marTop w:val="0"/>
                  <w:marBottom w:val="0"/>
                  <w:divBdr>
                    <w:top w:val="none" w:sz="0" w:space="0" w:color="auto"/>
                    <w:left w:val="none" w:sz="0" w:space="0" w:color="auto"/>
                    <w:bottom w:val="none" w:sz="0" w:space="0" w:color="auto"/>
                    <w:right w:val="none" w:sz="0" w:space="0" w:color="auto"/>
                  </w:divBdr>
                  <w:divsChild>
                    <w:div w:id="1827700303">
                      <w:marLeft w:val="0"/>
                      <w:marRight w:val="0"/>
                      <w:marTop w:val="0"/>
                      <w:marBottom w:val="0"/>
                      <w:divBdr>
                        <w:top w:val="none" w:sz="0" w:space="0" w:color="auto"/>
                        <w:left w:val="none" w:sz="0" w:space="0" w:color="auto"/>
                        <w:bottom w:val="none" w:sz="0" w:space="0" w:color="auto"/>
                        <w:right w:val="none" w:sz="0" w:space="0" w:color="auto"/>
                      </w:divBdr>
                      <w:divsChild>
                        <w:div w:id="145112838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193469">
      <w:bodyDiv w:val="1"/>
      <w:marLeft w:val="0"/>
      <w:marRight w:val="0"/>
      <w:marTop w:val="0"/>
      <w:marBottom w:val="0"/>
      <w:divBdr>
        <w:top w:val="none" w:sz="0" w:space="0" w:color="auto"/>
        <w:left w:val="none" w:sz="0" w:space="0" w:color="auto"/>
        <w:bottom w:val="none" w:sz="0" w:space="0" w:color="auto"/>
        <w:right w:val="none" w:sz="0" w:space="0" w:color="auto"/>
      </w:divBdr>
    </w:div>
    <w:div w:id="1000617394">
      <w:bodyDiv w:val="1"/>
      <w:marLeft w:val="0"/>
      <w:marRight w:val="0"/>
      <w:marTop w:val="0"/>
      <w:marBottom w:val="0"/>
      <w:divBdr>
        <w:top w:val="none" w:sz="0" w:space="0" w:color="auto"/>
        <w:left w:val="none" w:sz="0" w:space="0" w:color="auto"/>
        <w:bottom w:val="none" w:sz="0" w:space="0" w:color="auto"/>
        <w:right w:val="none" w:sz="0" w:space="0" w:color="auto"/>
      </w:divBdr>
    </w:div>
    <w:div w:id="1004279034">
      <w:bodyDiv w:val="1"/>
      <w:marLeft w:val="0"/>
      <w:marRight w:val="0"/>
      <w:marTop w:val="0"/>
      <w:marBottom w:val="0"/>
      <w:divBdr>
        <w:top w:val="none" w:sz="0" w:space="0" w:color="auto"/>
        <w:left w:val="none" w:sz="0" w:space="0" w:color="auto"/>
        <w:bottom w:val="none" w:sz="0" w:space="0" w:color="auto"/>
        <w:right w:val="none" w:sz="0" w:space="0" w:color="auto"/>
      </w:divBdr>
    </w:div>
    <w:div w:id="1036925158">
      <w:bodyDiv w:val="1"/>
      <w:marLeft w:val="0"/>
      <w:marRight w:val="0"/>
      <w:marTop w:val="0"/>
      <w:marBottom w:val="0"/>
      <w:divBdr>
        <w:top w:val="none" w:sz="0" w:space="0" w:color="auto"/>
        <w:left w:val="none" w:sz="0" w:space="0" w:color="auto"/>
        <w:bottom w:val="none" w:sz="0" w:space="0" w:color="auto"/>
        <w:right w:val="none" w:sz="0" w:space="0" w:color="auto"/>
      </w:divBdr>
    </w:div>
    <w:div w:id="1041323973">
      <w:bodyDiv w:val="1"/>
      <w:marLeft w:val="0"/>
      <w:marRight w:val="0"/>
      <w:marTop w:val="0"/>
      <w:marBottom w:val="0"/>
      <w:divBdr>
        <w:top w:val="none" w:sz="0" w:space="0" w:color="auto"/>
        <w:left w:val="none" w:sz="0" w:space="0" w:color="auto"/>
        <w:bottom w:val="none" w:sz="0" w:space="0" w:color="auto"/>
        <w:right w:val="none" w:sz="0" w:space="0" w:color="auto"/>
      </w:divBdr>
    </w:div>
    <w:div w:id="1065883710">
      <w:bodyDiv w:val="1"/>
      <w:marLeft w:val="0"/>
      <w:marRight w:val="0"/>
      <w:marTop w:val="0"/>
      <w:marBottom w:val="0"/>
      <w:divBdr>
        <w:top w:val="none" w:sz="0" w:space="0" w:color="auto"/>
        <w:left w:val="none" w:sz="0" w:space="0" w:color="auto"/>
        <w:bottom w:val="none" w:sz="0" w:space="0" w:color="auto"/>
        <w:right w:val="none" w:sz="0" w:space="0" w:color="auto"/>
      </w:divBdr>
    </w:div>
    <w:div w:id="1091125694">
      <w:bodyDiv w:val="1"/>
      <w:marLeft w:val="0"/>
      <w:marRight w:val="0"/>
      <w:marTop w:val="0"/>
      <w:marBottom w:val="0"/>
      <w:divBdr>
        <w:top w:val="none" w:sz="0" w:space="0" w:color="auto"/>
        <w:left w:val="none" w:sz="0" w:space="0" w:color="auto"/>
        <w:bottom w:val="none" w:sz="0" w:space="0" w:color="auto"/>
        <w:right w:val="none" w:sz="0" w:space="0" w:color="auto"/>
      </w:divBdr>
    </w:div>
    <w:div w:id="1092580580">
      <w:bodyDiv w:val="1"/>
      <w:marLeft w:val="0"/>
      <w:marRight w:val="0"/>
      <w:marTop w:val="0"/>
      <w:marBottom w:val="0"/>
      <w:divBdr>
        <w:top w:val="none" w:sz="0" w:space="0" w:color="auto"/>
        <w:left w:val="none" w:sz="0" w:space="0" w:color="auto"/>
        <w:bottom w:val="none" w:sz="0" w:space="0" w:color="auto"/>
        <w:right w:val="none" w:sz="0" w:space="0" w:color="auto"/>
      </w:divBdr>
      <w:divsChild>
        <w:div w:id="784036457">
          <w:marLeft w:val="0"/>
          <w:marRight w:val="0"/>
          <w:marTop w:val="240"/>
          <w:marBottom w:val="240"/>
          <w:divBdr>
            <w:top w:val="none" w:sz="0" w:space="0" w:color="auto"/>
            <w:left w:val="none" w:sz="0" w:space="0" w:color="auto"/>
            <w:bottom w:val="none" w:sz="0" w:space="0" w:color="auto"/>
            <w:right w:val="none" w:sz="0" w:space="0" w:color="auto"/>
          </w:divBdr>
        </w:div>
        <w:div w:id="1259758043">
          <w:marLeft w:val="0"/>
          <w:marRight w:val="0"/>
          <w:marTop w:val="0"/>
          <w:marBottom w:val="0"/>
          <w:divBdr>
            <w:top w:val="none" w:sz="0" w:space="0" w:color="auto"/>
            <w:left w:val="none" w:sz="0" w:space="0" w:color="auto"/>
            <w:bottom w:val="none" w:sz="0" w:space="0" w:color="auto"/>
            <w:right w:val="none" w:sz="0" w:space="0" w:color="auto"/>
          </w:divBdr>
        </w:div>
      </w:divsChild>
    </w:div>
    <w:div w:id="1127088681">
      <w:bodyDiv w:val="1"/>
      <w:marLeft w:val="0"/>
      <w:marRight w:val="0"/>
      <w:marTop w:val="0"/>
      <w:marBottom w:val="0"/>
      <w:divBdr>
        <w:top w:val="none" w:sz="0" w:space="0" w:color="auto"/>
        <w:left w:val="none" w:sz="0" w:space="0" w:color="auto"/>
        <w:bottom w:val="none" w:sz="0" w:space="0" w:color="auto"/>
        <w:right w:val="none" w:sz="0" w:space="0" w:color="auto"/>
      </w:divBdr>
    </w:div>
    <w:div w:id="1172257769">
      <w:bodyDiv w:val="1"/>
      <w:marLeft w:val="0"/>
      <w:marRight w:val="0"/>
      <w:marTop w:val="0"/>
      <w:marBottom w:val="0"/>
      <w:divBdr>
        <w:top w:val="none" w:sz="0" w:space="0" w:color="auto"/>
        <w:left w:val="none" w:sz="0" w:space="0" w:color="auto"/>
        <w:bottom w:val="none" w:sz="0" w:space="0" w:color="auto"/>
        <w:right w:val="none" w:sz="0" w:space="0" w:color="auto"/>
      </w:divBdr>
      <w:divsChild>
        <w:div w:id="996955637">
          <w:marLeft w:val="0"/>
          <w:marRight w:val="0"/>
          <w:marTop w:val="0"/>
          <w:marBottom w:val="0"/>
          <w:divBdr>
            <w:top w:val="none" w:sz="0" w:space="0" w:color="auto"/>
            <w:left w:val="none" w:sz="0" w:space="0" w:color="auto"/>
            <w:bottom w:val="none" w:sz="0" w:space="0" w:color="auto"/>
            <w:right w:val="none" w:sz="0" w:space="0" w:color="auto"/>
          </w:divBdr>
          <w:divsChild>
            <w:div w:id="1460145111">
              <w:marLeft w:val="0"/>
              <w:marRight w:val="0"/>
              <w:marTop w:val="0"/>
              <w:marBottom w:val="0"/>
              <w:divBdr>
                <w:top w:val="none" w:sz="0" w:space="0" w:color="auto"/>
                <w:left w:val="none" w:sz="0" w:space="0" w:color="auto"/>
                <w:bottom w:val="none" w:sz="0" w:space="0" w:color="auto"/>
                <w:right w:val="none" w:sz="0" w:space="0" w:color="auto"/>
              </w:divBdr>
              <w:divsChild>
                <w:div w:id="590116875">
                  <w:marLeft w:val="0"/>
                  <w:marRight w:val="0"/>
                  <w:marTop w:val="0"/>
                  <w:marBottom w:val="0"/>
                  <w:divBdr>
                    <w:top w:val="none" w:sz="0" w:space="0" w:color="auto"/>
                    <w:left w:val="none" w:sz="0" w:space="0" w:color="auto"/>
                    <w:bottom w:val="none" w:sz="0" w:space="0" w:color="auto"/>
                    <w:right w:val="none" w:sz="0" w:space="0" w:color="auto"/>
                  </w:divBdr>
                  <w:divsChild>
                    <w:div w:id="456726564">
                      <w:marLeft w:val="0"/>
                      <w:marRight w:val="0"/>
                      <w:marTop w:val="0"/>
                      <w:marBottom w:val="0"/>
                      <w:divBdr>
                        <w:top w:val="none" w:sz="0" w:space="0" w:color="auto"/>
                        <w:left w:val="none" w:sz="0" w:space="0" w:color="auto"/>
                        <w:bottom w:val="none" w:sz="0" w:space="0" w:color="auto"/>
                        <w:right w:val="none" w:sz="0" w:space="0" w:color="auto"/>
                      </w:divBdr>
                      <w:divsChild>
                        <w:div w:id="97178574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589429">
      <w:bodyDiv w:val="1"/>
      <w:marLeft w:val="0"/>
      <w:marRight w:val="0"/>
      <w:marTop w:val="0"/>
      <w:marBottom w:val="0"/>
      <w:divBdr>
        <w:top w:val="none" w:sz="0" w:space="0" w:color="auto"/>
        <w:left w:val="none" w:sz="0" w:space="0" w:color="auto"/>
        <w:bottom w:val="none" w:sz="0" w:space="0" w:color="auto"/>
        <w:right w:val="none" w:sz="0" w:space="0" w:color="auto"/>
      </w:divBdr>
      <w:divsChild>
        <w:div w:id="291861070">
          <w:marLeft w:val="0"/>
          <w:marRight w:val="0"/>
          <w:marTop w:val="0"/>
          <w:marBottom w:val="0"/>
          <w:divBdr>
            <w:top w:val="none" w:sz="0" w:space="0" w:color="auto"/>
            <w:left w:val="none" w:sz="0" w:space="0" w:color="auto"/>
            <w:bottom w:val="none" w:sz="0" w:space="0" w:color="auto"/>
            <w:right w:val="none" w:sz="0" w:space="0" w:color="auto"/>
          </w:divBdr>
          <w:divsChild>
            <w:div w:id="1989897731">
              <w:marLeft w:val="0"/>
              <w:marRight w:val="0"/>
              <w:marTop w:val="0"/>
              <w:marBottom w:val="0"/>
              <w:divBdr>
                <w:top w:val="none" w:sz="0" w:space="0" w:color="auto"/>
                <w:left w:val="none" w:sz="0" w:space="0" w:color="auto"/>
                <w:bottom w:val="none" w:sz="0" w:space="0" w:color="auto"/>
                <w:right w:val="none" w:sz="0" w:space="0" w:color="auto"/>
              </w:divBdr>
              <w:divsChild>
                <w:div w:id="1446776559">
                  <w:marLeft w:val="0"/>
                  <w:marRight w:val="0"/>
                  <w:marTop w:val="0"/>
                  <w:marBottom w:val="0"/>
                  <w:divBdr>
                    <w:top w:val="none" w:sz="0" w:space="0" w:color="auto"/>
                    <w:left w:val="none" w:sz="0" w:space="0" w:color="auto"/>
                    <w:bottom w:val="none" w:sz="0" w:space="0" w:color="auto"/>
                    <w:right w:val="none" w:sz="0" w:space="0" w:color="auto"/>
                  </w:divBdr>
                  <w:divsChild>
                    <w:div w:id="1624842541">
                      <w:marLeft w:val="0"/>
                      <w:marRight w:val="0"/>
                      <w:marTop w:val="0"/>
                      <w:marBottom w:val="0"/>
                      <w:divBdr>
                        <w:top w:val="none" w:sz="0" w:space="0" w:color="auto"/>
                        <w:left w:val="none" w:sz="0" w:space="0" w:color="auto"/>
                        <w:bottom w:val="none" w:sz="0" w:space="0" w:color="auto"/>
                        <w:right w:val="none" w:sz="0" w:space="0" w:color="auto"/>
                      </w:divBdr>
                      <w:divsChild>
                        <w:div w:id="35809027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632201">
      <w:bodyDiv w:val="1"/>
      <w:marLeft w:val="0"/>
      <w:marRight w:val="0"/>
      <w:marTop w:val="0"/>
      <w:marBottom w:val="0"/>
      <w:divBdr>
        <w:top w:val="none" w:sz="0" w:space="0" w:color="auto"/>
        <w:left w:val="none" w:sz="0" w:space="0" w:color="auto"/>
        <w:bottom w:val="none" w:sz="0" w:space="0" w:color="auto"/>
        <w:right w:val="none" w:sz="0" w:space="0" w:color="auto"/>
      </w:divBdr>
    </w:div>
    <w:div w:id="1223444771">
      <w:bodyDiv w:val="1"/>
      <w:marLeft w:val="0"/>
      <w:marRight w:val="0"/>
      <w:marTop w:val="0"/>
      <w:marBottom w:val="0"/>
      <w:divBdr>
        <w:top w:val="none" w:sz="0" w:space="0" w:color="auto"/>
        <w:left w:val="none" w:sz="0" w:space="0" w:color="auto"/>
        <w:bottom w:val="none" w:sz="0" w:space="0" w:color="auto"/>
        <w:right w:val="none" w:sz="0" w:space="0" w:color="auto"/>
      </w:divBdr>
    </w:div>
    <w:div w:id="1223760572">
      <w:bodyDiv w:val="1"/>
      <w:marLeft w:val="0"/>
      <w:marRight w:val="0"/>
      <w:marTop w:val="0"/>
      <w:marBottom w:val="0"/>
      <w:divBdr>
        <w:top w:val="none" w:sz="0" w:space="0" w:color="auto"/>
        <w:left w:val="none" w:sz="0" w:space="0" w:color="auto"/>
        <w:bottom w:val="none" w:sz="0" w:space="0" w:color="auto"/>
        <w:right w:val="none" w:sz="0" w:space="0" w:color="auto"/>
      </w:divBdr>
    </w:div>
    <w:div w:id="1277565118">
      <w:bodyDiv w:val="1"/>
      <w:marLeft w:val="0"/>
      <w:marRight w:val="0"/>
      <w:marTop w:val="0"/>
      <w:marBottom w:val="0"/>
      <w:divBdr>
        <w:top w:val="none" w:sz="0" w:space="0" w:color="auto"/>
        <w:left w:val="none" w:sz="0" w:space="0" w:color="auto"/>
        <w:bottom w:val="none" w:sz="0" w:space="0" w:color="auto"/>
        <w:right w:val="none" w:sz="0" w:space="0" w:color="auto"/>
      </w:divBdr>
    </w:div>
    <w:div w:id="1278873015">
      <w:bodyDiv w:val="1"/>
      <w:marLeft w:val="0"/>
      <w:marRight w:val="0"/>
      <w:marTop w:val="0"/>
      <w:marBottom w:val="0"/>
      <w:divBdr>
        <w:top w:val="none" w:sz="0" w:space="0" w:color="auto"/>
        <w:left w:val="none" w:sz="0" w:space="0" w:color="auto"/>
        <w:bottom w:val="none" w:sz="0" w:space="0" w:color="auto"/>
        <w:right w:val="none" w:sz="0" w:space="0" w:color="auto"/>
      </w:divBdr>
    </w:div>
    <w:div w:id="1286735511">
      <w:bodyDiv w:val="1"/>
      <w:marLeft w:val="0"/>
      <w:marRight w:val="0"/>
      <w:marTop w:val="0"/>
      <w:marBottom w:val="0"/>
      <w:divBdr>
        <w:top w:val="none" w:sz="0" w:space="0" w:color="auto"/>
        <w:left w:val="none" w:sz="0" w:space="0" w:color="auto"/>
        <w:bottom w:val="none" w:sz="0" w:space="0" w:color="auto"/>
        <w:right w:val="none" w:sz="0" w:space="0" w:color="auto"/>
      </w:divBdr>
    </w:div>
    <w:div w:id="1300574519">
      <w:bodyDiv w:val="1"/>
      <w:marLeft w:val="0"/>
      <w:marRight w:val="0"/>
      <w:marTop w:val="0"/>
      <w:marBottom w:val="0"/>
      <w:divBdr>
        <w:top w:val="none" w:sz="0" w:space="0" w:color="auto"/>
        <w:left w:val="none" w:sz="0" w:space="0" w:color="auto"/>
        <w:bottom w:val="none" w:sz="0" w:space="0" w:color="auto"/>
        <w:right w:val="none" w:sz="0" w:space="0" w:color="auto"/>
      </w:divBdr>
    </w:div>
    <w:div w:id="1329017019">
      <w:bodyDiv w:val="1"/>
      <w:marLeft w:val="0"/>
      <w:marRight w:val="0"/>
      <w:marTop w:val="0"/>
      <w:marBottom w:val="0"/>
      <w:divBdr>
        <w:top w:val="none" w:sz="0" w:space="0" w:color="auto"/>
        <w:left w:val="none" w:sz="0" w:space="0" w:color="auto"/>
        <w:bottom w:val="none" w:sz="0" w:space="0" w:color="auto"/>
        <w:right w:val="none" w:sz="0" w:space="0" w:color="auto"/>
      </w:divBdr>
    </w:div>
    <w:div w:id="1346245423">
      <w:bodyDiv w:val="1"/>
      <w:marLeft w:val="0"/>
      <w:marRight w:val="0"/>
      <w:marTop w:val="0"/>
      <w:marBottom w:val="0"/>
      <w:divBdr>
        <w:top w:val="none" w:sz="0" w:space="0" w:color="auto"/>
        <w:left w:val="none" w:sz="0" w:space="0" w:color="auto"/>
        <w:bottom w:val="none" w:sz="0" w:space="0" w:color="auto"/>
        <w:right w:val="none" w:sz="0" w:space="0" w:color="auto"/>
      </w:divBdr>
    </w:div>
    <w:div w:id="1359310845">
      <w:bodyDiv w:val="1"/>
      <w:marLeft w:val="0"/>
      <w:marRight w:val="0"/>
      <w:marTop w:val="0"/>
      <w:marBottom w:val="0"/>
      <w:divBdr>
        <w:top w:val="none" w:sz="0" w:space="0" w:color="auto"/>
        <w:left w:val="none" w:sz="0" w:space="0" w:color="auto"/>
        <w:bottom w:val="none" w:sz="0" w:space="0" w:color="auto"/>
        <w:right w:val="none" w:sz="0" w:space="0" w:color="auto"/>
      </w:divBdr>
    </w:div>
    <w:div w:id="1374385591">
      <w:bodyDiv w:val="1"/>
      <w:marLeft w:val="0"/>
      <w:marRight w:val="0"/>
      <w:marTop w:val="0"/>
      <w:marBottom w:val="0"/>
      <w:divBdr>
        <w:top w:val="none" w:sz="0" w:space="0" w:color="auto"/>
        <w:left w:val="none" w:sz="0" w:space="0" w:color="auto"/>
        <w:bottom w:val="none" w:sz="0" w:space="0" w:color="auto"/>
        <w:right w:val="none" w:sz="0" w:space="0" w:color="auto"/>
      </w:divBdr>
    </w:div>
    <w:div w:id="1387879466">
      <w:bodyDiv w:val="1"/>
      <w:marLeft w:val="0"/>
      <w:marRight w:val="0"/>
      <w:marTop w:val="0"/>
      <w:marBottom w:val="0"/>
      <w:divBdr>
        <w:top w:val="none" w:sz="0" w:space="0" w:color="auto"/>
        <w:left w:val="none" w:sz="0" w:space="0" w:color="auto"/>
        <w:bottom w:val="none" w:sz="0" w:space="0" w:color="auto"/>
        <w:right w:val="none" w:sz="0" w:space="0" w:color="auto"/>
      </w:divBdr>
    </w:div>
    <w:div w:id="1388067986">
      <w:bodyDiv w:val="1"/>
      <w:marLeft w:val="0"/>
      <w:marRight w:val="0"/>
      <w:marTop w:val="0"/>
      <w:marBottom w:val="0"/>
      <w:divBdr>
        <w:top w:val="none" w:sz="0" w:space="0" w:color="auto"/>
        <w:left w:val="none" w:sz="0" w:space="0" w:color="auto"/>
        <w:bottom w:val="none" w:sz="0" w:space="0" w:color="auto"/>
        <w:right w:val="none" w:sz="0" w:space="0" w:color="auto"/>
      </w:divBdr>
    </w:div>
    <w:div w:id="1454400969">
      <w:bodyDiv w:val="1"/>
      <w:marLeft w:val="0"/>
      <w:marRight w:val="0"/>
      <w:marTop w:val="0"/>
      <w:marBottom w:val="0"/>
      <w:divBdr>
        <w:top w:val="none" w:sz="0" w:space="0" w:color="auto"/>
        <w:left w:val="none" w:sz="0" w:space="0" w:color="auto"/>
        <w:bottom w:val="none" w:sz="0" w:space="0" w:color="auto"/>
        <w:right w:val="none" w:sz="0" w:space="0" w:color="auto"/>
      </w:divBdr>
    </w:div>
    <w:div w:id="1461143333">
      <w:bodyDiv w:val="1"/>
      <w:marLeft w:val="0"/>
      <w:marRight w:val="0"/>
      <w:marTop w:val="0"/>
      <w:marBottom w:val="0"/>
      <w:divBdr>
        <w:top w:val="none" w:sz="0" w:space="0" w:color="auto"/>
        <w:left w:val="none" w:sz="0" w:space="0" w:color="auto"/>
        <w:bottom w:val="none" w:sz="0" w:space="0" w:color="auto"/>
        <w:right w:val="none" w:sz="0" w:space="0" w:color="auto"/>
      </w:divBdr>
    </w:div>
    <w:div w:id="1465467407">
      <w:bodyDiv w:val="1"/>
      <w:marLeft w:val="0"/>
      <w:marRight w:val="0"/>
      <w:marTop w:val="0"/>
      <w:marBottom w:val="0"/>
      <w:divBdr>
        <w:top w:val="none" w:sz="0" w:space="0" w:color="auto"/>
        <w:left w:val="none" w:sz="0" w:space="0" w:color="auto"/>
        <w:bottom w:val="none" w:sz="0" w:space="0" w:color="auto"/>
        <w:right w:val="none" w:sz="0" w:space="0" w:color="auto"/>
      </w:divBdr>
    </w:div>
    <w:div w:id="1477262986">
      <w:bodyDiv w:val="1"/>
      <w:marLeft w:val="0"/>
      <w:marRight w:val="0"/>
      <w:marTop w:val="0"/>
      <w:marBottom w:val="0"/>
      <w:divBdr>
        <w:top w:val="none" w:sz="0" w:space="0" w:color="auto"/>
        <w:left w:val="none" w:sz="0" w:space="0" w:color="auto"/>
        <w:bottom w:val="none" w:sz="0" w:space="0" w:color="auto"/>
        <w:right w:val="none" w:sz="0" w:space="0" w:color="auto"/>
      </w:divBdr>
    </w:div>
    <w:div w:id="1481848547">
      <w:bodyDiv w:val="1"/>
      <w:marLeft w:val="0"/>
      <w:marRight w:val="0"/>
      <w:marTop w:val="0"/>
      <w:marBottom w:val="0"/>
      <w:divBdr>
        <w:top w:val="none" w:sz="0" w:space="0" w:color="auto"/>
        <w:left w:val="none" w:sz="0" w:space="0" w:color="auto"/>
        <w:bottom w:val="none" w:sz="0" w:space="0" w:color="auto"/>
        <w:right w:val="none" w:sz="0" w:space="0" w:color="auto"/>
      </w:divBdr>
    </w:div>
    <w:div w:id="1513226750">
      <w:bodyDiv w:val="1"/>
      <w:marLeft w:val="0"/>
      <w:marRight w:val="0"/>
      <w:marTop w:val="0"/>
      <w:marBottom w:val="0"/>
      <w:divBdr>
        <w:top w:val="none" w:sz="0" w:space="0" w:color="auto"/>
        <w:left w:val="none" w:sz="0" w:space="0" w:color="auto"/>
        <w:bottom w:val="none" w:sz="0" w:space="0" w:color="auto"/>
        <w:right w:val="none" w:sz="0" w:space="0" w:color="auto"/>
      </w:divBdr>
    </w:div>
    <w:div w:id="1532186483">
      <w:bodyDiv w:val="1"/>
      <w:marLeft w:val="0"/>
      <w:marRight w:val="0"/>
      <w:marTop w:val="0"/>
      <w:marBottom w:val="0"/>
      <w:divBdr>
        <w:top w:val="none" w:sz="0" w:space="0" w:color="auto"/>
        <w:left w:val="none" w:sz="0" w:space="0" w:color="auto"/>
        <w:bottom w:val="none" w:sz="0" w:space="0" w:color="auto"/>
        <w:right w:val="none" w:sz="0" w:space="0" w:color="auto"/>
      </w:divBdr>
    </w:div>
    <w:div w:id="1578399779">
      <w:bodyDiv w:val="1"/>
      <w:marLeft w:val="0"/>
      <w:marRight w:val="0"/>
      <w:marTop w:val="0"/>
      <w:marBottom w:val="0"/>
      <w:divBdr>
        <w:top w:val="none" w:sz="0" w:space="0" w:color="auto"/>
        <w:left w:val="none" w:sz="0" w:space="0" w:color="auto"/>
        <w:bottom w:val="none" w:sz="0" w:space="0" w:color="auto"/>
        <w:right w:val="none" w:sz="0" w:space="0" w:color="auto"/>
      </w:divBdr>
    </w:div>
    <w:div w:id="1597060333">
      <w:bodyDiv w:val="1"/>
      <w:marLeft w:val="0"/>
      <w:marRight w:val="0"/>
      <w:marTop w:val="0"/>
      <w:marBottom w:val="0"/>
      <w:divBdr>
        <w:top w:val="none" w:sz="0" w:space="0" w:color="auto"/>
        <w:left w:val="none" w:sz="0" w:space="0" w:color="auto"/>
        <w:bottom w:val="none" w:sz="0" w:space="0" w:color="auto"/>
        <w:right w:val="none" w:sz="0" w:space="0" w:color="auto"/>
      </w:divBdr>
    </w:div>
    <w:div w:id="1649095075">
      <w:bodyDiv w:val="1"/>
      <w:marLeft w:val="0"/>
      <w:marRight w:val="0"/>
      <w:marTop w:val="0"/>
      <w:marBottom w:val="0"/>
      <w:divBdr>
        <w:top w:val="none" w:sz="0" w:space="0" w:color="auto"/>
        <w:left w:val="none" w:sz="0" w:space="0" w:color="auto"/>
        <w:bottom w:val="none" w:sz="0" w:space="0" w:color="auto"/>
        <w:right w:val="none" w:sz="0" w:space="0" w:color="auto"/>
      </w:divBdr>
    </w:div>
    <w:div w:id="1661618034">
      <w:bodyDiv w:val="1"/>
      <w:marLeft w:val="0"/>
      <w:marRight w:val="0"/>
      <w:marTop w:val="0"/>
      <w:marBottom w:val="0"/>
      <w:divBdr>
        <w:top w:val="none" w:sz="0" w:space="0" w:color="auto"/>
        <w:left w:val="none" w:sz="0" w:space="0" w:color="auto"/>
        <w:bottom w:val="none" w:sz="0" w:space="0" w:color="auto"/>
        <w:right w:val="none" w:sz="0" w:space="0" w:color="auto"/>
      </w:divBdr>
    </w:div>
    <w:div w:id="1721437807">
      <w:bodyDiv w:val="1"/>
      <w:marLeft w:val="0"/>
      <w:marRight w:val="0"/>
      <w:marTop w:val="0"/>
      <w:marBottom w:val="0"/>
      <w:divBdr>
        <w:top w:val="none" w:sz="0" w:space="0" w:color="auto"/>
        <w:left w:val="none" w:sz="0" w:space="0" w:color="auto"/>
        <w:bottom w:val="none" w:sz="0" w:space="0" w:color="auto"/>
        <w:right w:val="none" w:sz="0" w:space="0" w:color="auto"/>
      </w:divBdr>
    </w:div>
    <w:div w:id="1740515204">
      <w:bodyDiv w:val="1"/>
      <w:marLeft w:val="0"/>
      <w:marRight w:val="0"/>
      <w:marTop w:val="0"/>
      <w:marBottom w:val="0"/>
      <w:divBdr>
        <w:top w:val="none" w:sz="0" w:space="0" w:color="auto"/>
        <w:left w:val="none" w:sz="0" w:space="0" w:color="auto"/>
        <w:bottom w:val="none" w:sz="0" w:space="0" w:color="auto"/>
        <w:right w:val="none" w:sz="0" w:space="0" w:color="auto"/>
      </w:divBdr>
    </w:div>
    <w:div w:id="1773087758">
      <w:bodyDiv w:val="1"/>
      <w:marLeft w:val="0"/>
      <w:marRight w:val="0"/>
      <w:marTop w:val="0"/>
      <w:marBottom w:val="0"/>
      <w:divBdr>
        <w:top w:val="none" w:sz="0" w:space="0" w:color="auto"/>
        <w:left w:val="none" w:sz="0" w:space="0" w:color="auto"/>
        <w:bottom w:val="none" w:sz="0" w:space="0" w:color="auto"/>
        <w:right w:val="none" w:sz="0" w:space="0" w:color="auto"/>
      </w:divBdr>
      <w:divsChild>
        <w:div w:id="615256609">
          <w:marLeft w:val="0"/>
          <w:marRight w:val="0"/>
          <w:marTop w:val="240"/>
          <w:marBottom w:val="240"/>
          <w:divBdr>
            <w:top w:val="none" w:sz="0" w:space="0" w:color="auto"/>
            <w:left w:val="none" w:sz="0" w:space="0" w:color="auto"/>
            <w:bottom w:val="none" w:sz="0" w:space="0" w:color="auto"/>
            <w:right w:val="none" w:sz="0" w:space="0" w:color="auto"/>
          </w:divBdr>
        </w:div>
      </w:divsChild>
    </w:div>
    <w:div w:id="1796286279">
      <w:bodyDiv w:val="1"/>
      <w:marLeft w:val="0"/>
      <w:marRight w:val="0"/>
      <w:marTop w:val="0"/>
      <w:marBottom w:val="0"/>
      <w:divBdr>
        <w:top w:val="none" w:sz="0" w:space="0" w:color="auto"/>
        <w:left w:val="none" w:sz="0" w:space="0" w:color="auto"/>
        <w:bottom w:val="none" w:sz="0" w:space="0" w:color="auto"/>
        <w:right w:val="none" w:sz="0" w:space="0" w:color="auto"/>
      </w:divBdr>
    </w:div>
    <w:div w:id="1851335990">
      <w:bodyDiv w:val="1"/>
      <w:marLeft w:val="0"/>
      <w:marRight w:val="0"/>
      <w:marTop w:val="0"/>
      <w:marBottom w:val="0"/>
      <w:divBdr>
        <w:top w:val="none" w:sz="0" w:space="0" w:color="auto"/>
        <w:left w:val="none" w:sz="0" w:space="0" w:color="auto"/>
        <w:bottom w:val="none" w:sz="0" w:space="0" w:color="auto"/>
        <w:right w:val="none" w:sz="0" w:space="0" w:color="auto"/>
      </w:divBdr>
    </w:div>
    <w:div w:id="2017689365">
      <w:bodyDiv w:val="1"/>
      <w:marLeft w:val="0"/>
      <w:marRight w:val="0"/>
      <w:marTop w:val="0"/>
      <w:marBottom w:val="0"/>
      <w:divBdr>
        <w:top w:val="none" w:sz="0" w:space="0" w:color="auto"/>
        <w:left w:val="none" w:sz="0" w:space="0" w:color="auto"/>
        <w:bottom w:val="none" w:sz="0" w:space="0" w:color="auto"/>
        <w:right w:val="none" w:sz="0" w:space="0" w:color="auto"/>
      </w:divBdr>
    </w:div>
    <w:div w:id="2052920563">
      <w:bodyDiv w:val="1"/>
      <w:marLeft w:val="0"/>
      <w:marRight w:val="0"/>
      <w:marTop w:val="0"/>
      <w:marBottom w:val="0"/>
      <w:divBdr>
        <w:top w:val="none" w:sz="0" w:space="0" w:color="auto"/>
        <w:left w:val="none" w:sz="0" w:space="0" w:color="auto"/>
        <w:bottom w:val="none" w:sz="0" w:space="0" w:color="auto"/>
        <w:right w:val="none" w:sz="0" w:space="0" w:color="auto"/>
      </w:divBdr>
      <w:divsChild>
        <w:div w:id="1410420761">
          <w:marLeft w:val="0"/>
          <w:marRight w:val="0"/>
          <w:marTop w:val="0"/>
          <w:marBottom w:val="0"/>
          <w:divBdr>
            <w:top w:val="none" w:sz="0" w:space="0" w:color="auto"/>
            <w:left w:val="none" w:sz="0" w:space="0" w:color="auto"/>
            <w:bottom w:val="none" w:sz="0" w:space="0" w:color="auto"/>
            <w:right w:val="none" w:sz="0" w:space="0" w:color="auto"/>
          </w:divBdr>
          <w:divsChild>
            <w:div w:id="1531140968">
              <w:marLeft w:val="0"/>
              <w:marRight w:val="0"/>
              <w:marTop w:val="0"/>
              <w:marBottom w:val="0"/>
              <w:divBdr>
                <w:top w:val="none" w:sz="0" w:space="0" w:color="auto"/>
                <w:left w:val="none" w:sz="0" w:space="0" w:color="auto"/>
                <w:bottom w:val="none" w:sz="0" w:space="0" w:color="auto"/>
                <w:right w:val="none" w:sz="0" w:space="0" w:color="auto"/>
              </w:divBdr>
              <w:divsChild>
                <w:div w:id="1122532273">
                  <w:marLeft w:val="0"/>
                  <w:marRight w:val="0"/>
                  <w:marTop w:val="0"/>
                  <w:marBottom w:val="0"/>
                  <w:divBdr>
                    <w:top w:val="none" w:sz="0" w:space="0" w:color="auto"/>
                    <w:left w:val="none" w:sz="0" w:space="0" w:color="auto"/>
                    <w:bottom w:val="none" w:sz="0" w:space="0" w:color="auto"/>
                    <w:right w:val="none" w:sz="0" w:space="0" w:color="auto"/>
                  </w:divBdr>
                  <w:divsChild>
                    <w:div w:id="398753219">
                      <w:marLeft w:val="0"/>
                      <w:marRight w:val="0"/>
                      <w:marTop w:val="0"/>
                      <w:marBottom w:val="0"/>
                      <w:divBdr>
                        <w:top w:val="none" w:sz="0" w:space="0" w:color="auto"/>
                        <w:left w:val="none" w:sz="0" w:space="0" w:color="auto"/>
                        <w:bottom w:val="none" w:sz="0" w:space="0" w:color="auto"/>
                        <w:right w:val="none" w:sz="0" w:space="0" w:color="auto"/>
                      </w:divBdr>
                      <w:divsChild>
                        <w:div w:id="189453782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75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f054c38-06a9-4169-afa4-868bcee97916">
      <Terms xmlns="http://schemas.microsoft.com/office/infopath/2007/PartnerControls"/>
    </lcf76f155ced4ddcb4097134ff3c332f>
    <TaxCatchAll xmlns="8f435d35-799e-48ad-95b6-b52da62a585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2E87E9A2770F47BF462E6757C4FEC7" ma:contentTypeVersion="17" ma:contentTypeDescription="Create a new document." ma:contentTypeScope="" ma:versionID="8f1575274fc81458139690c3f9a0e563">
  <xsd:schema xmlns:xsd="http://www.w3.org/2001/XMLSchema" xmlns:xs="http://www.w3.org/2001/XMLSchema" xmlns:p="http://schemas.microsoft.com/office/2006/metadata/properties" xmlns:ns1="http://schemas.microsoft.com/sharepoint/v3" xmlns:ns2="9f054c38-06a9-4169-afa4-868bcee97916" xmlns:ns3="8f435d35-799e-48ad-95b6-b52da62a585a" targetNamespace="http://schemas.microsoft.com/office/2006/metadata/properties" ma:root="true" ma:fieldsID="ca01c669c5ffa11e022d0263d87f269c" ns1:_="" ns2:_="" ns3:_="">
    <xsd:import namespace="http://schemas.microsoft.com/sharepoint/v3"/>
    <xsd:import namespace="9f054c38-06a9-4169-afa4-868bcee97916"/>
    <xsd:import namespace="8f435d35-799e-48ad-95b6-b52da62a58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054c38-06a9-4169-afa4-868bcee97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85113c5-7036-4ae5-b6c9-3bc4b8da47f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435d35-799e-48ad-95b6-b52da62a585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ee7f3f8-ec2d-490e-8ce1-ba64c6271178}" ma:internalName="TaxCatchAll" ma:showField="CatchAllData" ma:web="8f435d35-799e-48ad-95b6-b52da62a585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67973-CEE1-4867-AB43-F3377BBCBCDC}">
  <ds:schemaRefs>
    <ds:schemaRef ds:uri="http://schemas.microsoft.com/sharepoint/v3/contenttype/forms"/>
  </ds:schemaRefs>
</ds:datastoreItem>
</file>

<file path=customXml/itemProps2.xml><?xml version="1.0" encoding="utf-8"?>
<ds:datastoreItem xmlns:ds="http://schemas.openxmlformats.org/officeDocument/2006/customXml" ds:itemID="{B238A154-6A67-4653-9547-2D6D7275E3B3}">
  <ds:schemaRefs>
    <ds:schemaRef ds:uri="http://schemas.microsoft.com/office/2006/metadata/properties"/>
    <ds:schemaRef ds:uri="http://schemas.microsoft.com/office/infopath/2007/PartnerControls"/>
    <ds:schemaRef ds:uri="http://schemas.microsoft.com/sharepoint/v3"/>
    <ds:schemaRef ds:uri="9f054c38-06a9-4169-afa4-868bcee97916"/>
    <ds:schemaRef ds:uri="8f435d35-799e-48ad-95b6-b52da62a585a"/>
  </ds:schemaRefs>
</ds:datastoreItem>
</file>

<file path=customXml/itemProps3.xml><?xml version="1.0" encoding="utf-8"?>
<ds:datastoreItem xmlns:ds="http://schemas.openxmlformats.org/officeDocument/2006/customXml" ds:itemID="{A938805A-47B0-451C-8D3A-ADB85889C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054c38-06a9-4169-afa4-868bcee97916"/>
    <ds:schemaRef ds:uri="8f435d35-799e-48ad-95b6-b52da62a5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37798C-2DF3-4E33-AF40-33F292403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1501</Words>
  <Characters>7874</Characters>
  <Application>Microsoft Office Word</Application>
  <DocSecurity>4</DocSecurity>
  <Lines>65</Lines>
  <Paragraphs>18</Paragraphs>
  <ScaleCrop>false</ScaleCrop>
  <Company>University Western Australia</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McMahon</dc:creator>
  <cp:keywords/>
  <dc:description/>
  <cp:lastModifiedBy>Tim McMahon</cp:lastModifiedBy>
  <cp:revision>2</cp:revision>
  <cp:lastPrinted>2022-04-01T17:33:00Z</cp:lastPrinted>
  <dcterms:created xsi:type="dcterms:W3CDTF">2024-04-25T23:57:00Z</dcterms:created>
  <dcterms:modified xsi:type="dcterms:W3CDTF">2024-04-25T23:57:00Z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0x01010052CFFC19A056B947A1D81A9C9749B2A1</vt:lpwstr>
  </property>
  <property fmtid="{D5CDD505-2E9C-101B-9397-08002B2CF9AE}" pid="3" name="GrammarlyDocumentId">
    <vt:lpwstr>4e6743b547fddb830d923decd9b20c51727727a65ab67fba9cd0a683e40de118</vt:lpwstr>
  </property>
  <property fmtid="{D5CDD505-2E9C-101B-9397-08002B2CF9AE}" pid="4" name="_ip_UnifiedCompliancePolicyUIAction">
    <vt:lpwstr/>
  </property>
  <property fmtid="{D5CDD505-2E9C-101B-9397-08002B2CF9AE}" pid="5" name="lcf76f155ced4ddcb4097134ff3c332f">
    <vt:lpwstr/>
  </property>
  <property fmtid="{D5CDD505-2E9C-101B-9397-08002B2CF9AE}" pid="6" name="_ip_UnifiedCompliancePolicyProperties">
    <vt:lpwstr/>
  </property>
  <property fmtid="{D5CDD505-2E9C-101B-9397-08002B2CF9AE}" pid="7" name="TaxCatchAll">
    <vt:lpwstr/>
  </property>
  <property fmtid="{D5CDD505-2E9C-101B-9397-08002B2CF9AE}" pid="8" name="MediaServiceImageTags">
    <vt:lpwstr/>
  </property>
</Properties>
</file>