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5BB0" w14:textId="77CDE1B5" w:rsidR="001170AA" w:rsidRPr="00BA0557" w:rsidRDefault="00BA0557" w:rsidP="000F383C">
      <w:pPr>
        <w:pStyle w:val="Title"/>
        <w:pBdr>
          <w:bottom w:val="single" w:sz="4" w:space="1" w:color="auto"/>
        </w:pBdr>
        <w:rPr>
          <w:sz w:val="52"/>
          <w:szCs w:val="52"/>
        </w:rPr>
      </w:pPr>
      <w:r w:rsidRPr="00BA0557">
        <w:rPr>
          <w:sz w:val="52"/>
          <w:szCs w:val="52"/>
        </w:rPr>
        <w:t>International Activity Declaration</w:t>
      </w:r>
      <w:r w:rsidR="009131B8" w:rsidRPr="00BA0557">
        <w:rPr>
          <w:sz w:val="52"/>
          <w:szCs w:val="52"/>
        </w:rPr>
        <w:t xml:space="preserve"> procedure</w:t>
      </w:r>
    </w:p>
    <w:p w14:paraId="672A6659" w14:textId="32A05E0F" w:rsidR="009131B8" w:rsidRDefault="009131B8"/>
    <w:p w14:paraId="650CED2A" w14:textId="77777777" w:rsidR="00BA0557" w:rsidRDefault="00BA0557" w:rsidP="00CC161A">
      <w:r>
        <w:t>The University and its staff and students are subject to a range of Federal Government legislation and guidelines covering international links and activities, in particular:</w:t>
      </w:r>
    </w:p>
    <w:p w14:paraId="1532F9EE" w14:textId="77777777" w:rsidR="00BA0557" w:rsidRDefault="00BA0557" w:rsidP="00BA0557">
      <w:pPr>
        <w:pStyle w:val="ListParagraph"/>
        <w:numPr>
          <w:ilvl w:val="0"/>
          <w:numId w:val="3"/>
        </w:numPr>
      </w:pPr>
      <w:r w:rsidRPr="00BA0557">
        <w:t xml:space="preserve">The </w:t>
      </w:r>
      <w:r w:rsidRPr="00BA0557">
        <w:t>Guidelines to counter foreign interference in the Australian university sector</w:t>
      </w:r>
    </w:p>
    <w:p w14:paraId="36292158" w14:textId="58235DE0" w:rsidR="00BA0557" w:rsidRDefault="00BA0557" w:rsidP="00BA0557">
      <w:pPr>
        <w:pStyle w:val="ListParagraph"/>
        <w:numPr>
          <w:ilvl w:val="0"/>
          <w:numId w:val="3"/>
        </w:numPr>
      </w:pPr>
      <w:r>
        <w:t>Defence Trade Controls</w:t>
      </w:r>
    </w:p>
    <w:p w14:paraId="5FD542E6" w14:textId="49A4B601" w:rsidR="00BA0557" w:rsidRDefault="00BA0557" w:rsidP="00BA0557">
      <w:pPr>
        <w:pStyle w:val="ListParagraph"/>
        <w:numPr>
          <w:ilvl w:val="0"/>
          <w:numId w:val="3"/>
        </w:numPr>
      </w:pPr>
      <w:r>
        <w:t>Sanctions</w:t>
      </w:r>
    </w:p>
    <w:p w14:paraId="4EE723F9" w14:textId="02FB795B" w:rsidR="00BA0557" w:rsidRDefault="00BA0557" w:rsidP="00BA0557">
      <w:pPr>
        <w:pStyle w:val="ListParagraph"/>
        <w:numPr>
          <w:ilvl w:val="0"/>
          <w:numId w:val="3"/>
        </w:numPr>
      </w:pPr>
      <w:r>
        <w:t>Foreign Arrangements Scheme</w:t>
      </w:r>
    </w:p>
    <w:p w14:paraId="2AEA9274" w14:textId="77777777" w:rsidR="00BA0557" w:rsidRDefault="00BA0557" w:rsidP="00BA0557"/>
    <w:p w14:paraId="20ECF088" w14:textId="0BF70256" w:rsidR="00BA0557" w:rsidRDefault="00BA0557" w:rsidP="00BA0557">
      <w:r>
        <w:t xml:space="preserve">To comply with these obligations, and to protect staff from the risk that they unknowingly breach them, </w:t>
      </w:r>
      <w:r w:rsidR="00CC161A">
        <w:t xml:space="preserve">Section </w:t>
      </w:r>
      <w:r>
        <w:t>7</w:t>
      </w:r>
      <w:r w:rsidR="00CC161A">
        <w:t xml:space="preserve"> of UWA’s Foreign Interference Policy </w:t>
      </w:r>
      <w:r>
        <w:t>require</w:t>
      </w:r>
      <w:r>
        <w:t>s</w:t>
      </w:r>
      <w:r>
        <w:t xml:space="preserve"> all Academic Employees and Professional and General</w:t>
      </w:r>
      <w:r>
        <w:t xml:space="preserve"> </w:t>
      </w:r>
      <w:r>
        <w:t>Employees Level 7 or higher to declare certain kinds of International Activity</w:t>
      </w:r>
      <w:r w:rsidR="00631053">
        <w:t>, in line with this procedure.</w:t>
      </w:r>
    </w:p>
    <w:p w14:paraId="1E214CE6" w14:textId="7E8FDB1C" w:rsidR="00F91CA5" w:rsidRDefault="00F91CA5" w:rsidP="00BA0557"/>
    <w:p w14:paraId="51965B48" w14:textId="6A994D02" w:rsidR="00F91CA5" w:rsidRDefault="00F91CA5" w:rsidP="00BA0557">
      <w:r>
        <w:t>The declaration includes an element of training, covering what staff need to do to protect themselves and also to meet their obligations. Staff need only complete the sections which relate to their own work, The sections include:</w:t>
      </w:r>
    </w:p>
    <w:p w14:paraId="2D248C2A" w14:textId="06A9AF84" w:rsidR="00F91CA5" w:rsidRDefault="00F91CA5" w:rsidP="00F91CA5">
      <w:pPr>
        <w:pStyle w:val="ListParagraph"/>
        <w:numPr>
          <w:ilvl w:val="0"/>
          <w:numId w:val="4"/>
        </w:numPr>
        <w:autoSpaceDE w:val="0"/>
        <w:autoSpaceDN w:val="0"/>
        <w:adjustRightInd w:val="0"/>
        <w:jc w:val="left"/>
        <w:rPr>
          <w:rFonts w:ascii="CenturyGothic" w:hAnsi="CenturyGothic" w:cs="CenturyGothic"/>
          <w:color w:val="404040"/>
        </w:rPr>
      </w:pPr>
      <w:r w:rsidRPr="00F91CA5">
        <w:rPr>
          <w:rFonts w:ascii="CenturyGothic" w:hAnsi="CenturyGothic" w:cs="CenturyGothic"/>
          <w:color w:val="404040"/>
        </w:rPr>
        <w:t>External employment and similar with an overseas organisation</w:t>
      </w:r>
    </w:p>
    <w:p w14:paraId="6E9CBBC6" w14:textId="77777777" w:rsidR="00F91CA5" w:rsidRDefault="00F91CA5" w:rsidP="00F91CA5">
      <w:pPr>
        <w:pStyle w:val="ListParagraph"/>
        <w:numPr>
          <w:ilvl w:val="0"/>
          <w:numId w:val="4"/>
        </w:numPr>
        <w:autoSpaceDE w:val="0"/>
        <w:autoSpaceDN w:val="0"/>
        <w:adjustRightInd w:val="0"/>
        <w:jc w:val="left"/>
        <w:rPr>
          <w:rFonts w:ascii="CenturyGothic" w:hAnsi="CenturyGothic" w:cs="CenturyGothic"/>
          <w:color w:val="404040"/>
        </w:rPr>
      </w:pPr>
      <w:r>
        <w:rPr>
          <w:rFonts w:ascii="CenturyGothic" w:hAnsi="CenturyGothic" w:cs="CenturyGothic"/>
          <w:color w:val="404040"/>
        </w:rPr>
        <w:t>Teaching</w:t>
      </w:r>
    </w:p>
    <w:p w14:paraId="36BF21C3" w14:textId="75378957" w:rsidR="00F91CA5" w:rsidRDefault="00F91CA5" w:rsidP="00F91CA5">
      <w:pPr>
        <w:pStyle w:val="ListParagraph"/>
        <w:numPr>
          <w:ilvl w:val="0"/>
          <w:numId w:val="4"/>
        </w:numPr>
        <w:autoSpaceDE w:val="0"/>
        <w:autoSpaceDN w:val="0"/>
        <w:adjustRightInd w:val="0"/>
        <w:jc w:val="left"/>
        <w:rPr>
          <w:rFonts w:ascii="CenturyGothic" w:hAnsi="CenturyGothic" w:cs="CenturyGothic"/>
          <w:color w:val="404040"/>
        </w:rPr>
      </w:pPr>
      <w:r w:rsidRPr="00F91CA5">
        <w:rPr>
          <w:rFonts w:ascii="CenturyGothic" w:hAnsi="CenturyGothic" w:cs="CenturyGothic"/>
          <w:color w:val="404040"/>
        </w:rPr>
        <w:t>Research, including HDR supervision and admissions</w:t>
      </w:r>
    </w:p>
    <w:p w14:paraId="0EAE4672" w14:textId="0DDC8DCC" w:rsidR="00F91CA5" w:rsidRDefault="00F91CA5" w:rsidP="00F91CA5">
      <w:pPr>
        <w:pStyle w:val="ListParagraph"/>
        <w:numPr>
          <w:ilvl w:val="0"/>
          <w:numId w:val="4"/>
        </w:numPr>
        <w:autoSpaceDE w:val="0"/>
        <w:autoSpaceDN w:val="0"/>
        <w:adjustRightInd w:val="0"/>
        <w:jc w:val="left"/>
        <w:rPr>
          <w:rFonts w:ascii="CenturyGothic" w:hAnsi="CenturyGothic" w:cs="CenturyGothic"/>
          <w:color w:val="404040"/>
        </w:rPr>
      </w:pPr>
      <w:r>
        <w:rPr>
          <w:rFonts w:ascii="CenturyGothic" w:hAnsi="CenturyGothic" w:cs="CenturyGothic"/>
          <w:color w:val="404040"/>
        </w:rPr>
        <w:t>Work with international agreements</w:t>
      </w:r>
    </w:p>
    <w:p w14:paraId="6138901E" w14:textId="6F3C86BD" w:rsidR="00F91CA5" w:rsidRDefault="00F91CA5" w:rsidP="00F91CA5">
      <w:pPr>
        <w:pStyle w:val="ListParagraph"/>
        <w:numPr>
          <w:ilvl w:val="0"/>
          <w:numId w:val="4"/>
        </w:numPr>
        <w:autoSpaceDE w:val="0"/>
        <w:autoSpaceDN w:val="0"/>
        <w:adjustRightInd w:val="0"/>
        <w:jc w:val="left"/>
        <w:rPr>
          <w:rFonts w:ascii="CenturyGothic" w:hAnsi="CenturyGothic" w:cs="CenturyGothic"/>
          <w:color w:val="404040"/>
        </w:rPr>
      </w:pPr>
      <w:r>
        <w:rPr>
          <w:rFonts w:ascii="CenturyGothic" w:hAnsi="CenturyGothic" w:cs="CenturyGothic"/>
          <w:color w:val="404040"/>
        </w:rPr>
        <w:t>Human resources</w:t>
      </w:r>
    </w:p>
    <w:p w14:paraId="0009FDDF" w14:textId="238CD75B" w:rsidR="00F91CA5" w:rsidRPr="00F91CA5" w:rsidRDefault="00F91CA5" w:rsidP="00F91CA5">
      <w:pPr>
        <w:pStyle w:val="ListParagraph"/>
        <w:numPr>
          <w:ilvl w:val="0"/>
          <w:numId w:val="4"/>
        </w:numPr>
        <w:autoSpaceDE w:val="0"/>
        <w:autoSpaceDN w:val="0"/>
        <w:adjustRightInd w:val="0"/>
        <w:jc w:val="left"/>
        <w:rPr>
          <w:rFonts w:ascii="CenturyGothic" w:hAnsi="CenturyGothic" w:cs="CenturyGothic"/>
          <w:color w:val="404040"/>
        </w:rPr>
      </w:pPr>
      <w:r w:rsidRPr="00F91CA5">
        <w:rPr>
          <w:rFonts w:ascii="CenturyGothic" w:hAnsi="CenturyGothic" w:cs="CenturyGothic"/>
          <w:color w:val="404040"/>
        </w:rPr>
        <w:t>Development and Alumni Relations</w:t>
      </w:r>
    </w:p>
    <w:p w14:paraId="3319AD2E" w14:textId="22CECCED" w:rsidR="00F91CA5" w:rsidRDefault="00F91CA5" w:rsidP="00BA0557"/>
    <w:p w14:paraId="72986C86" w14:textId="45C4521C" w:rsidR="00540BB9" w:rsidRDefault="00540BB9" w:rsidP="00BA0557">
      <w:r>
        <w:t>Staff are able to request assistance and/or training if they are unclear about their obligations, or if they have questions about the system.</w:t>
      </w:r>
    </w:p>
    <w:p w14:paraId="7838EB35" w14:textId="77777777" w:rsidR="00540BB9" w:rsidRDefault="00540BB9" w:rsidP="00BA0557"/>
    <w:p w14:paraId="178EC561" w14:textId="326C1A47" w:rsidR="00540BB9" w:rsidRDefault="00540BB9" w:rsidP="00BA0557">
      <w:r w:rsidRPr="00540BB9">
        <w:t>Information provided is treated as sensitive. It is stored in the HR database, which is subject to strict compliance and audit controls, but is segregated from other HR records. The data is only available to the UWA Foreign Interference Team, and to the IT team who support the system.</w:t>
      </w:r>
    </w:p>
    <w:p w14:paraId="4D16E598" w14:textId="77777777" w:rsidR="00540BB9" w:rsidRDefault="00540BB9" w:rsidP="00BA0557"/>
    <w:p w14:paraId="6327F880" w14:textId="77E8ECBE" w:rsidR="00540BB9" w:rsidRDefault="00540BB9" w:rsidP="00BA0557">
      <w:r>
        <w:t>UWA Foreign Interference Team</w:t>
      </w:r>
      <w:r>
        <w:t xml:space="preserve"> will use the information for purposes such as: identifying staff members who need particular training </w:t>
      </w:r>
      <w:r w:rsidR="00214294">
        <w:t>(</w:t>
      </w:r>
      <w:proofErr w:type="gramStart"/>
      <w:r w:rsidR="00214294">
        <w:t>e.g.</w:t>
      </w:r>
      <w:proofErr w:type="gramEnd"/>
      <w:r w:rsidR="00214294">
        <w:t xml:space="preserve"> researchers working with partners in sanctioned countries)</w:t>
      </w:r>
      <w:r w:rsidR="00214294">
        <w:t>; identifying and assisting staff who</w:t>
      </w:r>
      <w:r>
        <w:t xml:space="preserve"> are subject to heightened foreign interference risks; due diligence assessments related to particular projects, including reporting to grant issuing bodies</w:t>
      </w:r>
      <w:r w:rsidR="00214294">
        <w:t>; and similar</w:t>
      </w:r>
      <w:r>
        <w:t>.</w:t>
      </w:r>
    </w:p>
    <w:p w14:paraId="4918029A" w14:textId="3928B99E" w:rsidR="00631053" w:rsidRDefault="00631053" w:rsidP="00BA0557"/>
    <w:p w14:paraId="0A37501D" w14:textId="77777777" w:rsidR="00755EC9" w:rsidRDefault="00755EC9"/>
    <w:p w14:paraId="244C2A02" w14:textId="491A2C30" w:rsidR="009131B8" w:rsidRDefault="00540BB9" w:rsidP="00214294">
      <w:pPr>
        <w:pStyle w:val="ListParagraph"/>
        <w:numPr>
          <w:ilvl w:val="0"/>
          <w:numId w:val="1"/>
        </w:numPr>
        <w:pBdr>
          <w:top w:val="single" w:sz="4" w:space="1" w:color="auto"/>
          <w:left w:val="single" w:sz="4" w:space="4" w:color="auto"/>
          <w:bottom w:val="single" w:sz="4" w:space="1" w:color="auto"/>
          <w:right w:val="single" w:sz="4" w:space="4" w:color="auto"/>
        </w:pBdr>
      </w:pPr>
      <w:r>
        <w:t>On commencement and annually thereafter, s</w:t>
      </w:r>
      <w:r w:rsidR="00631053">
        <w:t xml:space="preserve">taff </w:t>
      </w:r>
      <w:r>
        <w:t>are</w:t>
      </w:r>
      <w:r w:rsidR="00631053">
        <w:t xml:space="preserve"> contacted and provided a link to make their declaration</w:t>
      </w:r>
      <w:r w:rsidR="009131B8">
        <w:t>.</w:t>
      </w:r>
      <w:r w:rsidR="00214294">
        <w:t xml:space="preserve"> Staff members who have a change to report during the year contact foreigninterference@uwa.edu.au for a link to the system.</w:t>
      </w:r>
    </w:p>
    <w:p w14:paraId="1C14D92F" w14:textId="77777777" w:rsidR="000F383C" w:rsidRDefault="000F383C" w:rsidP="00214294">
      <w:r>
        <w:rPr>
          <w:noProof/>
          <w:lang w:eastAsia="en-AU"/>
        </w:rPr>
        <mc:AlternateContent>
          <mc:Choice Requires="wps">
            <w:drawing>
              <wp:anchor distT="0" distB="0" distL="114300" distR="114300" simplePos="0" relativeHeight="251659264" behindDoc="0" locked="0" layoutInCell="1" allowOverlap="1" wp14:anchorId="44125E98" wp14:editId="07777777">
                <wp:simplePos x="0" y="0"/>
                <wp:positionH relativeFrom="margin">
                  <wp:align>center</wp:align>
                </wp:positionH>
                <wp:positionV relativeFrom="paragraph">
                  <wp:posOffset>5715</wp:posOffset>
                </wp:positionV>
                <wp:extent cx="361950" cy="276225"/>
                <wp:effectExtent l="19050" t="0" r="19050" b="47625"/>
                <wp:wrapNone/>
                <wp:docPr id="1" name="Down Arrow 1"/>
                <wp:cNvGraphicFramePr/>
                <a:graphic xmlns:a="http://schemas.openxmlformats.org/drawingml/2006/main">
                  <a:graphicData uri="http://schemas.microsoft.com/office/word/2010/wordprocessingShape">
                    <wps:wsp>
                      <wps:cNvSpPr/>
                      <wps:spPr>
                        <a:xfrm>
                          <a:off x="0" y="0"/>
                          <a:ext cx="36195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w:pict w14:anchorId="37B2BC51">
              <v:shapetype id="_x0000_t67" coordsize="21600,21600" o:spt="67" adj="16200,5400" path="m0@0l@1@0@1,0@2,0@2@0,21600@0,10800,21600xe" w14:anchorId="5D70395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 style="position:absolute;margin-left:0;margin-top:.45pt;width:28.5pt;height:21.7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5b9bd5 [3204]" strokecolor="#1f4d78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">
                <w10:wrap anchorx="margin"/>
              </v:shape>
            </w:pict>
          </mc:Fallback>
        </mc:AlternateContent>
      </w:r>
    </w:p>
    <w:p w14:paraId="5DAB6C7B" w14:textId="77777777" w:rsidR="000F383C" w:rsidRDefault="000F383C" w:rsidP="00214294"/>
    <w:p w14:paraId="5BE56D5A" w14:textId="555B0CE8" w:rsidR="000F383C" w:rsidRDefault="00214294" w:rsidP="00214294">
      <w:pPr>
        <w:pStyle w:val="ListParagraph"/>
        <w:numPr>
          <w:ilvl w:val="0"/>
          <w:numId w:val="1"/>
        </w:numPr>
        <w:pBdr>
          <w:top w:val="single" w:sz="4" w:space="1" w:color="auto"/>
          <w:left w:val="single" w:sz="4" w:space="4" w:color="auto"/>
          <w:bottom w:val="single" w:sz="4" w:space="1" w:color="auto"/>
          <w:right w:val="single" w:sz="4" w:space="4" w:color="auto"/>
        </w:pBdr>
      </w:pPr>
      <w:r>
        <w:t>Staff member makes their declaration, requests clarification or training if needed.</w:t>
      </w:r>
    </w:p>
    <w:p w14:paraId="6198295B" w14:textId="77777777" w:rsidR="000F383C" w:rsidRDefault="000F383C" w:rsidP="00214294">
      <w:r>
        <w:rPr>
          <w:noProof/>
          <w:lang w:eastAsia="en-AU"/>
        </w:rPr>
        <mc:AlternateContent>
          <mc:Choice Requires="wps">
            <w:drawing>
              <wp:anchor distT="0" distB="0" distL="114300" distR="114300" simplePos="0" relativeHeight="251663360" behindDoc="0" locked="0" layoutInCell="1" allowOverlap="1" wp14:anchorId="4BB5E280" wp14:editId="010C4538">
                <wp:simplePos x="0" y="0"/>
                <wp:positionH relativeFrom="margin">
                  <wp:align>center</wp:align>
                </wp:positionH>
                <wp:positionV relativeFrom="paragraph">
                  <wp:posOffset>12065</wp:posOffset>
                </wp:positionV>
                <wp:extent cx="361950" cy="276225"/>
                <wp:effectExtent l="19050" t="0" r="19050" b="47625"/>
                <wp:wrapNone/>
                <wp:docPr id="3" name="Down Arrow 3"/>
                <wp:cNvGraphicFramePr/>
                <a:graphic xmlns:a="http://schemas.openxmlformats.org/drawingml/2006/main">
                  <a:graphicData uri="http://schemas.microsoft.com/office/word/2010/wordprocessingShape">
                    <wps:wsp>
                      <wps:cNvSpPr/>
                      <wps:spPr>
                        <a:xfrm>
                          <a:off x="0" y="0"/>
                          <a:ext cx="36195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p14="http://schemas.microsoft.com/office/word/2010/wordml">
            <w:pict w14:anchorId="7DC8E05E">
              <v:shape id="Down Arrow 3" style="position:absolute;margin-left:0;margin-top:.95pt;width:28.5pt;height:21.75pt;z-index:251663360;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5b9bd5 [3204]" strokecolor="#1f4d78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" w14:anchorId="7B68788A">
                <w10:wrap anchorx="margin"/>
              </v:shape>
            </w:pict>
          </mc:Fallback>
        </mc:AlternateContent>
      </w:r>
    </w:p>
    <w:p w14:paraId="6A05A809" w14:textId="77777777" w:rsidR="000F383C" w:rsidRDefault="000F383C" w:rsidP="00214294"/>
    <w:p w14:paraId="6FC41B4B" w14:textId="210AF481" w:rsidR="00214294" w:rsidRDefault="00214294" w:rsidP="00214294">
      <w:pPr>
        <w:pStyle w:val="ListParagraph"/>
        <w:numPr>
          <w:ilvl w:val="0"/>
          <w:numId w:val="1"/>
        </w:numPr>
        <w:pBdr>
          <w:top w:val="single" w:sz="4" w:space="1" w:color="auto"/>
          <w:left w:val="single" w:sz="4" w:space="4" w:color="auto"/>
          <w:bottom w:val="single" w:sz="4" w:space="1" w:color="auto"/>
          <w:right w:val="single" w:sz="4" w:space="4" w:color="auto"/>
        </w:pBdr>
      </w:pPr>
      <w:r>
        <w:t>UWA Foreign Interference Team periodically accesses dat</w:t>
      </w:r>
      <w:r>
        <w:t>a</w:t>
      </w:r>
      <w:r>
        <w:t xml:space="preserve"> </w:t>
      </w:r>
      <w:r>
        <w:t>where needed for the purposes above.</w:t>
      </w:r>
    </w:p>
    <w:p w14:paraId="43FA1426" w14:textId="77777777" w:rsidR="000F383C" w:rsidRDefault="000F383C" w:rsidP="00214294">
      <w:r>
        <w:rPr>
          <w:noProof/>
          <w:lang w:eastAsia="en-AU"/>
        </w:rPr>
        <mc:AlternateContent>
          <mc:Choice Requires="wps">
            <w:drawing>
              <wp:anchor distT="0" distB="0" distL="114300" distR="114300" simplePos="0" relativeHeight="251667456" behindDoc="0" locked="0" layoutInCell="1" allowOverlap="1" wp14:anchorId="0EAE1061" wp14:editId="4F4C2225">
                <wp:simplePos x="0" y="0"/>
                <wp:positionH relativeFrom="margin">
                  <wp:align>center</wp:align>
                </wp:positionH>
                <wp:positionV relativeFrom="paragraph">
                  <wp:posOffset>14605</wp:posOffset>
                </wp:positionV>
                <wp:extent cx="361950" cy="276225"/>
                <wp:effectExtent l="19050" t="0" r="19050" b="47625"/>
                <wp:wrapNone/>
                <wp:docPr id="5" name="Down Arrow 5"/>
                <wp:cNvGraphicFramePr/>
                <a:graphic xmlns:a="http://schemas.openxmlformats.org/drawingml/2006/main">
                  <a:graphicData uri="http://schemas.microsoft.com/office/word/2010/wordprocessingShape">
                    <wps:wsp>
                      <wps:cNvSpPr/>
                      <wps:spPr>
                        <a:xfrm>
                          <a:off x="0" y="0"/>
                          <a:ext cx="36195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D393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0;margin-top:1.15pt;width:28.5pt;height:21.75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" adj="10800" fillcolor="#5b9bd5 [3204]" strokecolor="#1f4d78 [1604]" strokeweight="1pt">
                <w10:wrap anchorx="margin"/>
              </v:shape>
            </w:pict>
          </mc:Fallback>
        </mc:AlternateContent>
      </w:r>
    </w:p>
    <w:p w14:paraId="5A39BBE3" w14:textId="77777777" w:rsidR="000F383C" w:rsidRDefault="000F383C" w:rsidP="00214294"/>
    <w:p w14:paraId="7F116B5B" w14:textId="47CDF0AD" w:rsidR="000F383C" w:rsidRDefault="00214294" w:rsidP="00214294">
      <w:pPr>
        <w:pStyle w:val="ListParagraph"/>
        <w:numPr>
          <w:ilvl w:val="0"/>
          <w:numId w:val="1"/>
        </w:numPr>
        <w:pBdr>
          <w:top w:val="single" w:sz="4" w:space="1" w:color="auto"/>
          <w:left w:val="single" w:sz="4" w:space="4" w:color="auto"/>
          <w:bottom w:val="single" w:sz="4" w:space="1" w:color="auto"/>
          <w:right w:val="single" w:sz="4" w:space="4" w:color="auto"/>
        </w:pBdr>
      </w:pPr>
      <w:r>
        <w:t>The data provided in the declaration is used to populate the declaration for the following year, so staff do not have to re-enter the same data each year.</w:t>
      </w:r>
    </w:p>
    <w:sectPr w:rsidR="000F383C" w:rsidSect="00755EC9">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2AE"/>
    <w:multiLevelType w:val="hybridMultilevel"/>
    <w:tmpl w:val="F3628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126DBC"/>
    <w:multiLevelType w:val="hybridMultilevel"/>
    <w:tmpl w:val="9B1C08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27A3FDC"/>
    <w:multiLevelType w:val="multilevel"/>
    <w:tmpl w:val="9DAC39F4"/>
    <w:lvl w:ilvl="0">
      <w:start w:val="6"/>
      <w:numFmt w:val="decimal"/>
      <w:pStyle w:val="Heading1"/>
      <w:lvlText w:val="%1"/>
      <w:lvlJc w:val="left"/>
      <w:pPr>
        <w:ind w:left="432" w:hanging="432"/>
      </w:pPr>
      <w:rPr>
        <w:rFonts w:hint="default"/>
        <w:b/>
        <w:bCs w:val="0"/>
        <w:i w:val="0"/>
        <w:iCs w:val="0"/>
        <w:caps w:val="0"/>
        <w:smallCaps w:val="0"/>
        <w:strike w:val="0"/>
        <w:dstrike w:val="0"/>
        <w:noProof w:val="0"/>
        <w:vanish w:val="0"/>
        <w:color w:val="003087"/>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b/>
        <w:bCs w:val="0"/>
        <w:i w:val="0"/>
        <w:iCs w:val="0"/>
        <w:caps w:val="0"/>
        <w:smallCaps w:val="0"/>
        <w:strike w:val="0"/>
        <w:dstrike w:val="0"/>
        <w:noProof w:val="0"/>
        <w:vanish w:val="0"/>
        <w:color w:val="003087"/>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i w:val="0"/>
        <w:iCs w:val="0"/>
        <w:strike w:val="0"/>
      </w:rPr>
    </w:lvl>
    <w:lvl w:ilvl="5">
      <w:start w:val="1"/>
      <w:numFmt w:val="lowerLetter"/>
      <w:pStyle w:val="Heading6"/>
      <w:lvlText w:val="(%6)."/>
      <w:lvlJc w:val="left"/>
      <w:pPr>
        <w:ind w:left="567" w:firstLine="1134"/>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731F2BDB"/>
    <w:multiLevelType w:val="hybridMultilevel"/>
    <w:tmpl w:val="4B6A7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A1"/>
    <w:rsid w:val="00065086"/>
    <w:rsid w:val="00092EDA"/>
    <w:rsid w:val="000F383C"/>
    <w:rsid w:val="001170AA"/>
    <w:rsid w:val="00131C8D"/>
    <w:rsid w:val="00194989"/>
    <w:rsid w:val="00214294"/>
    <w:rsid w:val="00270EAF"/>
    <w:rsid w:val="003F2AEC"/>
    <w:rsid w:val="00540BB9"/>
    <w:rsid w:val="0062393D"/>
    <w:rsid w:val="00631053"/>
    <w:rsid w:val="00652D59"/>
    <w:rsid w:val="0066056E"/>
    <w:rsid w:val="006F654E"/>
    <w:rsid w:val="007532A1"/>
    <w:rsid w:val="00755EC9"/>
    <w:rsid w:val="009131B8"/>
    <w:rsid w:val="0097322E"/>
    <w:rsid w:val="00A7652F"/>
    <w:rsid w:val="00B7290F"/>
    <w:rsid w:val="00BA0557"/>
    <w:rsid w:val="00CC161A"/>
    <w:rsid w:val="00F91CA5"/>
    <w:rsid w:val="05CA7B4D"/>
    <w:rsid w:val="06939E9E"/>
    <w:rsid w:val="07664BAE"/>
    <w:rsid w:val="078FE12F"/>
    <w:rsid w:val="0D02E022"/>
    <w:rsid w:val="1DB280FA"/>
    <w:rsid w:val="25CE1915"/>
    <w:rsid w:val="28CF347A"/>
    <w:rsid w:val="2A081E1E"/>
    <w:rsid w:val="3A270F89"/>
    <w:rsid w:val="3BC2DFEA"/>
    <w:rsid w:val="3C5A0DB9"/>
    <w:rsid w:val="46659197"/>
    <w:rsid w:val="4D5835E8"/>
    <w:rsid w:val="512CD56F"/>
    <w:rsid w:val="52370A61"/>
    <w:rsid w:val="533A9A2A"/>
    <w:rsid w:val="64DCC17F"/>
    <w:rsid w:val="6C8AFF15"/>
    <w:rsid w:val="6CE6EFDF"/>
    <w:rsid w:val="713FB5BD"/>
    <w:rsid w:val="73E82791"/>
    <w:rsid w:val="755EDB55"/>
    <w:rsid w:val="76758D4D"/>
    <w:rsid w:val="794D8A0F"/>
    <w:rsid w:val="7BAECE94"/>
    <w:rsid w:val="7C03BFAC"/>
    <w:rsid w:val="7D04F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42BB"/>
  <w15:chartTrackingRefBased/>
  <w15:docId w15:val="{C7C0F1DD-B567-457D-8098-27DCA91D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AF"/>
    <w:pPr>
      <w:spacing w:after="0" w:line="240" w:lineRule="auto"/>
      <w:jc w:val="both"/>
    </w:pPr>
  </w:style>
  <w:style w:type="paragraph" w:styleId="Heading1">
    <w:name w:val="heading 1"/>
    <w:basedOn w:val="Normal"/>
    <w:next w:val="Normal"/>
    <w:link w:val="Heading1Char"/>
    <w:uiPriority w:val="9"/>
    <w:qFormat/>
    <w:rsid w:val="00CC161A"/>
    <w:pPr>
      <w:keepNext/>
      <w:keepLines/>
      <w:numPr>
        <w:numId w:val="2"/>
      </w:numPr>
      <w:spacing w:before="240" w:line="276" w:lineRule="auto"/>
      <w:jc w:val="left"/>
      <w:outlineLvl w:val="0"/>
    </w:pPr>
    <w:rPr>
      <w:rFonts w:ascii="Century Gothic" w:eastAsiaTheme="majorEastAsia" w:hAnsi="Century Gothic" w:cstheme="majorBidi"/>
      <w:b/>
      <w:color w:val="003087"/>
      <w:sz w:val="32"/>
      <w:szCs w:val="32"/>
    </w:rPr>
  </w:style>
  <w:style w:type="paragraph" w:styleId="Heading2">
    <w:name w:val="heading 2"/>
    <w:basedOn w:val="Heading1"/>
    <w:next w:val="Normal"/>
    <w:link w:val="Heading2Char"/>
    <w:uiPriority w:val="9"/>
    <w:unhideWhenUsed/>
    <w:qFormat/>
    <w:rsid w:val="00CC161A"/>
    <w:pPr>
      <w:numPr>
        <w:ilvl w:val="1"/>
      </w:numPr>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CC161A"/>
    <w:pPr>
      <w:numPr>
        <w:ilvl w:val="2"/>
      </w:numPr>
      <w:outlineLvl w:val="2"/>
    </w:pPr>
    <w:rPr>
      <w:sz w:val="24"/>
    </w:rPr>
  </w:style>
  <w:style w:type="paragraph" w:styleId="Heading4">
    <w:name w:val="heading 4"/>
    <w:basedOn w:val="Heading3"/>
    <w:next w:val="Normal"/>
    <w:link w:val="Heading4Char"/>
    <w:uiPriority w:val="9"/>
    <w:unhideWhenUsed/>
    <w:qFormat/>
    <w:rsid w:val="00CC161A"/>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qFormat/>
    <w:rsid w:val="00CC161A"/>
    <w:pPr>
      <w:widowControl w:val="0"/>
      <w:numPr>
        <w:ilvl w:val="4"/>
        <w:numId w:val="2"/>
      </w:numPr>
      <w:spacing w:before="40" w:line="276" w:lineRule="auto"/>
      <w:jc w:val="left"/>
      <w:outlineLvl w:val="4"/>
    </w:pPr>
    <w:rPr>
      <w:rFonts w:ascii="Century Gothic" w:eastAsiaTheme="majorEastAsia" w:hAnsi="Century Gothic" w:cstheme="majorBidi"/>
      <w:color w:val="404040" w:themeColor="text1" w:themeTint="BF"/>
    </w:rPr>
  </w:style>
  <w:style w:type="paragraph" w:styleId="Heading6">
    <w:name w:val="heading 6"/>
    <w:basedOn w:val="Normal"/>
    <w:next w:val="Normal"/>
    <w:link w:val="Heading6Char"/>
    <w:uiPriority w:val="7"/>
    <w:unhideWhenUsed/>
    <w:qFormat/>
    <w:rsid w:val="00CC161A"/>
    <w:pPr>
      <w:widowControl w:val="0"/>
      <w:numPr>
        <w:ilvl w:val="5"/>
        <w:numId w:val="2"/>
      </w:numPr>
      <w:spacing w:before="40" w:line="276" w:lineRule="auto"/>
      <w:jc w:val="left"/>
      <w:outlineLvl w:val="5"/>
    </w:pPr>
    <w:rPr>
      <w:rFonts w:ascii="Century Gothic" w:eastAsia="Times New Roman" w:hAnsi="Century Gothic" w:cstheme="majorBidi"/>
      <w:color w:val="404040" w:themeColor="text1" w:themeTint="BF"/>
      <w:lang w:eastAsia="en-AU"/>
    </w:rPr>
  </w:style>
  <w:style w:type="paragraph" w:styleId="Heading7">
    <w:name w:val="heading 7"/>
    <w:basedOn w:val="Normal"/>
    <w:next w:val="Normal"/>
    <w:link w:val="Heading7Char"/>
    <w:uiPriority w:val="9"/>
    <w:unhideWhenUsed/>
    <w:qFormat/>
    <w:rsid w:val="00CC161A"/>
    <w:pPr>
      <w:keepNext/>
      <w:keepLines/>
      <w:numPr>
        <w:ilvl w:val="6"/>
        <w:numId w:val="2"/>
      </w:numPr>
      <w:spacing w:before="40" w:line="276" w:lineRule="auto"/>
      <w:jc w:val="left"/>
      <w:outlineLvl w:val="6"/>
    </w:pPr>
    <w:rPr>
      <w:rFonts w:ascii="Century Gothic" w:eastAsiaTheme="majorEastAsia" w:hAnsi="Century Gothic" w:cstheme="majorBidi"/>
      <w:iCs/>
      <w:color w:val="404040" w:themeColor="text1" w:themeTint="BF"/>
    </w:rPr>
  </w:style>
  <w:style w:type="paragraph" w:styleId="Heading8">
    <w:name w:val="heading 8"/>
    <w:basedOn w:val="Normal"/>
    <w:next w:val="Normal"/>
    <w:link w:val="Heading8Char"/>
    <w:uiPriority w:val="9"/>
    <w:unhideWhenUsed/>
    <w:qFormat/>
    <w:rsid w:val="00CC161A"/>
    <w:pPr>
      <w:keepNext/>
      <w:keepLines/>
      <w:numPr>
        <w:ilvl w:val="7"/>
        <w:numId w:val="2"/>
      </w:numPr>
      <w:spacing w:before="40" w:line="276" w:lineRule="auto"/>
      <w:jc w:val="left"/>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unhideWhenUsed/>
    <w:qFormat/>
    <w:rsid w:val="00CC161A"/>
    <w:pPr>
      <w:keepNext/>
      <w:keepLines/>
      <w:numPr>
        <w:ilvl w:val="8"/>
        <w:numId w:val="2"/>
      </w:numPr>
      <w:spacing w:before="40" w:line="276" w:lineRule="auto"/>
      <w:jc w:val="left"/>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0EAF"/>
    <w:pPr>
      <w:contextualSpacing/>
    </w:pPr>
    <w:rPr>
      <w:rFonts w:asciiTheme="majorHAnsi" w:eastAsiaTheme="majorEastAsia" w:hAnsiTheme="majorHAnsi" w:cstheme="majorBidi"/>
      <w:color w:val="2E74B5" w:themeColor="accent1" w:themeShade="BF"/>
      <w:spacing w:val="-10"/>
      <w:kern w:val="28"/>
      <w:sz w:val="56"/>
      <w:szCs w:val="56"/>
    </w:rPr>
  </w:style>
  <w:style w:type="character" w:customStyle="1" w:styleId="TitleChar">
    <w:name w:val="Title Char"/>
    <w:basedOn w:val="DefaultParagraphFont"/>
    <w:link w:val="Title"/>
    <w:uiPriority w:val="10"/>
    <w:rsid w:val="00270EAF"/>
    <w:rPr>
      <w:rFonts w:asciiTheme="majorHAnsi" w:eastAsiaTheme="majorEastAsia" w:hAnsiTheme="majorHAnsi" w:cstheme="majorBidi"/>
      <w:color w:val="2E74B5" w:themeColor="accent1" w:themeShade="BF"/>
      <w:spacing w:val="-10"/>
      <w:kern w:val="28"/>
      <w:sz w:val="56"/>
      <w:szCs w:val="56"/>
    </w:rPr>
  </w:style>
  <w:style w:type="paragraph" w:styleId="ListParagraph">
    <w:name w:val="List Paragraph"/>
    <w:basedOn w:val="Normal"/>
    <w:uiPriority w:val="34"/>
    <w:qFormat/>
    <w:rsid w:val="009131B8"/>
    <w:pPr>
      <w:ind w:left="720"/>
      <w:contextualSpacing/>
    </w:pPr>
  </w:style>
  <w:style w:type="character" w:customStyle="1" w:styleId="Heading1Char">
    <w:name w:val="Heading 1 Char"/>
    <w:basedOn w:val="DefaultParagraphFont"/>
    <w:link w:val="Heading1"/>
    <w:uiPriority w:val="9"/>
    <w:rsid w:val="00CC161A"/>
    <w:rPr>
      <w:rFonts w:ascii="Century Gothic" w:eastAsiaTheme="majorEastAsia" w:hAnsi="Century Gothic" w:cstheme="majorBidi"/>
      <w:b/>
      <w:color w:val="003087"/>
      <w:sz w:val="32"/>
      <w:szCs w:val="32"/>
    </w:rPr>
  </w:style>
  <w:style w:type="character" w:customStyle="1" w:styleId="Heading2Char">
    <w:name w:val="Heading 2 Char"/>
    <w:basedOn w:val="DefaultParagraphFont"/>
    <w:link w:val="Heading2"/>
    <w:uiPriority w:val="9"/>
    <w:rsid w:val="00CC161A"/>
    <w:rPr>
      <w:rFonts w:ascii="Century Gothic" w:eastAsia="Times New Roman" w:hAnsi="Century Gothic" w:cstheme="majorBidi"/>
      <w:b/>
      <w:color w:val="003087"/>
      <w:sz w:val="28"/>
      <w:szCs w:val="32"/>
      <w:lang w:eastAsia="en-AU"/>
    </w:rPr>
  </w:style>
  <w:style w:type="character" w:customStyle="1" w:styleId="Heading3Char">
    <w:name w:val="Heading 3 Char"/>
    <w:basedOn w:val="DefaultParagraphFont"/>
    <w:link w:val="Heading3"/>
    <w:uiPriority w:val="9"/>
    <w:rsid w:val="00CC161A"/>
    <w:rPr>
      <w:rFonts w:ascii="Century Gothic" w:eastAsia="Times New Roman" w:hAnsi="Century Gothic" w:cstheme="majorBidi"/>
      <w:b/>
      <w:color w:val="003087"/>
      <w:sz w:val="24"/>
      <w:szCs w:val="32"/>
      <w:lang w:eastAsia="en-AU"/>
    </w:rPr>
  </w:style>
  <w:style w:type="character" w:customStyle="1" w:styleId="Heading4Char">
    <w:name w:val="Heading 4 Char"/>
    <w:basedOn w:val="DefaultParagraphFont"/>
    <w:link w:val="Heading4"/>
    <w:uiPriority w:val="9"/>
    <w:rsid w:val="00CC161A"/>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9"/>
    <w:rsid w:val="00CC161A"/>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7"/>
    <w:rsid w:val="00CC161A"/>
    <w:rPr>
      <w:rFonts w:ascii="Century Gothic" w:eastAsia="Times New Roman" w:hAnsi="Century Gothic" w:cstheme="majorBidi"/>
      <w:color w:val="404040" w:themeColor="text1" w:themeTint="BF"/>
      <w:lang w:eastAsia="en-AU"/>
    </w:rPr>
  </w:style>
  <w:style w:type="character" w:customStyle="1" w:styleId="Heading7Char">
    <w:name w:val="Heading 7 Char"/>
    <w:basedOn w:val="DefaultParagraphFont"/>
    <w:link w:val="Heading7"/>
    <w:uiPriority w:val="9"/>
    <w:rsid w:val="00CC161A"/>
    <w:rPr>
      <w:rFonts w:ascii="Century Gothic" w:eastAsiaTheme="majorEastAsia" w:hAnsi="Century Gothic" w:cstheme="majorBidi"/>
      <w:iCs/>
      <w:color w:val="404040" w:themeColor="text1" w:themeTint="BF"/>
    </w:rPr>
  </w:style>
  <w:style w:type="character" w:customStyle="1" w:styleId="Heading8Char">
    <w:name w:val="Heading 8 Char"/>
    <w:basedOn w:val="DefaultParagraphFont"/>
    <w:link w:val="Heading8"/>
    <w:uiPriority w:val="9"/>
    <w:rsid w:val="00CC161A"/>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rsid w:val="00CC161A"/>
    <w:rPr>
      <w:rFonts w:asciiTheme="majorHAnsi" w:eastAsiaTheme="majorEastAsia" w:hAnsiTheme="majorHAnsi" w:cstheme="majorBidi"/>
      <w:i/>
      <w:iCs/>
      <w:color w:val="000000" w:themeColor="text1"/>
      <w:sz w:val="21"/>
      <w:szCs w:val="21"/>
    </w:rPr>
  </w:style>
  <w:style w:type="character" w:styleId="Hyperlink">
    <w:name w:val="Hyperlink"/>
    <w:basedOn w:val="DefaultParagraphFont"/>
    <w:uiPriority w:val="99"/>
    <w:unhideWhenUsed/>
    <w:rsid w:val="00194989"/>
    <w:rPr>
      <w:color w:val="0563C1" w:themeColor="hyperlink"/>
      <w:u w:val="single"/>
    </w:rPr>
  </w:style>
  <w:style w:type="character" w:styleId="UnresolvedMention">
    <w:name w:val="Unresolved Mention"/>
    <w:basedOn w:val="DefaultParagraphFont"/>
    <w:uiPriority w:val="99"/>
    <w:semiHidden/>
    <w:unhideWhenUsed/>
    <w:rsid w:val="0019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F33BBB9EFCB45B26EF6DA5427CFCA" ma:contentTypeVersion="4" ma:contentTypeDescription="Create a new document." ma:contentTypeScope="" ma:versionID="3a8fd0eaaf9d36d3f52447678e3e95b2">
  <xsd:schema xmlns:xsd="http://www.w3.org/2001/XMLSchema" xmlns:xs="http://www.w3.org/2001/XMLSchema" xmlns:p="http://schemas.microsoft.com/office/2006/metadata/properties" xmlns:ns2="823ea691-912d-4254-ad69-9ca6a28c26de" targetNamespace="http://schemas.microsoft.com/office/2006/metadata/properties" ma:root="true" ma:fieldsID="f847c2257e46c27489ad936112774d8d" ns2:_="">
    <xsd:import namespace="823ea691-912d-4254-ad69-9ca6a28c26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a691-912d-4254-ad69-9ca6a28c2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A8442-7BEB-4C20-87B0-E9721718F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a691-912d-4254-ad69-9ca6a28c2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56495-D2FC-41D9-9038-41C20BF98109}">
  <ds:schemaRefs>
    <ds:schemaRef ds:uri="http://schemas.microsoft.com/sharepoint/v3/contenttype/forms"/>
  </ds:schemaRefs>
</ds:datastoreItem>
</file>

<file path=customXml/itemProps3.xml><?xml version="1.0" encoding="utf-8"?>
<ds:datastoreItem xmlns:ds="http://schemas.openxmlformats.org/officeDocument/2006/customXml" ds:itemID="{9639DAF6-5EE5-4745-9D49-E2E827E05C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Norman</dc:creator>
  <cp:keywords/>
  <dc:description/>
  <cp:lastModifiedBy>David Norman</cp:lastModifiedBy>
  <cp:revision>4</cp:revision>
  <dcterms:created xsi:type="dcterms:W3CDTF">2022-04-04T05:39:00Z</dcterms:created>
  <dcterms:modified xsi:type="dcterms:W3CDTF">2022-04-04T07:42:00Z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0x010100174F33BBB9EFCB45B26EF6DA5427CFCA</vt:lpwstr>
  </property>
</Properties>
</file>