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6A4B" w14:textId="77777777" w:rsidR="0097731D" w:rsidRDefault="00251521" w:rsidP="00F4427E">
      <w:pPr>
        <w:pStyle w:val="Title"/>
        <w:rPr>
          <w:noProof/>
          <w:lang w:eastAsia="en-AU"/>
        </w:rPr>
      </w:pPr>
      <w:r>
        <w:rPr>
          <w:noProof/>
          <w:lang w:eastAsia="en-AU"/>
        </w:rPr>
        <w:drawing>
          <wp:anchor distT="0" distB="0" distL="114300" distR="114300" simplePos="0" relativeHeight="251681792" behindDoc="1" locked="0" layoutInCell="1" allowOverlap="1" wp14:anchorId="3CA2AEBF" wp14:editId="4816A0B1">
            <wp:simplePos x="0" y="0"/>
            <wp:positionH relativeFrom="column">
              <wp:posOffset>-443948</wp:posOffset>
            </wp:positionH>
            <wp:positionV relativeFrom="paragraph">
              <wp:posOffset>-457200</wp:posOffset>
            </wp:positionV>
            <wp:extent cx="7893685" cy="27829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939488" cy="2799105"/>
                    </a:xfrm>
                    <a:prstGeom prst="rect">
                      <a:avLst/>
                    </a:prstGeom>
                  </pic:spPr>
                </pic:pic>
              </a:graphicData>
            </a:graphic>
            <wp14:sizeRelH relativeFrom="page">
              <wp14:pctWidth>0</wp14:pctWidth>
            </wp14:sizeRelH>
            <wp14:sizeRelV relativeFrom="page">
              <wp14:pctHeight>0</wp14:pctHeight>
            </wp14:sizeRelV>
          </wp:anchor>
        </w:drawing>
      </w:r>
      <w:r w:rsidR="00F4427E">
        <w:rPr>
          <w:noProof/>
          <w:lang w:eastAsia="en-AU"/>
        </w:rPr>
        <mc:AlternateContent>
          <mc:Choice Requires="wpg">
            <w:drawing>
              <wp:anchor distT="0" distB="0" distL="114300" distR="114300" simplePos="0" relativeHeight="251685888" behindDoc="0" locked="0" layoutInCell="1" allowOverlap="1" wp14:anchorId="271F6ED5" wp14:editId="7BEBB49F">
                <wp:simplePos x="0" y="0"/>
                <wp:positionH relativeFrom="column">
                  <wp:posOffset>4393095</wp:posOffset>
                </wp:positionH>
                <wp:positionV relativeFrom="paragraph">
                  <wp:posOffset>-98839</wp:posOffset>
                </wp:positionV>
                <wp:extent cx="2703195" cy="1152939"/>
                <wp:effectExtent l="0" t="0" r="1905" b="9525"/>
                <wp:wrapNone/>
                <wp:docPr id="6" name="Group 6"/>
                <wp:cNvGraphicFramePr/>
                <a:graphic xmlns:a="http://schemas.openxmlformats.org/drawingml/2006/main">
                  <a:graphicData uri="http://schemas.microsoft.com/office/word/2010/wordprocessingGroup">
                    <wpg:wgp>
                      <wpg:cNvGrpSpPr/>
                      <wpg:grpSpPr>
                        <a:xfrm>
                          <a:off x="0" y="0"/>
                          <a:ext cx="2703195" cy="1152939"/>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E90C804"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">
                  <v:imagedata r:id="rId10" o:title=""/>
                </v:shape>
              </v:group>
            </w:pict>
          </mc:Fallback>
        </mc:AlternateContent>
      </w:r>
      <w:r w:rsidR="0097731D">
        <w:rPr>
          <w:noProof/>
          <w:lang w:eastAsia="en-AU"/>
        </w:rPr>
        <w:t>Establishing International</w:t>
      </w:r>
    </w:p>
    <w:p w14:paraId="7FAB16BE" w14:textId="0929E769" w:rsidR="0010647D" w:rsidRDefault="0097731D" w:rsidP="00F4427E">
      <w:pPr>
        <w:pStyle w:val="Title"/>
      </w:pPr>
      <w:r>
        <w:t>Partnerships</w:t>
      </w:r>
    </w:p>
    <w:p w14:paraId="61947B92" w14:textId="77777777" w:rsidR="00FC4989" w:rsidRDefault="004D4CC4" w:rsidP="00F4427E">
      <w:pPr>
        <w:pStyle w:val="Subtitle"/>
      </w:pPr>
      <w:r>
        <w:t>Guideline</w:t>
      </w:r>
    </w:p>
    <w:p w14:paraId="18557652" w14:textId="77777777" w:rsidR="0010647D" w:rsidRDefault="0010647D" w:rsidP="0010647D"/>
    <w:p w14:paraId="21A8D8F2" w14:textId="77777777" w:rsidR="0010647D" w:rsidRDefault="0010647D" w:rsidP="0010647D"/>
    <w:p w14:paraId="65977562" w14:textId="77777777" w:rsidR="0010647D" w:rsidRDefault="0010647D" w:rsidP="0010647D">
      <w:r w:rsidRPr="0040732E">
        <w:rPr>
          <w:noProof/>
          <w:lang w:eastAsia="en-AU"/>
        </w:rPr>
        <mc:AlternateContent>
          <mc:Choice Requires="wps">
            <w:drawing>
              <wp:anchor distT="45720" distB="45720" distL="114300" distR="114300" simplePos="0" relativeHeight="251679744" behindDoc="0" locked="0" layoutInCell="1" allowOverlap="1" wp14:anchorId="1C7D3066" wp14:editId="09B67D9E">
                <wp:simplePos x="0" y="0"/>
                <wp:positionH relativeFrom="column">
                  <wp:posOffset>6350</wp:posOffset>
                </wp:positionH>
                <wp:positionV relativeFrom="paragraph">
                  <wp:posOffset>431800</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143042BF" w14:textId="77777777" w:rsidR="0034568A" w:rsidRPr="0034568A" w:rsidRDefault="0034568A" w:rsidP="0010647D">
                            <w:pPr>
                              <w:pStyle w:val="Metadata"/>
                              <w:spacing w:line="240" w:lineRule="auto"/>
                              <w:rPr>
                                <w:sz w:val="10"/>
                              </w:rPr>
                            </w:pPr>
                          </w:p>
                          <w:p w14:paraId="1A7D5A81" w14:textId="2C516AD4" w:rsidR="0040732E" w:rsidRPr="004D4CC4" w:rsidRDefault="00722C84" w:rsidP="0034568A">
                            <w:pPr>
                              <w:pStyle w:val="Metadata"/>
                              <w:spacing w:line="240" w:lineRule="auto"/>
                              <w:ind w:left="142"/>
                            </w:pPr>
                            <w:r w:rsidRPr="004D4CC4">
                              <w:t>Approval Date</w:t>
                            </w:r>
                            <w:r w:rsidR="0040732E" w:rsidRPr="004D4CC4">
                              <w:t xml:space="preserve"> </w:t>
                            </w:r>
                            <w:r w:rsidR="0040732E" w:rsidRPr="004D4CC4">
                              <w:tab/>
                            </w:r>
                            <w:r w:rsidR="0097731D">
                              <w:rPr>
                                <w:b w:val="0"/>
                              </w:rPr>
                              <w:t>22 March 2022</w:t>
                            </w:r>
                          </w:p>
                          <w:p w14:paraId="5605B46B" w14:textId="5E78F9FC" w:rsidR="0040732E" w:rsidRPr="004D4CC4" w:rsidRDefault="00722C84" w:rsidP="0034568A">
                            <w:pPr>
                              <w:pStyle w:val="Metadata"/>
                              <w:spacing w:line="240" w:lineRule="auto"/>
                              <w:ind w:left="142"/>
                            </w:pPr>
                            <w:r w:rsidRPr="004D4CC4">
                              <w:t>Assessment Date</w:t>
                            </w:r>
                            <w:r w:rsidR="0040732E" w:rsidRPr="004D4CC4">
                              <w:t xml:space="preserve"> </w:t>
                            </w:r>
                            <w:r w:rsidR="0040732E" w:rsidRPr="004D4CC4">
                              <w:tab/>
                            </w:r>
                            <w:r w:rsidR="0097731D">
                              <w:rPr>
                                <w:b w:val="0"/>
                              </w:rPr>
                              <w:t>22 March 2025</w:t>
                            </w:r>
                          </w:p>
                          <w:p w14:paraId="33E7577F" w14:textId="121E1D83" w:rsidR="0040732E" w:rsidRPr="004D4CC4" w:rsidRDefault="004D4CC4" w:rsidP="0097731D">
                            <w:pPr>
                              <w:pStyle w:val="Metadata"/>
                              <w:spacing w:line="240" w:lineRule="auto"/>
                              <w:ind w:left="2127" w:hanging="1985"/>
                              <w:rPr>
                                <w:b w:val="0"/>
                              </w:rPr>
                            </w:pPr>
                            <w:r>
                              <w:t>Administrator</w:t>
                            </w:r>
                            <w:r w:rsidR="0040732E" w:rsidRPr="004D4CC4">
                              <w:tab/>
                            </w:r>
                            <w:r w:rsidR="0097731D">
                              <w:rPr>
                                <w:b w:val="0"/>
                              </w:rPr>
                              <w:t xml:space="preserve">Senior Officer Compliance and Defence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7D3066" id="_x0000_t202" coordsize="21600,21600" o:spt="202" path="m,l,21600r21600,l21600,xe">
                <v:stroke joinstyle="miter"/>
                <v:path gradientshapeok="t" o:connecttype="rect"/>
              </v:shapetype>
              <v:shape id="Text Box 2" o:spid="_x0000_s1026" type="#_x0000_t202" style="position:absolute;margin-left:.5pt;margin-top:34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" stroked="f">
                <v:textbox>
                  <w:txbxContent>
                    <w:p w14:paraId="143042BF" w14:textId="77777777" w:rsidR="0034568A" w:rsidRPr="0034568A" w:rsidRDefault="0034568A" w:rsidP="0010647D">
                      <w:pPr>
                        <w:pStyle w:val="Metadata"/>
                        <w:spacing w:line="240" w:lineRule="auto"/>
                        <w:rPr>
                          <w:sz w:val="10"/>
                        </w:rPr>
                      </w:pPr>
                    </w:p>
                    <w:p w14:paraId="1A7D5A81" w14:textId="2C516AD4" w:rsidR="0040732E" w:rsidRPr="004D4CC4" w:rsidRDefault="00722C84" w:rsidP="0034568A">
                      <w:pPr>
                        <w:pStyle w:val="Metadata"/>
                        <w:spacing w:line="240" w:lineRule="auto"/>
                        <w:ind w:left="142"/>
                      </w:pPr>
                      <w:r w:rsidRPr="004D4CC4">
                        <w:t>Approval Date</w:t>
                      </w:r>
                      <w:r w:rsidR="0040732E" w:rsidRPr="004D4CC4">
                        <w:t xml:space="preserve"> </w:t>
                      </w:r>
                      <w:r w:rsidR="0040732E" w:rsidRPr="004D4CC4">
                        <w:tab/>
                      </w:r>
                      <w:r w:rsidR="0097731D">
                        <w:rPr>
                          <w:b w:val="0"/>
                        </w:rPr>
                        <w:t>22 March 2022</w:t>
                      </w:r>
                    </w:p>
                    <w:p w14:paraId="5605B46B" w14:textId="5E78F9FC" w:rsidR="0040732E" w:rsidRPr="004D4CC4" w:rsidRDefault="00722C84" w:rsidP="0034568A">
                      <w:pPr>
                        <w:pStyle w:val="Metadata"/>
                        <w:spacing w:line="240" w:lineRule="auto"/>
                        <w:ind w:left="142"/>
                      </w:pPr>
                      <w:r w:rsidRPr="004D4CC4">
                        <w:t>Assessment Date</w:t>
                      </w:r>
                      <w:r w:rsidR="0040732E" w:rsidRPr="004D4CC4">
                        <w:t xml:space="preserve"> </w:t>
                      </w:r>
                      <w:r w:rsidR="0040732E" w:rsidRPr="004D4CC4">
                        <w:tab/>
                      </w:r>
                      <w:r w:rsidR="0097731D">
                        <w:rPr>
                          <w:b w:val="0"/>
                        </w:rPr>
                        <w:t>22 March 2025</w:t>
                      </w:r>
                    </w:p>
                    <w:p w14:paraId="33E7577F" w14:textId="121E1D83" w:rsidR="0040732E" w:rsidRPr="004D4CC4" w:rsidRDefault="004D4CC4" w:rsidP="0097731D">
                      <w:pPr>
                        <w:pStyle w:val="Metadata"/>
                        <w:spacing w:line="240" w:lineRule="auto"/>
                        <w:ind w:left="2127" w:hanging="1985"/>
                        <w:rPr>
                          <w:b w:val="0"/>
                        </w:rPr>
                      </w:pPr>
                      <w:r>
                        <w:t>Administrator</w:t>
                      </w:r>
                      <w:r w:rsidR="0040732E" w:rsidRPr="004D4CC4">
                        <w:tab/>
                      </w:r>
                      <w:r w:rsidR="0097731D">
                        <w:rPr>
                          <w:b w:val="0"/>
                        </w:rPr>
                        <w:t xml:space="preserve">Senior Officer Compliance and Defence </w:t>
                      </w:r>
                    </w:p>
                  </w:txbxContent>
                </v:textbox>
                <w10:wrap type="square"/>
              </v:shape>
            </w:pict>
          </mc:Fallback>
        </mc:AlternateContent>
      </w:r>
    </w:p>
    <w:p w14:paraId="7E7F16A7" w14:textId="77777777" w:rsidR="0010647D" w:rsidRDefault="0010647D" w:rsidP="0010647D"/>
    <w:p w14:paraId="6C94EDA4" w14:textId="77777777" w:rsidR="004D4CC4" w:rsidRDefault="004D4CC4" w:rsidP="0010647D"/>
    <w:p w14:paraId="286D98DA" w14:textId="77777777" w:rsidR="004D4CC4" w:rsidRDefault="004D4CC4" w:rsidP="0010647D"/>
    <w:p w14:paraId="0F8DA8CF" w14:textId="77777777" w:rsidR="004D4CC4" w:rsidRDefault="004D4CC4" w:rsidP="0010647D"/>
    <w:p w14:paraId="4891B6DC" w14:textId="77777777" w:rsidR="004D4CC4" w:rsidRDefault="004D4CC4" w:rsidP="0010647D"/>
    <w:p w14:paraId="1920EF77" w14:textId="77777777" w:rsidR="004D4CC4" w:rsidRDefault="004D4CC4" w:rsidP="0010647D"/>
    <w:p w14:paraId="1F8F5E08" w14:textId="77777777" w:rsidR="0010647D" w:rsidRPr="004D4CC4" w:rsidRDefault="00090365" w:rsidP="004D4CC4">
      <w:pPr>
        <w:pStyle w:val="Heading1"/>
      </w:pPr>
      <w:bookmarkStart w:id="0" w:name="_Toc99976498"/>
      <w:r>
        <w:t>Intent</w:t>
      </w:r>
      <w:bookmarkEnd w:id="0"/>
    </w:p>
    <w:p w14:paraId="00FAC193" w14:textId="77777777" w:rsidR="0097731D" w:rsidRPr="002555E3" w:rsidRDefault="0097731D" w:rsidP="0097731D">
      <w:pPr>
        <w:pStyle w:val="ClauseA"/>
      </w:pPr>
      <w:r w:rsidRPr="002555E3">
        <w:t xml:space="preserve">The </w:t>
      </w:r>
      <w:r w:rsidRPr="00002600">
        <w:t>intention</w:t>
      </w:r>
      <w:r w:rsidRPr="002555E3">
        <w:t xml:space="preserve"> of the </w:t>
      </w:r>
      <w:r>
        <w:t>Establishing International Partnership Guideline</w:t>
      </w:r>
      <w:r w:rsidRPr="002555E3">
        <w:t xml:space="preserve"> (Guideline) is to explain the</w:t>
      </w:r>
      <w:r>
        <w:t xml:space="preserve"> </w:t>
      </w:r>
      <w:proofErr w:type="gramStart"/>
      <w:r>
        <w:t>high level</w:t>
      </w:r>
      <w:proofErr w:type="gramEnd"/>
      <w:r>
        <w:t xml:space="preserve"> responsibility for the various kinds of international agreements entered by the </w:t>
      </w:r>
      <w:r w:rsidRPr="008F387F">
        <w:t>University community</w:t>
      </w:r>
      <w:r w:rsidRPr="002555E3">
        <w:t xml:space="preserve">. </w:t>
      </w:r>
    </w:p>
    <w:p w14:paraId="2EE0D8A1" w14:textId="77777777" w:rsidR="0097731D" w:rsidRPr="002555E3" w:rsidRDefault="0097731D" w:rsidP="0097731D">
      <w:pPr>
        <w:pStyle w:val="ClauseA"/>
      </w:pPr>
      <w:r>
        <w:t>Due diligence is required to be exercised by University Officers when collaborating with international institutions in line with the Foreign Interference Policy</w:t>
      </w:r>
      <w:r w:rsidRPr="002555E3">
        <w:t xml:space="preserve">. </w:t>
      </w:r>
    </w:p>
    <w:p w14:paraId="02E3631F" w14:textId="77777777" w:rsidR="0097731D" w:rsidRPr="005E16DD" w:rsidRDefault="0097731D" w:rsidP="0097731D">
      <w:pPr>
        <w:pStyle w:val="ClauseA"/>
      </w:pPr>
      <w:r w:rsidRPr="002555E3">
        <w:t>This Guideline provides details on</w:t>
      </w:r>
      <w:r>
        <w:t xml:space="preserve"> who is responsible for establishing international partnerships in relation to the respective international agreements.</w:t>
      </w:r>
    </w:p>
    <w:p w14:paraId="03E81174" w14:textId="77777777" w:rsidR="003D5653" w:rsidRPr="00F4427E" w:rsidRDefault="00DA3AB9" w:rsidP="004D4CC4">
      <w:pPr>
        <w:pStyle w:val="Heading4"/>
      </w:pPr>
      <w:r w:rsidRPr="00F4427E">
        <w:t xml:space="preserve">In this </w:t>
      </w:r>
      <w:r w:rsidR="00090365">
        <w:t>Guideline</w:t>
      </w:r>
      <w:r w:rsidR="0013304F" w:rsidRPr="00F4427E">
        <w:t xml:space="preserve"> —</w:t>
      </w:r>
    </w:p>
    <w:p w14:paraId="78F252CC" w14:textId="77777777" w:rsidR="00452ED6" w:rsidRPr="00452ED6" w:rsidRDefault="00452ED6" w:rsidP="0040732E">
      <w:pPr>
        <w:rPr>
          <w:lang w:eastAsia="en-AU"/>
        </w:rPr>
      </w:pPr>
    </w:p>
    <w:p w14:paraId="34C52C93" w14:textId="05076300" w:rsidR="005A5052" w:rsidRDefault="003D5653">
      <w:pPr>
        <w:pStyle w:val="TOC1"/>
        <w:rPr>
          <w:rFonts w:asciiTheme="minorHAnsi" w:eastAsiaTheme="minorEastAsia" w:hAnsiTheme="minorHAnsi"/>
          <w:noProof/>
          <w:color w:val="auto"/>
          <w:lang w:eastAsia="en-AU"/>
        </w:rPr>
      </w:pPr>
      <w:r w:rsidRPr="003922AB">
        <w:fldChar w:fldCharType="begin"/>
      </w:r>
      <w:r w:rsidRPr="003922AB">
        <w:instrText xml:space="preserve"> TOC \o "1-2" \h \z \u </w:instrText>
      </w:r>
      <w:r w:rsidRPr="003922AB">
        <w:fldChar w:fldCharType="separate"/>
      </w:r>
      <w:hyperlink w:anchor="_Toc99976498" w:history="1">
        <w:r w:rsidR="005A5052" w:rsidRPr="00127848">
          <w:rPr>
            <w:rStyle w:val="Hyperlink"/>
            <w:noProof/>
            <w14:scene3d>
              <w14:camera w14:prst="orthographicFront"/>
              <w14:lightRig w14:rig="threePt" w14:dir="t">
                <w14:rot w14:lat="0" w14:lon="0" w14:rev="0"/>
              </w14:lightRig>
            </w14:scene3d>
          </w:rPr>
          <w:t>1</w:t>
        </w:r>
        <w:r w:rsidR="005A5052">
          <w:rPr>
            <w:rFonts w:asciiTheme="minorHAnsi" w:eastAsiaTheme="minorEastAsia" w:hAnsiTheme="minorHAnsi"/>
            <w:noProof/>
            <w:color w:val="auto"/>
            <w:lang w:eastAsia="en-AU"/>
          </w:rPr>
          <w:tab/>
        </w:r>
        <w:r w:rsidR="005A5052" w:rsidRPr="00127848">
          <w:rPr>
            <w:rStyle w:val="Hyperlink"/>
            <w:noProof/>
          </w:rPr>
          <w:t>Intent</w:t>
        </w:r>
        <w:r w:rsidR="005A5052">
          <w:rPr>
            <w:noProof/>
            <w:webHidden/>
          </w:rPr>
          <w:tab/>
        </w:r>
        <w:r w:rsidR="005A5052">
          <w:rPr>
            <w:noProof/>
            <w:webHidden/>
          </w:rPr>
          <w:fldChar w:fldCharType="begin"/>
        </w:r>
        <w:r w:rsidR="005A5052">
          <w:rPr>
            <w:noProof/>
            <w:webHidden/>
          </w:rPr>
          <w:instrText xml:space="preserve"> PAGEREF _Toc99976498 \h </w:instrText>
        </w:r>
        <w:r w:rsidR="005A5052">
          <w:rPr>
            <w:noProof/>
            <w:webHidden/>
          </w:rPr>
        </w:r>
        <w:r w:rsidR="005A5052">
          <w:rPr>
            <w:noProof/>
            <w:webHidden/>
          </w:rPr>
          <w:fldChar w:fldCharType="separate"/>
        </w:r>
        <w:r w:rsidR="005A5052">
          <w:rPr>
            <w:noProof/>
            <w:webHidden/>
          </w:rPr>
          <w:t>1</w:t>
        </w:r>
        <w:r w:rsidR="005A5052">
          <w:rPr>
            <w:noProof/>
            <w:webHidden/>
          </w:rPr>
          <w:fldChar w:fldCharType="end"/>
        </w:r>
      </w:hyperlink>
    </w:p>
    <w:p w14:paraId="0B4BC27F" w14:textId="6CA959F5" w:rsidR="005A5052" w:rsidRDefault="00827E51">
      <w:pPr>
        <w:pStyle w:val="TOC1"/>
        <w:rPr>
          <w:rFonts w:asciiTheme="minorHAnsi" w:eastAsiaTheme="minorEastAsia" w:hAnsiTheme="minorHAnsi"/>
          <w:noProof/>
          <w:color w:val="auto"/>
          <w:lang w:eastAsia="en-AU"/>
        </w:rPr>
      </w:pPr>
      <w:hyperlink w:anchor="_Toc99976499" w:history="1">
        <w:r w:rsidR="005A5052" w:rsidRPr="00127848">
          <w:rPr>
            <w:rStyle w:val="Hyperlink"/>
            <w:noProof/>
            <w14:scene3d>
              <w14:camera w14:prst="orthographicFront"/>
              <w14:lightRig w14:rig="threePt" w14:dir="t">
                <w14:rot w14:lat="0" w14:lon="0" w14:rev="0"/>
              </w14:lightRig>
            </w14:scene3d>
          </w:rPr>
          <w:t>2</w:t>
        </w:r>
        <w:r w:rsidR="005A5052">
          <w:rPr>
            <w:rFonts w:asciiTheme="minorHAnsi" w:eastAsiaTheme="minorEastAsia" w:hAnsiTheme="minorHAnsi"/>
            <w:noProof/>
            <w:color w:val="auto"/>
            <w:lang w:eastAsia="en-AU"/>
          </w:rPr>
          <w:tab/>
        </w:r>
        <w:r w:rsidR="005A5052" w:rsidRPr="00127848">
          <w:rPr>
            <w:rStyle w:val="Hyperlink"/>
            <w:noProof/>
          </w:rPr>
          <w:t>University Areas responsible for the types of international agreements</w:t>
        </w:r>
        <w:r w:rsidR="005A5052">
          <w:rPr>
            <w:noProof/>
            <w:webHidden/>
          </w:rPr>
          <w:tab/>
        </w:r>
        <w:r w:rsidR="005A5052">
          <w:rPr>
            <w:noProof/>
            <w:webHidden/>
          </w:rPr>
          <w:fldChar w:fldCharType="begin"/>
        </w:r>
        <w:r w:rsidR="005A5052">
          <w:rPr>
            <w:noProof/>
            <w:webHidden/>
          </w:rPr>
          <w:instrText xml:space="preserve"> PAGEREF _Toc99976499 \h </w:instrText>
        </w:r>
        <w:r w:rsidR="005A5052">
          <w:rPr>
            <w:noProof/>
            <w:webHidden/>
          </w:rPr>
        </w:r>
        <w:r w:rsidR="005A5052">
          <w:rPr>
            <w:noProof/>
            <w:webHidden/>
          </w:rPr>
          <w:fldChar w:fldCharType="separate"/>
        </w:r>
        <w:r w:rsidR="005A5052">
          <w:rPr>
            <w:noProof/>
            <w:webHidden/>
          </w:rPr>
          <w:t>2</w:t>
        </w:r>
        <w:r w:rsidR="005A5052">
          <w:rPr>
            <w:noProof/>
            <w:webHidden/>
          </w:rPr>
          <w:fldChar w:fldCharType="end"/>
        </w:r>
      </w:hyperlink>
    </w:p>
    <w:p w14:paraId="7471335D" w14:textId="57036B49" w:rsidR="005A5052" w:rsidRDefault="00827E51">
      <w:pPr>
        <w:pStyle w:val="TOC1"/>
        <w:rPr>
          <w:rFonts w:asciiTheme="minorHAnsi" w:eastAsiaTheme="minorEastAsia" w:hAnsiTheme="minorHAnsi"/>
          <w:noProof/>
          <w:color w:val="auto"/>
          <w:lang w:eastAsia="en-AU"/>
        </w:rPr>
      </w:pPr>
      <w:hyperlink w:anchor="_Toc99976500" w:history="1">
        <w:r w:rsidR="005A5052" w:rsidRPr="00127848">
          <w:rPr>
            <w:rStyle w:val="Hyperlink"/>
            <w:noProof/>
            <w14:scene3d>
              <w14:camera w14:prst="orthographicFront"/>
              <w14:lightRig w14:rig="threePt" w14:dir="t">
                <w14:rot w14:lat="0" w14:lon="0" w14:rev="0"/>
              </w14:lightRig>
            </w14:scene3d>
          </w:rPr>
          <w:t>3</w:t>
        </w:r>
        <w:r w:rsidR="005A5052">
          <w:rPr>
            <w:rFonts w:asciiTheme="minorHAnsi" w:eastAsiaTheme="minorEastAsia" w:hAnsiTheme="minorHAnsi"/>
            <w:noProof/>
            <w:color w:val="auto"/>
            <w:lang w:eastAsia="en-AU"/>
          </w:rPr>
          <w:tab/>
        </w:r>
        <w:r w:rsidR="005A5052" w:rsidRPr="00127848">
          <w:rPr>
            <w:rStyle w:val="Hyperlink"/>
            <w:noProof/>
          </w:rPr>
          <w:t>Due diligence for collaborating with international institutions</w:t>
        </w:r>
        <w:r w:rsidR="005A5052">
          <w:rPr>
            <w:noProof/>
            <w:webHidden/>
          </w:rPr>
          <w:tab/>
        </w:r>
        <w:r w:rsidR="005A5052">
          <w:rPr>
            <w:noProof/>
            <w:webHidden/>
          </w:rPr>
          <w:fldChar w:fldCharType="begin"/>
        </w:r>
        <w:r w:rsidR="005A5052">
          <w:rPr>
            <w:noProof/>
            <w:webHidden/>
          </w:rPr>
          <w:instrText xml:space="preserve"> PAGEREF _Toc99976500 \h </w:instrText>
        </w:r>
        <w:r w:rsidR="005A5052">
          <w:rPr>
            <w:noProof/>
            <w:webHidden/>
          </w:rPr>
        </w:r>
        <w:r w:rsidR="005A5052">
          <w:rPr>
            <w:noProof/>
            <w:webHidden/>
          </w:rPr>
          <w:fldChar w:fldCharType="separate"/>
        </w:r>
        <w:r w:rsidR="005A5052">
          <w:rPr>
            <w:noProof/>
            <w:webHidden/>
          </w:rPr>
          <w:t>2</w:t>
        </w:r>
        <w:r w:rsidR="005A5052">
          <w:rPr>
            <w:noProof/>
            <w:webHidden/>
          </w:rPr>
          <w:fldChar w:fldCharType="end"/>
        </w:r>
      </w:hyperlink>
    </w:p>
    <w:p w14:paraId="35CC5D96" w14:textId="64643ACF" w:rsidR="005A5052" w:rsidRDefault="00827E51">
      <w:pPr>
        <w:pStyle w:val="TOC1"/>
        <w:rPr>
          <w:rFonts w:asciiTheme="minorHAnsi" w:eastAsiaTheme="minorEastAsia" w:hAnsiTheme="minorHAnsi"/>
          <w:noProof/>
          <w:color w:val="auto"/>
          <w:lang w:eastAsia="en-AU"/>
        </w:rPr>
      </w:pPr>
      <w:hyperlink w:anchor="_Toc99976501" w:history="1">
        <w:r w:rsidR="005A5052" w:rsidRPr="00127848">
          <w:rPr>
            <w:rStyle w:val="Hyperlink"/>
            <w:noProof/>
            <w14:scene3d>
              <w14:camera w14:prst="orthographicFront"/>
              <w14:lightRig w14:rig="threePt" w14:dir="t">
                <w14:rot w14:lat="0" w14:lon="0" w14:rev="0"/>
              </w14:lightRig>
            </w14:scene3d>
          </w:rPr>
          <w:t>4</w:t>
        </w:r>
        <w:r w:rsidR="005A5052">
          <w:rPr>
            <w:rFonts w:asciiTheme="minorHAnsi" w:eastAsiaTheme="minorEastAsia" w:hAnsiTheme="minorHAnsi"/>
            <w:noProof/>
            <w:color w:val="auto"/>
            <w:lang w:eastAsia="en-AU"/>
          </w:rPr>
          <w:tab/>
        </w:r>
        <w:r w:rsidR="005A5052" w:rsidRPr="00127848">
          <w:rPr>
            <w:rStyle w:val="Hyperlink"/>
            <w:noProof/>
          </w:rPr>
          <w:t>Registration of International Agreements Under the Australia’s Relations (State and Territory Arrangement) Act 2020</w:t>
        </w:r>
        <w:r w:rsidR="005A5052">
          <w:rPr>
            <w:noProof/>
            <w:webHidden/>
          </w:rPr>
          <w:tab/>
        </w:r>
        <w:r w:rsidR="005A5052">
          <w:rPr>
            <w:noProof/>
            <w:webHidden/>
          </w:rPr>
          <w:fldChar w:fldCharType="begin"/>
        </w:r>
        <w:r w:rsidR="005A5052">
          <w:rPr>
            <w:noProof/>
            <w:webHidden/>
          </w:rPr>
          <w:instrText xml:space="preserve"> PAGEREF _Toc99976501 \h </w:instrText>
        </w:r>
        <w:r w:rsidR="005A5052">
          <w:rPr>
            <w:noProof/>
            <w:webHidden/>
          </w:rPr>
        </w:r>
        <w:r w:rsidR="005A5052">
          <w:rPr>
            <w:noProof/>
            <w:webHidden/>
          </w:rPr>
          <w:fldChar w:fldCharType="separate"/>
        </w:r>
        <w:r w:rsidR="005A5052">
          <w:rPr>
            <w:noProof/>
            <w:webHidden/>
          </w:rPr>
          <w:t>3</w:t>
        </w:r>
        <w:r w:rsidR="005A5052">
          <w:rPr>
            <w:noProof/>
            <w:webHidden/>
          </w:rPr>
          <w:fldChar w:fldCharType="end"/>
        </w:r>
      </w:hyperlink>
    </w:p>
    <w:p w14:paraId="40DA7D37" w14:textId="7C2F256C" w:rsidR="00134A1B" w:rsidRDefault="003D5653" w:rsidP="005E16DD">
      <w:pPr>
        <w:pStyle w:val="Content"/>
      </w:pPr>
      <w:r w:rsidRPr="003922AB">
        <w:fldChar w:fldCharType="end"/>
      </w:r>
      <w:bookmarkStart w:id="1" w:name="_Toc9321277"/>
    </w:p>
    <w:p w14:paraId="708B8129" w14:textId="77777777" w:rsidR="0097731D" w:rsidRPr="00E32DC1" w:rsidRDefault="0097731D" w:rsidP="0097731D">
      <w:pPr>
        <w:pStyle w:val="Heading4"/>
        <w:numPr>
          <w:ilvl w:val="3"/>
          <w:numId w:val="1"/>
        </w:numPr>
        <w:rPr>
          <w:b/>
        </w:rPr>
      </w:pPr>
      <w:bookmarkStart w:id="2" w:name="_Hlk99976045"/>
      <w:bookmarkEnd w:id="1"/>
      <w:r>
        <w:t>This Guideline is to be read in conjunction with the following —</w:t>
      </w:r>
    </w:p>
    <w:p w14:paraId="32E70073" w14:textId="3DCB0528" w:rsidR="0097731D" w:rsidRPr="002555E3" w:rsidRDefault="0097731D" w:rsidP="0097731D">
      <w:pPr>
        <w:pStyle w:val="Heading5"/>
        <w:numPr>
          <w:ilvl w:val="4"/>
          <w:numId w:val="1"/>
        </w:numPr>
        <w:ind w:hanging="866"/>
      </w:pPr>
      <w:r>
        <w:lastRenderedPageBreak/>
        <w:t>Foreign Interference Policy.</w:t>
      </w:r>
    </w:p>
    <w:p w14:paraId="63090DAC" w14:textId="77777777" w:rsidR="0097731D" w:rsidRDefault="0097731D" w:rsidP="0097731D"/>
    <w:p w14:paraId="6D5E6DC7" w14:textId="77777777" w:rsidR="0097731D" w:rsidRPr="002555E3" w:rsidRDefault="0097731D" w:rsidP="0097731D">
      <w:pPr>
        <w:pStyle w:val="Heading1"/>
        <w:numPr>
          <w:ilvl w:val="0"/>
          <w:numId w:val="1"/>
        </w:numPr>
        <w:ind w:left="851" w:hanging="851"/>
      </w:pPr>
      <w:bookmarkStart w:id="3" w:name="_Toc42164984"/>
      <w:bookmarkStart w:id="4" w:name="_Toc52898697"/>
      <w:bookmarkStart w:id="5" w:name="_Toc99965785"/>
      <w:bookmarkStart w:id="6" w:name="_Toc99976499"/>
      <w:r>
        <w:t>University Areas responsible for the types of international agreements</w:t>
      </w:r>
      <w:bookmarkEnd w:id="3"/>
      <w:bookmarkEnd w:id="4"/>
      <w:bookmarkEnd w:id="5"/>
      <w:bookmarkEnd w:id="6"/>
    </w:p>
    <w:p w14:paraId="5AA65384" w14:textId="77777777" w:rsidR="0097731D" w:rsidRPr="002555E3" w:rsidRDefault="0097731D" w:rsidP="0097731D">
      <w:pPr>
        <w:pStyle w:val="ClauseA"/>
      </w:pPr>
      <w:r>
        <w:t xml:space="preserve">The below respective University Areas will be responsible for the establishment and management of the </w:t>
      </w:r>
      <w:r w:rsidRPr="00836A30">
        <w:t>various</w:t>
      </w:r>
      <w:r>
        <w:t xml:space="preserve"> types of international agreements</w:t>
      </w:r>
      <w:r w:rsidRPr="002555E3">
        <w:t>—</w:t>
      </w:r>
    </w:p>
    <w:p w14:paraId="39DEE245" w14:textId="77777777" w:rsidR="0097731D" w:rsidRPr="00861E68" w:rsidRDefault="0097731D" w:rsidP="0097731D">
      <w:pPr>
        <w:pStyle w:val="Clause1"/>
      </w:pPr>
      <w:r w:rsidRPr="00501511">
        <w:t>Global</w:t>
      </w:r>
      <w:r w:rsidRPr="00861E68">
        <w:t xml:space="preserve"> Engagement Office</w:t>
      </w:r>
      <w:r>
        <w:t xml:space="preserve"> —</w:t>
      </w:r>
    </w:p>
    <w:p w14:paraId="369B3973" w14:textId="77777777" w:rsidR="0097731D" w:rsidRDefault="0097731D" w:rsidP="0097731D">
      <w:pPr>
        <w:pStyle w:val="Clausea0"/>
      </w:pPr>
      <w:r>
        <w:t>Memorandums of Understandings (</w:t>
      </w:r>
      <w:proofErr w:type="spellStart"/>
      <w:r w:rsidRPr="00BF32C1">
        <w:rPr>
          <w:b/>
          <w:bCs/>
        </w:rPr>
        <w:t>MoUs</w:t>
      </w:r>
      <w:proofErr w:type="spellEnd"/>
      <w:r>
        <w:t>)</w:t>
      </w:r>
    </w:p>
    <w:p w14:paraId="7BF7B615" w14:textId="77777777" w:rsidR="0097731D" w:rsidRDefault="0097731D" w:rsidP="0097731D">
      <w:pPr>
        <w:pStyle w:val="Heading6"/>
        <w:numPr>
          <w:ilvl w:val="5"/>
          <w:numId w:val="1"/>
        </w:numPr>
        <w:ind w:left="2835" w:hanging="708"/>
      </w:pPr>
      <w:r w:rsidRPr="00861E68">
        <w:t>International education agreements including</w:t>
      </w:r>
      <w:r>
        <w:t xml:space="preserve"> –</w:t>
      </w:r>
    </w:p>
    <w:p w14:paraId="69114481" w14:textId="77777777" w:rsidR="0097731D" w:rsidRDefault="0097731D" w:rsidP="0097731D">
      <w:pPr>
        <w:pStyle w:val="Clausei0"/>
        <w:numPr>
          <w:ilvl w:val="6"/>
          <w:numId w:val="1"/>
        </w:numPr>
        <w:ind w:left="3969" w:hanging="870"/>
      </w:pPr>
      <w:r>
        <w:t>Articulation Programs</w:t>
      </w:r>
    </w:p>
    <w:p w14:paraId="567DF2E3" w14:textId="77777777" w:rsidR="0097731D" w:rsidRDefault="0097731D" w:rsidP="0097731D">
      <w:pPr>
        <w:pStyle w:val="Clausei0"/>
        <w:numPr>
          <w:ilvl w:val="6"/>
          <w:numId w:val="1"/>
        </w:numPr>
        <w:ind w:left="3969" w:hanging="870"/>
      </w:pPr>
      <w:r>
        <w:t>Student Exchange</w:t>
      </w:r>
    </w:p>
    <w:p w14:paraId="38DBC921" w14:textId="77777777" w:rsidR="0097731D" w:rsidRDefault="0097731D" w:rsidP="0097731D">
      <w:pPr>
        <w:pStyle w:val="Clausei0"/>
        <w:numPr>
          <w:ilvl w:val="6"/>
          <w:numId w:val="1"/>
        </w:numPr>
        <w:ind w:left="3969" w:hanging="870"/>
      </w:pPr>
      <w:r>
        <w:t>Study Abroad</w:t>
      </w:r>
    </w:p>
    <w:p w14:paraId="62BFC895" w14:textId="77777777" w:rsidR="0097731D" w:rsidRDefault="0097731D" w:rsidP="0097731D">
      <w:pPr>
        <w:pStyle w:val="Clausei0"/>
        <w:numPr>
          <w:ilvl w:val="6"/>
          <w:numId w:val="1"/>
        </w:numPr>
        <w:ind w:left="3969" w:hanging="870"/>
      </w:pPr>
      <w:r>
        <w:t>In-Country Learning Centres</w:t>
      </w:r>
    </w:p>
    <w:p w14:paraId="727EF4E9" w14:textId="77777777" w:rsidR="0097731D" w:rsidRDefault="0097731D" w:rsidP="0097731D">
      <w:pPr>
        <w:pStyle w:val="Clause1"/>
      </w:pPr>
      <w:r>
        <w:t>Office of Research —</w:t>
      </w:r>
    </w:p>
    <w:p w14:paraId="0B86875C" w14:textId="77777777" w:rsidR="0097731D" w:rsidRDefault="0097731D" w:rsidP="0097731D">
      <w:pPr>
        <w:pStyle w:val="Clausea0"/>
      </w:pPr>
      <w:r>
        <w:t>Research Contracts</w:t>
      </w:r>
    </w:p>
    <w:p w14:paraId="43037983" w14:textId="77777777" w:rsidR="0097731D" w:rsidRDefault="0097731D" w:rsidP="0097731D">
      <w:pPr>
        <w:pStyle w:val="Clausea0"/>
      </w:pPr>
      <w:r>
        <w:t xml:space="preserve">Direct Funding </w:t>
      </w:r>
    </w:p>
    <w:p w14:paraId="77596D0E" w14:textId="77777777" w:rsidR="0097731D" w:rsidRDefault="0097731D" w:rsidP="0097731D">
      <w:pPr>
        <w:pStyle w:val="Clausea0"/>
      </w:pPr>
      <w:r>
        <w:t xml:space="preserve">Material Transfer </w:t>
      </w:r>
    </w:p>
    <w:p w14:paraId="3CB9A374" w14:textId="77777777" w:rsidR="0097731D" w:rsidRPr="00BF0C5B" w:rsidRDefault="0097731D" w:rsidP="0097731D">
      <w:pPr>
        <w:pStyle w:val="Clausea0"/>
      </w:pPr>
      <w:r>
        <w:t>Non-Disclosure Agreements</w:t>
      </w:r>
    </w:p>
    <w:p w14:paraId="38C06C3D" w14:textId="5EFD2C0B" w:rsidR="0097731D" w:rsidRPr="002555E3" w:rsidRDefault="0097731D" w:rsidP="0097731D">
      <w:pPr>
        <w:pStyle w:val="Clause1"/>
      </w:pPr>
      <w:r>
        <w:t xml:space="preserve">Graduate </w:t>
      </w:r>
      <w:r w:rsidR="00217A63">
        <w:t xml:space="preserve">Research </w:t>
      </w:r>
      <w:bookmarkStart w:id="7" w:name="_GoBack"/>
      <w:r w:rsidR="00217A63">
        <w:t xml:space="preserve">School </w:t>
      </w:r>
      <w:bookmarkEnd w:id="7"/>
      <w:r>
        <w:t>—</w:t>
      </w:r>
    </w:p>
    <w:p w14:paraId="4905247F" w14:textId="77777777" w:rsidR="0097731D" w:rsidRPr="00BF0C5B" w:rsidRDefault="0097731D" w:rsidP="0097731D">
      <w:pPr>
        <w:pStyle w:val="Clausea0"/>
      </w:pPr>
      <w:r>
        <w:t>Research Training and Joint PhD agreements</w:t>
      </w:r>
    </w:p>
    <w:p w14:paraId="6555E8C9" w14:textId="77777777" w:rsidR="0097731D" w:rsidRDefault="0097731D" w:rsidP="0097731D">
      <w:pPr>
        <w:pStyle w:val="Heading5"/>
        <w:numPr>
          <w:ilvl w:val="4"/>
          <w:numId w:val="1"/>
        </w:numPr>
        <w:ind w:hanging="866"/>
      </w:pPr>
      <w:r>
        <w:t>Global Learning Office —</w:t>
      </w:r>
    </w:p>
    <w:p w14:paraId="2BD06041" w14:textId="77777777" w:rsidR="0097731D" w:rsidRPr="006763B5" w:rsidRDefault="0097731D" w:rsidP="0097731D">
      <w:pPr>
        <w:pStyle w:val="Clausea0"/>
      </w:pPr>
      <w:r>
        <w:t>New Colombo Plan</w:t>
      </w:r>
    </w:p>
    <w:p w14:paraId="74097367" w14:textId="77777777" w:rsidR="0097731D" w:rsidRDefault="0097731D" w:rsidP="0097731D">
      <w:pPr>
        <w:pStyle w:val="Clause1"/>
      </w:pPr>
      <w:r>
        <w:t>Development and Alumni Relations —</w:t>
      </w:r>
    </w:p>
    <w:p w14:paraId="299D35CC" w14:textId="77777777" w:rsidR="0097731D" w:rsidRDefault="0097731D" w:rsidP="0097731D">
      <w:pPr>
        <w:pStyle w:val="Clausea0"/>
      </w:pPr>
      <w:r>
        <w:t>Gift Agreements</w:t>
      </w:r>
    </w:p>
    <w:p w14:paraId="0F25A4DC" w14:textId="77777777" w:rsidR="0097731D" w:rsidRPr="006763B5" w:rsidRDefault="0097731D" w:rsidP="0097731D"/>
    <w:p w14:paraId="323245EB" w14:textId="77777777" w:rsidR="0097731D" w:rsidRPr="002555E3" w:rsidRDefault="0097731D" w:rsidP="0097731D">
      <w:pPr>
        <w:pStyle w:val="Heading1"/>
        <w:numPr>
          <w:ilvl w:val="0"/>
          <w:numId w:val="1"/>
        </w:numPr>
        <w:ind w:left="851" w:hanging="851"/>
      </w:pPr>
      <w:bookmarkStart w:id="8" w:name="Exemptions"/>
      <w:bookmarkStart w:id="9" w:name="_Toc99965786"/>
      <w:bookmarkStart w:id="10" w:name="_Toc99976500"/>
      <w:bookmarkEnd w:id="8"/>
      <w:r>
        <w:t>Due diligence for collaborating with international institutions</w:t>
      </w:r>
      <w:bookmarkEnd w:id="9"/>
      <w:bookmarkEnd w:id="10"/>
    </w:p>
    <w:p w14:paraId="4DB1127A" w14:textId="77777777" w:rsidR="0097731D" w:rsidRDefault="0097731D" w:rsidP="0097731D">
      <w:pPr>
        <w:pStyle w:val="ClauseA"/>
      </w:pPr>
      <w:r>
        <w:t>Each University Area will be responsible for ensuring appropriate due diligence checks when collaborating with international institutions and individuals.</w:t>
      </w:r>
    </w:p>
    <w:p w14:paraId="3AB16A3C" w14:textId="77777777" w:rsidR="0097731D" w:rsidRPr="00D73505" w:rsidRDefault="0097731D" w:rsidP="0097731D">
      <w:pPr>
        <w:pStyle w:val="ClauseA"/>
      </w:pPr>
      <w:r>
        <w:t xml:space="preserve">In addition to the due diligence checks in (A), UWA has an enhanced due diligence check for agreements with overseas partners which meet particular thresholds. For more information see the Office of Research’s Foreign Information and Enhanced Due Diligence Awareness page </w:t>
      </w:r>
      <w:hyperlink r:id="rId11" w:history="1">
        <w:r w:rsidRPr="00FA6045">
          <w:rPr>
            <w:rStyle w:val="Hyperlink"/>
          </w:rPr>
          <w:t>https://www.research.uwa.edu.au/staff/dtc-sanctions-interference</w:t>
        </w:r>
      </w:hyperlink>
      <w:r>
        <w:t>.</w:t>
      </w:r>
    </w:p>
    <w:p w14:paraId="43454C13" w14:textId="77777777" w:rsidR="0097731D" w:rsidRDefault="0097731D" w:rsidP="0097731D">
      <w:pPr>
        <w:pStyle w:val="ClauseA"/>
      </w:pPr>
      <w:r>
        <w:t>Each Area will be required to draft and implement standard operating procedures for the development of international agreements and are to include referrals to the University’s Foreign Interference Due Diligence Group (</w:t>
      </w:r>
      <w:r w:rsidRPr="00CE527B">
        <w:rPr>
          <w:b/>
          <w:bCs/>
        </w:rPr>
        <w:t>FIDDG</w:t>
      </w:r>
      <w:r>
        <w:t xml:space="preserve">) by contacting the Senior Officer (Compliance and Defence) at the Office of Research by emailing </w:t>
      </w:r>
      <w:hyperlink r:id="rId12" w:history="1">
        <w:r w:rsidRPr="00D47E32">
          <w:rPr>
            <w:rStyle w:val="Hyperlink"/>
          </w:rPr>
          <w:t>foreigninterference@uwa.edu.au</w:t>
        </w:r>
      </w:hyperlink>
      <w:r>
        <w:t xml:space="preserve"> </w:t>
      </w:r>
    </w:p>
    <w:p w14:paraId="54844B4B" w14:textId="77777777" w:rsidR="0097731D" w:rsidRDefault="0097731D" w:rsidP="0097731D"/>
    <w:p w14:paraId="724966A4" w14:textId="77777777" w:rsidR="0097731D" w:rsidRDefault="0097731D" w:rsidP="0097731D">
      <w:pPr>
        <w:pStyle w:val="Heading1"/>
        <w:numPr>
          <w:ilvl w:val="0"/>
          <w:numId w:val="1"/>
        </w:numPr>
        <w:ind w:left="851" w:hanging="851"/>
      </w:pPr>
      <w:bookmarkStart w:id="11" w:name="_Toc99965787"/>
      <w:bookmarkStart w:id="12" w:name="_Toc99976501"/>
      <w:r>
        <w:t>Registration of International Agreements Under the Australia’s Relations (State and Territory Arrangement) Act 2020</w:t>
      </w:r>
      <w:bookmarkEnd w:id="11"/>
      <w:bookmarkEnd w:id="12"/>
    </w:p>
    <w:p w14:paraId="04F39F16" w14:textId="77777777" w:rsidR="0097731D" w:rsidRDefault="0097731D" w:rsidP="0097731D">
      <w:pPr>
        <w:pStyle w:val="ClauseA"/>
      </w:pPr>
      <w:r w:rsidRPr="005964D9">
        <w:t>Australia’s Foreign Relations (State and Territory Arrangements)</w:t>
      </w:r>
      <w:r>
        <w:t xml:space="preserve"> </w:t>
      </w:r>
      <w:r w:rsidRPr="005964D9">
        <w:t>Act 2020</w:t>
      </w:r>
      <w:r>
        <w:t xml:space="preserve"> (</w:t>
      </w:r>
      <w:r w:rsidRPr="00BF32C1">
        <w:rPr>
          <w:b/>
          <w:bCs/>
        </w:rPr>
        <w:t>Foreign Arrangements Scheme</w:t>
      </w:r>
      <w:r>
        <w:t>) requires universities to submit to the Department of Foreign Affairs and Trade (</w:t>
      </w:r>
      <w:r w:rsidRPr="00BF32C1">
        <w:rPr>
          <w:b/>
          <w:bCs/>
        </w:rPr>
        <w:t>DFAT</w:t>
      </w:r>
      <w:r>
        <w:t xml:space="preserve">) any ‘written arrangement’ with foreign government bodies of any sort, or with foreign universities which do not have institutional autonomy as defined in </w:t>
      </w:r>
      <w:r w:rsidRPr="00CE527B">
        <w:t>the Foreign Arrangements Scheme</w:t>
      </w:r>
      <w:r>
        <w:t xml:space="preserve">. Written arrangements include anything that commits to the University to something in writing, </w:t>
      </w:r>
      <w:proofErr w:type="spellStart"/>
      <w:r>
        <w:t>MoUs</w:t>
      </w:r>
      <w:proofErr w:type="spellEnd"/>
      <w:r>
        <w:t xml:space="preserve"> or agreements.</w:t>
      </w:r>
    </w:p>
    <w:p w14:paraId="112ACC10" w14:textId="77777777" w:rsidR="0097731D" w:rsidRDefault="0097731D" w:rsidP="0097731D">
      <w:pPr>
        <w:pStyle w:val="ClauseA"/>
      </w:pPr>
      <w:r>
        <w:t>The University Areas responsible for the establishment and management of the various types of international agreements are also responsible for notifying DFAT under the Foreign Arrangements Scheme.</w:t>
      </w:r>
    </w:p>
    <w:p w14:paraId="31E336B7" w14:textId="77777777" w:rsidR="0097731D" w:rsidRDefault="0097731D" w:rsidP="0097731D">
      <w:pPr>
        <w:pStyle w:val="ClauseA"/>
      </w:pPr>
      <w:r>
        <w:t>Locally created standard operating procedures are to include registration of international arrangements with the Department of Foreign Affairs and Trade (</w:t>
      </w:r>
      <w:r w:rsidRPr="00BF32C1">
        <w:rPr>
          <w:b/>
          <w:bCs/>
        </w:rPr>
        <w:t>DFAT</w:t>
      </w:r>
      <w:r>
        <w:t>) if such agreements or arrangements are with either a foreign government body in any country and/or a foreign university in the following countries —</w:t>
      </w:r>
    </w:p>
    <w:p w14:paraId="74B6C718" w14:textId="77777777" w:rsidR="0097731D" w:rsidRDefault="0097731D" w:rsidP="0097731D">
      <w:pPr>
        <w:pStyle w:val="Clause1"/>
      </w:pPr>
      <w:r>
        <w:t>China;</w:t>
      </w:r>
    </w:p>
    <w:p w14:paraId="2300E1E6" w14:textId="77777777" w:rsidR="0097731D" w:rsidRDefault="0097731D" w:rsidP="0097731D">
      <w:pPr>
        <w:pStyle w:val="Clause1"/>
      </w:pPr>
      <w:r>
        <w:t>Vietnam;</w:t>
      </w:r>
    </w:p>
    <w:p w14:paraId="73E709E5" w14:textId="77777777" w:rsidR="0097731D" w:rsidRDefault="0097731D" w:rsidP="0097731D">
      <w:pPr>
        <w:pStyle w:val="Clause1"/>
      </w:pPr>
      <w:r>
        <w:t>Laos;</w:t>
      </w:r>
    </w:p>
    <w:p w14:paraId="01739221" w14:textId="77777777" w:rsidR="0097731D" w:rsidRDefault="0097731D" w:rsidP="0097731D">
      <w:pPr>
        <w:pStyle w:val="Clause1"/>
      </w:pPr>
      <w:r>
        <w:t>Cuba;</w:t>
      </w:r>
    </w:p>
    <w:p w14:paraId="49B999E2" w14:textId="77777777" w:rsidR="0097731D" w:rsidRDefault="0097731D" w:rsidP="0097731D">
      <w:pPr>
        <w:pStyle w:val="Clause1"/>
      </w:pPr>
      <w:r>
        <w:t>North Korea; and</w:t>
      </w:r>
    </w:p>
    <w:p w14:paraId="70515F26" w14:textId="77777777" w:rsidR="0097731D" w:rsidRPr="00BF32C1" w:rsidRDefault="0097731D" w:rsidP="0097731D">
      <w:pPr>
        <w:pStyle w:val="Clause1"/>
      </w:pPr>
      <w:r>
        <w:t>Iran.</w:t>
      </w:r>
    </w:p>
    <w:p w14:paraId="7CBC1742" w14:textId="77777777" w:rsidR="0097731D" w:rsidRDefault="0097731D" w:rsidP="0097731D">
      <w:pPr>
        <w:pStyle w:val="ClauseA"/>
      </w:pPr>
      <w:r>
        <w:rPr>
          <w:rStyle w:val="introduction"/>
          <w:color w:val="auto"/>
        </w:rPr>
        <w:t xml:space="preserve">For further information on the Foreign Arrangements Scheme and DFAT’s registration portal can be found at </w:t>
      </w:r>
      <w:hyperlink r:id="rId13" w:history="1">
        <w:r>
          <w:rPr>
            <w:rStyle w:val="Hyperlink"/>
            <w:rFonts w:eastAsiaTheme="majorEastAsia"/>
          </w:rPr>
          <w:t>https://www.foreignarrangements.gov.au/</w:t>
        </w:r>
      </w:hyperlink>
      <w:r>
        <w:t>.</w:t>
      </w:r>
    </w:p>
    <w:p w14:paraId="56D532E4" w14:textId="77777777" w:rsidR="0097731D" w:rsidRDefault="0097731D" w:rsidP="0097731D">
      <w:bookmarkStart w:id="13" w:name="Support"/>
      <w:bookmarkEnd w:id="13"/>
    </w:p>
    <w:bookmarkEnd w:id="2"/>
    <w:p w14:paraId="0D05C353" w14:textId="77777777" w:rsidR="007547E8" w:rsidRPr="008552C5" w:rsidRDefault="007547E8" w:rsidP="007547E8"/>
    <w:p w14:paraId="31230964" w14:textId="77777777" w:rsidR="00135785" w:rsidRDefault="00135785" w:rsidP="0040732E"/>
    <w:p w14:paraId="282C0AAF" w14:textId="77777777" w:rsidR="00E05796" w:rsidRDefault="009711A4" w:rsidP="00090365">
      <w:pPr>
        <w:pStyle w:val="End"/>
      </w:pPr>
      <w:r w:rsidRPr="007547E8">
        <w:t>End</w:t>
      </w:r>
    </w:p>
    <w:sectPr w:rsidR="00E05796" w:rsidSect="00413131">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CFE2" w14:textId="77777777" w:rsidR="0097731D" w:rsidRDefault="0097731D" w:rsidP="0040732E">
      <w:r>
        <w:separator/>
      </w:r>
    </w:p>
  </w:endnote>
  <w:endnote w:type="continuationSeparator" w:id="0">
    <w:p w14:paraId="76D00D27" w14:textId="77777777" w:rsidR="0097731D" w:rsidRDefault="0097731D"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66492"/>
      <w:docPartObj>
        <w:docPartGallery w:val="Page Numbers (Bottom of Page)"/>
        <w:docPartUnique/>
      </w:docPartObj>
    </w:sdtPr>
    <w:sdtEndPr>
      <w:rPr>
        <w:noProof/>
      </w:rPr>
    </w:sdtEndPr>
    <w:sdtContent>
      <w:p w14:paraId="54106E95" w14:textId="77777777"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4CC4" w:rsidRPr="004D4CC4" w14:paraId="17EDC228" w14:textId="77777777" w:rsidTr="007547E8">
          <w:tc>
            <w:tcPr>
              <w:tcW w:w="3485" w:type="dxa"/>
            </w:tcPr>
            <w:p w14:paraId="156F3C9F" w14:textId="77777777" w:rsidR="0010647D" w:rsidRPr="004D4CC4" w:rsidRDefault="00F4427E">
              <w:pPr>
                <w:pStyle w:val="Footer"/>
                <w:jc w:val="right"/>
                <w:rPr>
                  <w:color w:val="3E8638"/>
                  <w:sz w:val="20"/>
                </w:rPr>
              </w:pPr>
              <w:r w:rsidRPr="004D4CC4">
                <w:rPr>
                  <w:color w:val="3E8638"/>
                  <w:sz w:val="20"/>
                </w:rPr>
                <w:t>The University of Western Australia</w:t>
              </w:r>
            </w:p>
          </w:tc>
          <w:tc>
            <w:tcPr>
              <w:tcW w:w="3485" w:type="dxa"/>
            </w:tcPr>
            <w:p w14:paraId="67756837" w14:textId="77777777" w:rsidR="0010647D" w:rsidRPr="004D4CC4" w:rsidRDefault="00F4427E">
              <w:pPr>
                <w:pStyle w:val="Footer"/>
                <w:jc w:val="right"/>
                <w:rPr>
                  <w:color w:val="3E8638"/>
                  <w:sz w:val="20"/>
                </w:rPr>
              </w:pPr>
              <w:r w:rsidRPr="004D4CC4">
                <w:rPr>
                  <w:color w:val="3E8638"/>
                  <w:sz w:val="20"/>
                </w:rPr>
                <w:t>uwa.edu.au</w:t>
              </w:r>
              <w:r w:rsidR="00635579">
                <w:rPr>
                  <w:color w:val="3E8638"/>
                  <w:sz w:val="20"/>
                </w:rPr>
                <w:t>/policy</w:t>
              </w:r>
            </w:p>
          </w:tc>
          <w:tc>
            <w:tcPr>
              <w:tcW w:w="3486" w:type="dxa"/>
            </w:tcPr>
            <w:p w14:paraId="1E2BF8A0" w14:textId="77777777" w:rsidR="0010647D" w:rsidRPr="004D4CC4" w:rsidRDefault="001918E7">
              <w:pPr>
                <w:pStyle w:val="Footer"/>
                <w:jc w:val="right"/>
                <w:rPr>
                  <w:b/>
                  <w:color w:val="3E8638"/>
                </w:rPr>
              </w:pPr>
              <w:r w:rsidRPr="004D4CC4">
                <w:rPr>
                  <w:rFonts w:eastAsiaTheme="minorEastAsia"/>
                  <w:b/>
                  <w:color w:val="3E8638"/>
                  <w:sz w:val="20"/>
                </w:rPr>
                <w:fldChar w:fldCharType="begin"/>
              </w:r>
              <w:r w:rsidRPr="004D4CC4">
                <w:rPr>
                  <w:b/>
                  <w:color w:val="3E8638"/>
                  <w:sz w:val="20"/>
                </w:rPr>
                <w:instrText xml:space="preserve"> PAGE   \* MERGEFORMAT </w:instrText>
              </w:r>
              <w:r w:rsidRPr="004D4CC4">
                <w:rPr>
                  <w:rFonts w:eastAsiaTheme="minorEastAsia"/>
                  <w:b/>
                  <w:color w:val="3E8638"/>
                  <w:sz w:val="20"/>
                </w:rPr>
                <w:fldChar w:fldCharType="separate"/>
              </w:r>
              <w:r w:rsidR="00635579" w:rsidRPr="00635579">
                <w:rPr>
                  <w:rFonts w:eastAsiaTheme="majorEastAsia" w:cstheme="majorBidi"/>
                  <w:b/>
                  <w:noProof/>
                  <w:color w:val="3E8638"/>
                  <w:sz w:val="20"/>
                </w:rPr>
                <w:t>1</w:t>
              </w:r>
              <w:r w:rsidRPr="004D4CC4">
                <w:rPr>
                  <w:rFonts w:eastAsiaTheme="majorEastAsia" w:cstheme="majorBidi"/>
                  <w:b/>
                  <w:noProof/>
                  <w:color w:val="3E8638"/>
                  <w:sz w:val="20"/>
                </w:rPr>
                <w:fldChar w:fldCharType="end"/>
              </w:r>
            </w:p>
          </w:tc>
        </w:tr>
        <w:tr w:rsidR="004D4CC4" w:rsidRPr="004D4CC4" w14:paraId="134CE474" w14:textId="77777777" w:rsidTr="007547E8">
          <w:tc>
            <w:tcPr>
              <w:tcW w:w="3485" w:type="dxa"/>
            </w:tcPr>
            <w:p w14:paraId="173E3C92" w14:textId="71CA2BE3" w:rsidR="0010647D" w:rsidRPr="004D4CC4" w:rsidRDefault="00AE51EF" w:rsidP="001918E7">
              <w:pPr>
                <w:pStyle w:val="Footer"/>
                <w:jc w:val="right"/>
                <w:rPr>
                  <w:color w:val="3E8638"/>
                  <w:sz w:val="20"/>
                </w:rPr>
              </w:pPr>
              <w:r>
                <w:rPr>
                  <w:color w:val="3E8638"/>
                  <w:sz w:val="20"/>
                </w:rPr>
                <w:t>Related to UP</w:t>
              </w:r>
              <w:r w:rsidR="0097731D">
                <w:rPr>
                  <w:color w:val="3E8638"/>
                  <w:sz w:val="20"/>
                </w:rPr>
                <w:t>22/2</w:t>
              </w:r>
            </w:p>
          </w:tc>
          <w:tc>
            <w:tcPr>
              <w:tcW w:w="3485" w:type="dxa"/>
            </w:tcPr>
            <w:p w14:paraId="49A65DD1" w14:textId="77777777" w:rsidR="0010647D" w:rsidRPr="004D4CC4" w:rsidRDefault="0010647D">
              <w:pPr>
                <w:pStyle w:val="Footer"/>
                <w:jc w:val="right"/>
                <w:rPr>
                  <w:color w:val="3E8638"/>
                  <w:sz w:val="20"/>
                </w:rPr>
              </w:pPr>
            </w:p>
          </w:tc>
          <w:tc>
            <w:tcPr>
              <w:tcW w:w="3486" w:type="dxa"/>
            </w:tcPr>
            <w:p w14:paraId="0E69FE49" w14:textId="77777777" w:rsidR="0010647D" w:rsidRPr="004D4CC4" w:rsidRDefault="0010647D">
              <w:pPr>
                <w:pStyle w:val="Footer"/>
                <w:jc w:val="right"/>
                <w:rPr>
                  <w:color w:val="3E8638"/>
                  <w:sz w:val="20"/>
                </w:rPr>
              </w:pPr>
            </w:p>
          </w:tc>
        </w:tr>
      </w:tbl>
      <w:p w14:paraId="07E4F6E2" w14:textId="77777777" w:rsidR="00BC5627" w:rsidRDefault="00827E51" w:rsidP="0010647D">
        <w:pPr>
          <w:pStyle w:val="Footer"/>
        </w:pPr>
      </w:p>
    </w:sdtContent>
  </w:sdt>
  <w:p w14:paraId="75DFED2D"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E595" w14:textId="77777777" w:rsidR="0097731D" w:rsidRDefault="0097731D" w:rsidP="0040732E">
      <w:r>
        <w:separator/>
      </w:r>
    </w:p>
  </w:footnote>
  <w:footnote w:type="continuationSeparator" w:id="0">
    <w:p w14:paraId="5760CEC5" w14:textId="77777777" w:rsidR="0097731D" w:rsidRDefault="0097731D"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627A3FDC"/>
    <w:multiLevelType w:val="multilevel"/>
    <w:tmpl w:val="6B80857C"/>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1D"/>
    <w:rsid w:val="0002191E"/>
    <w:rsid w:val="00023D71"/>
    <w:rsid w:val="00025F4B"/>
    <w:rsid w:val="00030751"/>
    <w:rsid w:val="0003549A"/>
    <w:rsid w:val="00052901"/>
    <w:rsid w:val="00054C7B"/>
    <w:rsid w:val="00077B0F"/>
    <w:rsid w:val="00090365"/>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72A62"/>
    <w:rsid w:val="001918E7"/>
    <w:rsid w:val="001A1E8D"/>
    <w:rsid w:val="001D334A"/>
    <w:rsid w:val="001D48E2"/>
    <w:rsid w:val="001D7231"/>
    <w:rsid w:val="00203261"/>
    <w:rsid w:val="002105D7"/>
    <w:rsid w:val="00217A63"/>
    <w:rsid w:val="00230458"/>
    <w:rsid w:val="002468C4"/>
    <w:rsid w:val="00251521"/>
    <w:rsid w:val="00252D1B"/>
    <w:rsid w:val="00262565"/>
    <w:rsid w:val="002675DE"/>
    <w:rsid w:val="00273FFF"/>
    <w:rsid w:val="002775C5"/>
    <w:rsid w:val="00284A53"/>
    <w:rsid w:val="00284C59"/>
    <w:rsid w:val="0028739C"/>
    <w:rsid w:val="002A3F78"/>
    <w:rsid w:val="002C40EC"/>
    <w:rsid w:val="002C4AD7"/>
    <w:rsid w:val="002F19B9"/>
    <w:rsid w:val="002F521F"/>
    <w:rsid w:val="0033370C"/>
    <w:rsid w:val="0033390D"/>
    <w:rsid w:val="0034568A"/>
    <w:rsid w:val="003550A9"/>
    <w:rsid w:val="00357146"/>
    <w:rsid w:val="0037323C"/>
    <w:rsid w:val="00380358"/>
    <w:rsid w:val="003922AB"/>
    <w:rsid w:val="00396674"/>
    <w:rsid w:val="003B0519"/>
    <w:rsid w:val="003B5C27"/>
    <w:rsid w:val="003C5800"/>
    <w:rsid w:val="003D5653"/>
    <w:rsid w:val="003F7F46"/>
    <w:rsid w:val="00401732"/>
    <w:rsid w:val="0040732E"/>
    <w:rsid w:val="00413131"/>
    <w:rsid w:val="00414DD8"/>
    <w:rsid w:val="0043127C"/>
    <w:rsid w:val="00452ED6"/>
    <w:rsid w:val="00475386"/>
    <w:rsid w:val="00485739"/>
    <w:rsid w:val="00494E0A"/>
    <w:rsid w:val="004A5E19"/>
    <w:rsid w:val="004D4CC4"/>
    <w:rsid w:val="004E3F1A"/>
    <w:rsid w:val="00533C77"/>
    <w:rsid w:val="00537BD4"/>
    <w:rsid w:val="00543BB2"/>
    <w:rsid w:val="00552A1E"/>
    <w:rsid w:val="00577460"/>
    <w:rsid w:val="005A5052"/>
    <w:rsid w:val="005C6CF3"/>
    <w:rsid w:val="005D0C8F"/>
    <w:rsid w:val="005E16DD"/>
    <w:rsid w:val="005E762E"/>
    <w:rsid w:val="005F370E"/>
    <w:rsid w:val="006040AE"/>
    <w:rsid w:val="0061235D"/>
    <w:rsid w:val="00635579"/>
    <w:rsid w:val="00653E26"/>
    <w:rsid w:val="0067491D"/>
    <w:rsid w:val="0068607F"/>
    <w:rsid w:val="006B668D"/>
    <w:rsid w:val="006C73F1"/>
    <w:rsid w:val="006E177C"/>
    <w:rsid w:val="00722C84"/>
    <w:rsid w:val="0073193B"/>
    <w:rsid w:val="007365AE"/>
    <w:rsid w:val="007547E8"/>
    <w:rsid w:val="0075539E"/>
    <w:rsid w:val="007725F6"/>
    <w:rsid w:val="00772F35"/>
    <w:rsid w:val="007A1E3B"/>
    <w:rsid w:val="007B092C"/>
    <w:rsid w:val="007B4EF8"/>
    <w:rsid w:val="007B53C4"/>
    <w:rsid w:val="007B5421"/>
    <w:rsid w:val="007D7045"/>
    <w:rsid w:val="007F0BE1"/>
    <w:rsid w:val="0081781F"/>
    <w:rsid w:val="00827E51"/>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51C12"/>
    <w:rsid w:val="009546AB"/>
    <w:rsid w:val="009711A4"/>
    <w:rsid w:val="00972BA7"/>
    <w:rsid w:val="0097731D"/>
    <w:rsid w:val="009855F8"/>
    <w:rsid w:val="009B37C9"/>
    <w:rsid w:val="009C08F0"/>
    <w:rsid w:val="009D134E"/>
    <w:rsid w:val="009E6152"/>
    <w:rsid w:val="009E7C16"/>
    <w:rsid w:val="00A018CF"/>
    <w:rsid w:val="00A56B2A"/>
    <w:rsid w:val="00A75FDE"/>
    <w:rsid w:val="00A86856"/>
    <w:rsid w:val="00AA19C6"/>
    <w:rsid w:val="00AA1A4D"/>
    <w:rsid w:val="00AA7139"/>
    <w:rsid w:val="00AB0E14"/>
    <w:rsid w:val="00AB5098"/>
    <w:rsid w:val="00AC2F1B"/>
    <w:rsid w:val="00AE45EA"/>
    <w:rsid w:val="00AE51EF"/>
    <w:rsid w:val="00B0788F"/>
    <w:rsid w:val="00B30F45"/>
    <w:rsid w:val="00B34616"/>
    <w:rsid w:val="00B36DC5"/>
    <w:rsid w:val="00B43D7F"/>
    <w:rsid w:val="00B57D2C"/>
    <w:rsid w:val="00B62285"/>
    <w:rsid w:val="00B636F8"/>
    <w:rsid w:val="00B87728"/>
    <w:rsid w:val="00BB0D1A"/>
    <w:rsid w:val="00BC5627"/>
    <w:rsid w:val="00BD6F93"/>
    <w:rsid w:val="00C0124B"/>
    <w:rsid w:val="00C04D6B"/>
    <w:rsid w:val="00C146FB"/>
    <w:rsid w:val="00C1749B"/>
    <w:rsid w:val="00C2729D"/>
    <w:rsid w:val="00C55ED0"/>
    <w:rsid w:val="00C76C5E"/>
    <w:rsid w:val="00C811D2"/>
    <w:rsid w:val="00C85C79"/>
    <w:rsid w:val="00CD3C66"/>
    <w:rsid w:val="00CF51AD"/>
    <w:rsid w:val="00D02E95"/>
    <w:rsid w:val="00D23014"/>
    <w:rsid w:val="00D254D5"/>
    <w:rsid w:val="00D421B6"/>
    <w:rsid w:val="00D608E3"/>
    <w:rsid w:val="00D70DA7"/>
    <w:rsid w:val="00D715D7"/>
    <w:rsid w:val="00D92280"/>
    <w:rsid w:val="00D952E5"/>
    <w:rsid w:val="00DA3AB9"/>
    <w:rsid w:val="00DD383F"/>
    <w:rsid w:val="00DD3F49"/>
    <w:rsid w:val="00DD51D1"/>
    <w:rsid w:val="00DE4023"/>
    <w:rsid w:val="00E00A62"/>
    <w:rsid w:val="00E0424A"/>
    <w:rsid w:val="00E05796"/>
    <w:rsid w:val="00E0700F"/>
    <w:rsid w:val="00E5400D"/>
    <w:rsid w:val="00E55893"/>
    <w:rsid w:val="00E67DE6"/>
    <w:rsid w:val="00E70D7E"/>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51C35"/>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4B5F1"/>
  <w15:chartTrackingRefBased/>
  <w15:docId w15:val="{45C8136B-E992-48DE-9983-913836F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9"/>
    <w:qFormat/>
    <w:rsid w:val="004D4CC4"/>
    <w:pPr>
      <w:keepNext/>
      <w:keepLines/>
      <w:numPr>
        <w:numId w:val="19"/>
      </w:numPr>
      <w:spacing w:before="240" w:after="0"/>
      <w:ind w:left="851" w:hanging="851"/>
      <w:outlineLvl w:val="0"/>
    </w:pPr>
    <w:rPr>
      <w:rFonts w:eastAsiaTheme="majorEastAsia" w:cstheme="majorBidi"/>
      <w:b/>
      <w:color w:val="3E8638"/>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rsid w:val="007547E8"/>
    <w:pPr>
      <w:widowControl w:val="0"/>
      <w:numPr>
        <w:ilvl w:val="4"/>
        <w:numId w:val="19"/>
      </w:numPr>
      <w:spacing w:before="40" w:after="0"/>
      <w:ind w:hanging="866"/>
      <w:outlineLvl w:val="4"/>
    </w:pPr>
    <w:rPr>
      <w:rFonts w:eastAsiaTheme="majorEastAsia" w:cstheme="majorBidi"/>
    </w:rPr>
  </w:style>
  <w:style w:type="paragraph" w:styleId="Heading6">
    <w:name w:val="heading 6"/>
    <w:basedOn w:val="Normal"/>
    <w:next w:val="Normal"/>
    <w:link w:val="Heading6Char"/>
    <w:uiPriority w:val="9"/>
    <w:unhideWhenUsed/>
    <w:rsid w:val="007547E8"/>
    <w:pPr>
      <w:widowControl w:val="0"/>
      <w:numPr>
        <w:ilvl w:val="5"/>
        <w:numId w:val="19"/>
      </w:numPr>
      <w:spacing w:before="40" w:after="0"/>
      <w:ind w:left="2835" w:hanging="708"/>
      <w:outlineLvl w:val="5"/>
    </w:pPr>
    <w:rPr>
      <w:rFonts w:eastAsia="Times New Roman" w:cstheme="majorBidi"/>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C4"/>
    <w:rPr>
      <w:rFonts w:ascii="Century Gothic" w:eastAsiaTheme="majorEastAsia" w:hAnsi="Century Gothic" w:cstheme="majorBidi"/>
      <w:b/>
      <w:color w:val="3E8638"/>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F4427E"/>
    <w:rPr>
      <w:rFonts w:ascii="UWA" w:eastAsia="Times New Roman" w:hAnsi="UWA" w:cstheme="majorBidi"/>
      <w:color w:val="003087"/>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5"/>
    <w:rsid w:val="00F4427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6"/>
    <w:rsid w:val="007547E8"/>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7"/>
    <w:rsid w:val="007547E8"/>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4D4CC4"/>
    <w:rPr>
      <w:b/>
      <w:color w:val="3E8638"/>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4D4CC4"/>
    <w:rPr>
      <w:rFonts w:ascii="Century Gothic" w:hAnsi="Century Gothic"/>
      <w:b/>
      <w:color w:val="3E8638"/>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4D4CC4"/>
    <w:rPr>
      <w:b/>
      <w:color w:val="3E8638"/>
    </w:rPr>
  </w:style>
  <w:style w:type="paragraph" w:customStyle="1" w:styleId="End">
    <w:name w:val="End"/>
    <w:basedOn w:val="Title"/>
    <w:link w:val="EndChar"/>
    <w:uiPriority w:val="15"/>
    <w:qFormat/>
    <w:rsid w:val="004D4CC4"/>
    <w:rPr>
      <w:b w:val="0"/>
      <w:color w:val="3E8638"/>
      <w:lang w:eastAsia="en-AU"/>
    </w:rPr>
  </w:style>
  <w:style w:type="character" w:customStyle="1" w:styleId="MetadataChar">
    <w:name w:val="Metadata Char"/>
    <w:basedOn w:val="DefaultParagraphFont"/>
    <w:link w:val="Metadata"/>
    <w:uiPriority w:val="14"/>
    <w:rsid w:val="004D4CC4"/>
    <w:rPr>
      <w:rFonts w:ascii="Century Gothic" w:hAnsi="Century Gothic"/>
      <w:b/>
      <w:color w:val="3E8638"/>
    </w:rPr>
  </w:style>
  <w:style w:type="character" w:customStyle="1" w:styleId="EndChar">
    <w:name w:val="End Char"/>
    <w:basedOn w:val="TitleChar"/>
    <w:link w:val="End"/>
    <w:uiPriority w:val="15"/>
    <w:rsid w:val="004D4CC4"/>
    <w:rPr>
      <w:rFonts w:ascii="Century Gothic" w:eastAsiaTheme="majorEastAsia" w:hAnsi="Century Gothic" w:cstheme="majorBidi"/>
      <w:b w:val="0"/>
      <w:color w:val="3E8638"/>
      <w:spacing w:val="-10"/>
      <w:kern w:val="28"/>
      <w:sz w:val="56"/>
      <w:szCs w:val="56"/>
      <w:lang w:eastAsia="en-AU"/>
    </w:rPr>
  </w:style>
  <w:style w:type="paragraph" w:customStyle="1" w:styleId="ClauseA">
    <w:name w:val="Clause (A)"/>
    <w:basedOn w:val="Heading4"/>
    <w:link w:val="ClauseAChar"/>
    <w:uiPriority w:val="9"/>
    <w:qFormat/>
    <w:rsid w:val="0097731D"/>
  </w:style>
  <w:style w:type="paragraph" w:customStyle="1" w:styleId="Clause1">
    <w:name w:val="Clause (1)"/>
    <w:basedOn w:val="Heading5"/>
    <w:link w:val="Clause1Char"/>
    <w:uiPriority w:val="9"/>
    <w:qFormat/>
    <w:rsid w:val="0097731D"/>
  </w:style>
  <w:style w:type="character" w:customStyle="1" w:styleId="ClauseAChar">
    <w:name w:val="Clause (A) Char"/>
    <w:link w:val="ClauseA"/>
    <w:uiPriority w:val="9"/>
    <w:rsid w:val="0097731D"/>
    <w:rPr>
      <w:rFonts w:ascii="Century Gothic" w:eastAsia="Times New Roman" w:hAnsi="Century Gothic" w:cstheme="majorBidi"/>
      <w:color w:val="404040" w:themeColor="text1" w:themeTint="BF"/>
      <w:lang w:eastAsia="en-AU"/>
    </w:rPr>
  </w:style>
  <w:style w:type="paragraph" w:customStyle="1" w:styleId="Clausea0">
    <w:name w:val="Clause (a)"/>
    <w:basedOn w:val="Heading6"/>
    <w:link w:val="ClauseaChar0"/>
    <w:uiPriority w:val="9"/>
    <w:qFormat/>
    <w:rsid w:val="0097731D"/>
    <w:rPr>
      <w:rFonts w:cs="Times New Roman"/>
      <w:color w:val="404040"/>
    </w:rPr>
  </w:style>
  <w:style w:type="character" w:customStyle="1" w:styleId="Clause1Char">
    <w:name w:val="Clause (1) Char"/>
    <w:link w:val="Clause1"/>
    <w:uiPriority w:val="9"/>
    <w:rsid w:val="0097731D"/>
    <w:rPr>
      <w:rFonts w:ascii="Century Gothic" w:eastAsiaTheme="majorEastAsia" w:hAnsi="Century Gothic" w:cstheme="majorBidi"/>
      <w:color w:val="404040" w:themeColor="text1" w:themeTint="BF"/>
    </w:rPr>
  </w:style>
  <w:style w:type="character" w:customStyle="1" w:styleId="ClauseaChar0">
    <w:name w:val="Clause (a) Char"/>
    <w:link w:val="Clausea0"/>
    <w:uiPriority w:val="9"/>
    <w:rsid w:val="0097731D"/>
    <w:rPr>
      <w:rFonts w:ascii="Century Gothic" w:eastAsia="Times New Roman" w:hAnsi="Century Gothic" w:cs="Times New Roman"/>
      <w:color w:val="404040"/>
      <w:lang w:eastAsia="en-AU"/>
    </w:rPr>
  </w:style>
  <w:style w:type="paragraph" w:customStyle="1" w:styleId="clausei">
    <w:name w:val="clause i"/>
    <w:basedOn w:val="Heading7"/>
    <w:link w:val="clauseiChar"/>
    <w:uiPriority w:val="9"/>
    <w:qFormat/>
    <w:rsid w:val="0097731D"/>
  </w:style>
  <w:style w:type="character" w:customStyle="1" w:styleId="introduction">
    <w:name w:val="introduction"/>
    <w:basedOn w:val="DefaultParagraphFont"/>
    <w:rsid w:val="0097731D"/>
    <w:rPr>
      <w:rFonts w:cs="Times New Roman"/>
    </w:rPr>
  </w:style>
  <w:style w:type="character" w:customStyle="1" w:styleId="clauseiChar">
    <w:name w:val="clause i Char"/>
    <w:basedOn w:val="Heading7Char"/>
    <w:link w:val="clausei"/>
    <w:uiPriority w:val="9"/>
    <w:rsid w:val="0097731D"/>
    <w:rPr>
      <w:rFonts w:ascii="Century Gothic" w:eastAsiaTheme="majorEastAsia" w:hAnsi="Century Gothic" w:cstheme="majorBidi"/>
      <w:iCs/>
      <w:color w:val="404040" w:themeColor="text1" w:themeTint="BF"/>
    </w:rPr>
  </w:style>
  <w:style w:type="paragraph" w:customStyle="1" w:styleId="Clausei0">
    <w:name w:val="Clause i"/>
    <w:basedOn w:val="Heading7"/>
    <w:link w:val="ClauseiChar0"/>
    <w:uiPriority w:val="9"/>
    <w:qFormat/>
    <w:rsid w:val="0097731D"/>
  </w:style>
  <w:style w:type="character" w:customStyle="1" w:styleId="ClauseiChar0">
    <w:name w:val="Clause i Char"/>
    <w:basedOn w:val="Heading7Char"/>
    <w:link w:val="Clausei0"/>
    <w:uiPriority w:val="9"/>
    <w:rsid w:val="0097731D"/>
    <w:rPr>
      <w:rFonts w:ascii="Century Gothic" w:eastAsiaTheme="majorEastAsia" w:hAnsi="Century Gothic" w:cstheme="majorBid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us01.safelinks.protection.outlook.com/?url=https%3A%2F%2Fwww.foreignarrangements.gov.au%2F&amp;data=04%7C01%7Cfatima.moosa%40uwa.edu.au%7C8b9643b01d23452b82aa08d94beded0b%7C05894af0cb2846d8871674cdb46e2226%7C1%7C0%7C637624307516861278%7CUnknown%7CTWFpbGZsb3d8eyJWIjoiMC4wLjAwMDAiLCJQIjoiV2luMzIiLCJBTiI6Ik1haWwiLCJXVCI6Mn0%3D%7C1000&amp;sdata=kVe0LZPQXpqWMhwLkeqmdDLd3ChjaiI6UB80MYzyd8E%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igninterference@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uwa.edu.au/staff/dtc-sanctions-interfer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2436-82F7-4A53-B644-9295535E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4013</Characters>
  <Application>Microsoft Office Word</Application>
  <DocSecurity>4</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vt:lpstr>
      <vt:lpstr>Scope</vt:lpstr>
      <vt:lpstr>    Institutional Scope</vt:lpstr>
      <vt:lpstr>    Individual Scope</vt:lpstr>
      <vt:lpstr>Subject Matter</vt:lpstr>
      <vt:lpstr>Factor</vt:lpstr>
    </vt:vector>
  </TitlesOfParts>
  <Company>University Western Australia</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2022-10-31T03:28:00Z</dcterms:created>
  <dcterms:modified xsi:type="dcterms:W3CDTF">2022-10-31T03:28:00Z</dcterms:modified>
</cp:coreProperties>
</file>