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D587" w14:textId="1ACE9DF1" w:rsidR="007D2627" w:rsidRPr="00D758DB" w:rsidRDefault="002A4EC7" w:rsidP="007D2627">
      <w:pPr>
        <w:rPr>
          <w:rFonts w:ascii="Arial" w:hAnsi="Arial" w:cs="Arial"/>
          <w:b/>
          <w:color w:val="auto"/>
          <w:sz w:val="28"/>
          <w:szCs w:val="28"/>
        </w:rPr>
      </w:pPr>
      <w:r w:rsidRPr="00D758DB">
        <w:rPr>
          <w:rFonts w:ascii="Arial" w:hAnsi="Arial" w:cs="Arial"/>
          <w:b/>
          <w:color w:val="auto"/>
          <w:sz w:val="28"/>
          <w:szCs w:val="28"/>
        </w:rPr>
        <w:t>PROCEDURE</w:t>
      </w:r>
      <w:r w:rsidR="00E617AF" w:rsidRPr="00D758DB">
        <w:rPr>
          <w:rFonts w:ascii="Arial" w:hAnsi="Arial" w:cs="Arial"/>
          <w:b/>
          <w:color w:val="auto"/>
          <w:sz w:val="28"/>
          <w:szCs w:val="28"/>
        </w:rPr>
        <w:t>S</w:t>
      </w:r>
      <w:r w:rsidRPr="00D758DB">
        <w:rPr>
          <w:rFonts w:ascii="Arial" w:hAnsi="Arial" w:cs="Arial"/>
          <w:b/>
          <w:color w:val="auto"/>
          <w:sz w:val="28"/>
          <w:szCs w:val="28"/>
        </w:rPr>
        <w:t xml:space="preserve"> FOR THE ESTABLISHMENT, REVIEW AND DISESTABLISHMENT OF RESEARCH ENTITIES AT UWA </w:t>
      </w:r>
    </w:p>
    <w:p w14:paraId="00A1CF7C" w14:textId="366FF632" w:rsidR="006F1C0C" w:rsidRPr="00D758DB" w:rsidRDefault="006F60FA" w:rsidP="006F60FA">
      <w:pPr>
        <w:ind w:left="720"/>
        <w:rPr>
          <w:b/>
          <w:color w:val="auto"/>
        </w:rPr>
      </w:pPr>
      <w:r w:rsidRPr="00D758DB">
        <w:rPr>
          <w:b/>
          <w:color w:val="auto"/>
        </w:rPr>
        <w:t>Approval Date:</w:t>
      </w:r>
      <w:r w:rsidR="00D758DB">
        <w:rPr>
          <w:b/>
          <w:color w:val="auto"/>
        </w:rPr>
        <w:tab/>
      </w:r>
      <w:r w:rsidR="009504A2">
        <w:rPr>
          <w:b/>
          <w:color w:val="auto"/>
        </w:rPr>
        <w:t>12 November 2025</w:t>
      </w:r>
    </w:p>
    <w:p w14:paraId="5AA1712E" w14:textId="66A568B4" w:rsidR="006F60FA" w:rsidRPr="00D758DB" w:rsidRDefault="006F60FA" w:rsidP="006F60FA">
      <w:pPr>
        <w:ind w:left="720"/>
        <w:rPr>
          <w:b/>
          <w:color w:val="auto"/>
        </w:rPr>
      </w:pPr>
      <w:r w:rsidRPr="00D758DB">
        <w:rPr>
          <w:b/>
          <w:color w:val="auto"/>
        </w:rPr>
        <w:t xml:space="preserve">Assessment Date: </w:t>
      </w:r>
      <w:r w:rsidR="00316BD3" w:rsidRPr="00D758DB">
        <w:rPr>
          <w:b/>
          <w:color w:val="auto"/>
        </w:rPr>
        <w:tab/>
      </w:r>
      <w:r w:rsidR="009504A2">
        <w:rPr>
          <w:b/>
          <w:color w:val="auto"/>
        </w:rPr>
        <w:t>12 November 2028</w:t>
      </w:r>
    </w:p>
    <w:p w14:paraId="7E7FE732" w14:textId="036567E8" w:rsidR="006F60FA" w:rsidRPr="00D758DB" w:rsidRDefault="006F60FA" w:rsidP="474C17F1">
      <w:pPr>
        <w:ind w:left="720"/>
        <w:rPr>
          <w:b/>
          <w:bCs/>
          <w:color w:val="auto"/>
        </w:rPr>
      </w:pPr>
      <w:r w:rsidRPr="474C17F1">
        <w:rPr>
          <w:b/>
          <w:bCs/>
          <w:color w:val="auto"/>
        </w:rPr>
        <w:t xml:space="preserve">Administrators: </w:t>
      </w:r>
      <w:r>
        <w:tab/>
      </w:r>
      <w:r w:rsidR="0003246A">
        <w:rPr>
          <w:b/>
          <w:bCs/>
          <w:color w:val="auto"/>
        </w:rPr>
        <w:t>Pro Vice-Chancellor (Research)</w:t>
      </w:r>
    </w:p>
    <w:p w14:paraId="0BD56DA4" w14:textId="1FAD08BD" w:rsidR="006F60FA" w:rsidRPr="00D758DB" w:rsidRDefault="006F60FA" w:rsidP="0075569B">
      <w:pPr>
        <w:ind w:left="720"/>
        <w:rPr>
          <w:b/>
          <w:color w:val="auto"/>
        </w:rPr>
      </w:pPr>
      <w:r w:rsidRPr="00D758DB">
        <w:rPr>
          <w:b/>
          <w:color w:val="auto"/>
        </w:rPr>
        <w:tab/>
      </w:r>
      <w:r w:rsidRPr="00D758DB">
        <w:rPr>
          <w:b/>
          <w:color w:val="auto"/>
        </w:rPr>
        <w:tab/>
      </w:r>
      <w:r w:rsidRPr="00D758DB">
        <w:rPr>
          <w:b/>
          <w:color w:val="auto"/>
        </w:rPr>
        <w:tab/>
        <w:t>Academic Secretary</w:t>
      </w:r>
    </w:p>
    <w:p w14:paraId="15DBE574" w14:textId="77777777" w:rsidR="007D2627" w:rsidRPr="00D758DB" w:rsidRDefault="007D2627" w:rsidP="007D2627">
      <w:pPr>
        <w:pStyle w:val="Heading1"/>
        <w:numPr>
          <w:ilvl w:val="0"/>
          <w:numId w:val="0"/>
        </w:numPr>
        <w:ind w:left="709"/>
        <w:rPr>
          <w:color w:val="auto"/>
        </w:rPr>
      </w:pPr>
      <w:r w:rsidRPr="00D758DB">
        <w:rPr>
          <w:color w:val="auto"/>
        </w:rPr>
        <w:t>Important Information</w:t>
      </w:r>
    </w:p>
    <w:p w14:paraId="2FFE4173" w14:textId="77777777" w:rsidR="007D2627" w:rsidRPr="00D758DB" w:rsidRDefault="003A51EA" w:rsidP="00D758DB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This Procedure should be read in conjunction with the </w:t>
      </w:r>
      <w:r w:rsidR="000C5CFA" w:rsidRPr="00D758DB">
        <w:rPr>
          <w:rFonts w:ascii="Arial" w:hAnsi="Arial" w:cs="Arial"/>
          <w:sz w:val="20"/>
          <w:szCs w:val="20"/>
        </w:rPr>
        <w:t>UWA Research Entities Policy</w:t>
      </w:r>
      <w:r w:rsidR="007D2627" w:rsidRPr="00D758DB">
        <w:rPr>
          <w:rFonts w:ascii="Arial" w:hAnsi="Arial" w:cs="Arial"/>
          <w:sz w:val="20"/>
          <w:szCs w:val="20"/>
        </w:rPr>
        <w:t>.</w:t>
      </w:r>
    </w:p>
    <w:p w14:paraId="482195FE" w14:textId="77777777" w:rsidR="007D2627" w:rsidRPr="00D758DB" w:rsidRDefault="003A51EA" w:rsidP="007D2627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This Procedure has 3</w:t>
      </w:r>
      <w:r w:rsidR="007D2627" w:rsidRPr="00D758DB">
        <w:rPr>
          <w:rFonts w:ascii="Arial" w:hAnsi="Arial" w:cs="Arial"/>
          <w:sz w:val="20"/>
          <w:szCs w:val="20"/>
        </w:rPr>
        <w:t xml:space="preserve"> processes —</w:t>
      </w:r>
    </w:p>
    <w:p w14:paraId="4B841A79" w14:textId="77777777" w:rsidR="007D2627" w:rsidRPr="00D758DB" w:rsidRDefault="007D2627" w:rsidP="00D758DB">
      <w:pPr>
        <w:pStyle w:val="Heading5"/>
        <w:numPr>
          <w:ilvl w:val="4"/>
          <w:numId w:val="5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Process </w:t>
      </w:r>
      <w:r w:rsidR="003A51EA" w:rsidRPr="00D758DB">
        <w:rPr>
          <w:rFonts w:ascii="Arial" w:hAnsi="Arial" w:cs="Arial"/>
          <w:sz w:val="20"/>
          <w:szCs w:val="20"/>
        </w:rPr>
        <w:t>1 – Establishment of Research Entities</w:t>
      </w:r>
    </w:p>
    <w:p w14:paraId="25F86EB2" w14:textId="77777777" w:rsidR="007D2627" w:rsidRPr="00D758DB" w:rsidRDefault="007D2627" w:rsidP="00D758DB">
      <w:pPr>
        <w:pStyle w:val="Heading5"/>
        <w:numPr>
          <w:ilvl w:val="4"/>
          <w:numId w:val="5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Process 2 – Re</w:t>
      </w:r>
      <w:r w:rsidR="003A51EA" w:rsidRPr="00D758DB">
        <w:rPr>
          <w:rFonts w:ascii="Arial" w:hAnsi="Arial" w:cs="Arial"/>
          <w:sz w:val="20"/>
          <w:szCs w:val="20"/>
        </w:rPr>
        <w:t>view of Research Entities</w:t>
      </w:r>
    </w:p>
    <w:p w14:paraId="46BB7B3B" w14:textId="77777777" w:rsidR="003A51EA" w:rsidRPr="00D758DB" w:rsidRDefault="003A51EA" w:rsidP="00D758DB">
      <w:pPr>
        <w:pStyle w:val="Heading5"/>
        <w:numPr>
          <w:ilvl w:val="4"/>
          <w:numId w:val="5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Process 3 – Disestablishment of Research Entities</w:t>
      </w:r>
    </w:p>
    <w:p w14:paraId="217354BC" w14:textId="2A521055" w:rsidR="006F60FA" w:rsidRPr="00D758DB" w:rsidRDefault="007D2627" w:rsidP="006F60FA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T</w:t>
      </w:r>
      <w:r w:rsidR="005C6D24" w:rsidRPr="00D758DB">
        <w:rPr>
          <w:rFonts w:ascii="Arial" w:hAnsi="Arial" w:cs="Arial"/>
          <w:sz w:val="20"/>
          <w:szCs w:val="20"/>
        </w:rPr>
        <w:t>he</w:t>
      </w:r>
      <w:r w:rsidR="0085122F" w:rsidRPr="00D758DB">
        <w:rPr>
          <w:rFonts w:ascii="Arial" w:hAnsi="Arial" w:cs="Arial"/>
          <w:sz w:val="20"/>
          <w:szCs w:val="20"/>
        </w:rPr>
        <w:t xml:space="preserve"> process of establishing or renewing a Research Entity must involve the completion of a Research Entity Application Form</w:t>
      </w:r>
      <w:r w:rsidRPr="00D758DB">
        <w:rPr>
          <w:rFonts w:ascii="Arial" w:hAnsi="Arial" w:cs="Arial"/>
          <w:sz w:val="20"/>
          <w:szCs w:val="20"/>
        </w:rPr>
        <w:t>.</w:t>
      </w:r>
    </w:p>
    <w:p w14:paraId="60868304" w14:textId="77777777" w:rsidR="00316BD3" w:rsidRPr="00D758DB" w:rsidRDefault="00316BD3" w:rsidP="00316BD3">
      <w:pPr>
        <w:pStyle w:val="Heading1"/>
        <w:numPr>
          <w:ilvl w:val="0"/>
          <w:numId w:val="0"/>
        </w:numPr>
        <w:ind w:left="709"/>
        <w:rPr>
          <w:color w:val="auto"/>
        </w:rPr>
      </w:pPr>
      <w:r w:rsidRPr="00D758DB">
        <w:rPr>
          <w:color w:val="auto"/>
        </w:rPr>
        <w:t>Establishment</w:t>
      </w:r>
    </w:p>
    <w:p w14:paraId="235D1EAD" w14:textId="35FFA789" w:rsidR="00426BB1" w:rsidRPr="00D758DB" w:rsidRDefault="00426BB1" w:rsidP="00426BB1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Applications to establish or renew a UWA </w:t>
      </w:r>
      <w:r w:rsidR="00386644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>Research Entity</w:t>
      </w:r>
      <w:r w:rsidR="003D71AF" w:rsidRPr="00D758DB">
        <w:rPr>
          <w:rFonts w:ascii="Arial" w:hAnsi="Arial" w:cs="Arial"/>
          <w:sz w:val="20"/>
          <w:szCs w:val="20"/>
        </w:rPr>
        <w:t xml:space="preserve"> should</w:t>
      </w:r>
      <w:r w:rsidRPr="00D758DB">
        <w:rPr>
          <w:rFonts w:ascii="Arial" w:hAnsi="Arial" w:cs="Arial"/>
          <w:sz w:val="20"/>
          <w:szCs w:val="20"/>
        </w:rPr>
        <w:t xml:space="preserve"> be su</w:t>
      </w:r>
      <w:r w:rsidR="00BC7615" w:rsidRPr="00D758DB">
        <w:rPr>
          <w:rFonts w:ascii="Arial" w:hAnsi="Arial" w:cs="Arial"/>
          <w:sz w:val="20"/>
          <w:szCs w:val="20"/>
        </w:rPr>
        <w:t>bmitted to the Research Entity C</w:t>
      </w:r>
      <w:r w:rsidRPr="00D758DB">
        <w:rPr>
          <w:rFonts w:ascii="Arial" w:hAnsi="Arial" w:cs="Arial"/>
          <w:sz w:val="20"/>
          <w:szCs w:val="20"/>
        </w:rPr>
        <w:t>ommittee who must be satisfied that -</w:t>
      </w:r>
    </w:p>
    <w:p w14:paraId="637F9108" w14:textId="65B5956D" w:rsidR="00646C4E" w:rsidRPr="00D758DB" w:rsidRDefault="00426BB1" w:rsidP="00D758DB">
      <w:pPr>
        <w:pStyle w:val="Heading5"/>
        <w:numPr>
          <w:ilvl w:val="4"/>
          <w:numId w:val="6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The </w:t>
      </w:r>
      <w:r w:rsidR="00386644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>Research Entity has the potential to be of demonstrable benefit to the University’s research profile and resources</w:t>
      </w:r>
      <w:r w:rsidR="00C82285" w:rsidRPr="00D758DB">
        <w:rPr>
          <w:rFonts w:ascii="Arial" w:hAnsi="Arial" w:cs="Arial"/>
          <w:sz w:val="20"/>
          <w:szCs w:val="20"/>
        </w:rPr>
        <w:t>, and aligns with the University’s</w:t>
      </w:r>
      <w:r w:rsidR="007669A5">
        <w:rPr>
          <w:rFonts w:ascii="Arial" w:hAnsi="Arial" w:cs="Arial"/>
          <w:sz w:val="20"/>
          <w:szCs w:val="20"/>
        </w:rPr>
        <w:t xml:space="preserve"> </w:t>
      </w:r>
      <w:r w:rsidR="00C82285" w:rsidRPr="00D758DB">
        <w:rPr>
          <w:rFonts w:ascii="Arial" w:hAnsi="Arial" w:cs="Arial"/>
          <w:sz w:val="20"/>
          <w:szCs w:val="20"/>
        </w:rPr>
        <w:t>research strategy</w:t>
      </w:r>
      <w:r w:rsidR="00D758DB">
        <w:rPr>
          <w:rFonts w:ascii="Arial" w:hAnsi="Arial" w:cs="Arial"/>
          <w:sz w:val="20"/>
          <w:szCs w:val="20"/>
        </w:rPr>
        <w:t>.</w:t>
      </w:r>
    </w:p>
    <w:p w14:paraId="03249056" w14:textId="02325CE1" w:rsidR="00646C4E" w:rsidRPr="00D758DB" w:rsidRDefault="003D71AF" w:rsidP="00D758DB">
      <w:pPr>
        <w:pStyle w:val="Heading5"/>
        <w:numPr>
          <w:ilvl w:val="4"/>
          <w:numId w:val="6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The purposes and objectives of the </w:t>
      </w:r>
      <w:r w:rsidR="00386644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>Research Entity cannot be</w:t>
      </w:r>
      <w:r w:rsidR="00286561" w:rsidRPr="00D758DB">
        <w:rPr>
          <w:rFonts w:ascii="Arial" w:hAnsi="Arial" w:cs="Arial"/>
          <w:sz w:val="20"/>
          <w:szCs w:val="20"/>
        </w:rPr>
        <w:t xml:space="preserve"> fully</w:t>
      </w:r>
      <w:r w:rsidRPr="00D758DB">
        <w:rPr>
          <w:rFonts w:ascii="Arial" w:hAnsi="Arial" w:cs="Arial"/>
          <w:sz w:val="20"/>
          <w:szCs w:val="20"/>
        </w:rPr>
        <w:t xml:space="preserve"> achieved within a</w:t>
      </w:r>
      <w:r w:rsidR="001036CE">
        <w:rPr>
          <w:rFonts w:ascii="Arial" w:hAnsi="Arial" w:cs="Arial"/>
          <w:sz w:val="20"/>
          <w:szCs w:val="20"/>
        </w:rPr>
        <w:t xml:space="preserve"> School</w:t>
      </w:r>
      <w:r w:rsidR="00D758DB">
        <w:rPr>
          <w:rFonts w:ascii="Arial" w:hAnsi="Arial" w:cs="Arial"/>
          <w:sz w:val="20"/>
          <w:szCs w:val="20"/>
        </w:rPr>
        <w:t>.</w:t>
      </w:r>
    </w:p>
    <w:p w14:paraId="246D0E65" w14:textId="58BA30E0" w:rsidR="00646C4E" w:rsidRPr="00D758DB" w:rsidRDefault="003D71AF" w:rsidP="00D758DB">
      <w:pPr>
        <w:pStyle w:val="Heading5"/>
        <w:numPr>
          <w:ilvl w:val="4"/>
          <w:numId w:val="6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The </w:t>
      </w:r>
      <w:r w:rsidR="00D33B65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 xml:space="preserve">Research Entity can demonstrate </w:t>
      </w:r>
      <w:r w:rsidR="00C82285" w:rsidRPr="00D758DB">
        <w:rPr>
          <w:rFonts w:ascii="Arial" w:hAnsi="Arial" w:cs="Arial"/>
          <w:sz w:val="20"/>
          <w:szCs w:val="20"/>
        </w:rPr>
        <w:t xml:space="preserve">sustained </w:t>
      </w:r>
      <w:r w:rsidR="00C71C9D" w:rsidRPr="00D758DB">
        <w:rPr>
          <w:rFonts w:ascii="Arial" w:hAnsi="Arial" w:cs="Arial"/>
          <w:sz w:val="20"/>
          <w:szCs w:val="20"/>
        </w:rPr>
        <w:t xml:space="preserve">research </w:t>
      </w:r>
      <w:r w:rsidR="00C82285" w:rsidRPr="00D758DB">
        <w:rPr>
          <w:rFonts w:ascii="Arial" w:hAnsi="Arial" w:cs="Arial"/>
          <w:sz w:val="20"/>
          <w:szCs w:val="20"/>
        </w:rPr>
        <w:t>activity</w:t>
      </w:r>
      <w:r w:rsidRPr="00D758DB">
        <w:rPr>
          <w:rFonts w:ascii="Arial" w:hAnsi="Arial" w:cs="Arial"/>
          <w:sz w:val="20"/>
          <w:szCs w:val="20"/>
        </w:rPr>
        <w:t xml:space="preserve"> for the initial operational term of the Research Entity, which would normally be five (5) years</w:t>
      </w:r>
      <w:r w:rsidR="00750640" w:rsidRPr="00D758DB">
        <w:rPr>
          <w:rFonts w:ascii="Arial" w:hAnsi="Arial" w:cs="Arial"/>
          <w:sz w:val="20"/>
          <w:szCs w:val="20"/>
        </w:rPr>
        <w:t xml:space="preserve">. </w:t>
      </w:r>
    </w:p>
    <w:p w14:paraId="7032B74B" w14:textId="6121D4E4" w:rsidR="00426BB1" w:rsidRPr="00D758DB" w:rsidRDefault="005C6D24" w:rsidP="77F317BE">
      <w:pPr>
        <w:pStyle w:val="Heading5"/>
        <w:ind w:hanging="866"/>
        <w:rPr>
          <w:rFonts w:ascii="Arial" w:hAnsi="Arial" w:cs="Arial"/>
          <w:sz w:val="20"/>
          <w:szCs w:val="20"/>
        </w:rPr>
      </w:pPr>
      <w:r w:rsidRPr="77F317BE">
        <w:rPr>
          <w:rFonts w:ascii="Arial" w:hAnsi="Arial" w:cs="Arial"/>
          <w:sz w:val="20"/>
          <w:szCs w:val="20"/>
        </w:rPr>
        <w:t>The</w:t>
      </w:r>
      <w:r w:rsidR="00D33B65">
        <w:rPr>
          <w:rFonts w:ascii="Arial" w:hAnsi="Arial" w:cs="Arial"/>
          <w:sz w:val="20"/>
          <w:szCs w:val="20"/>
        </w:rPr>
        <w:t xml:space="preserve"> Central</w:t>
      </w:r>
      <w:r w:rsidRPr="77F317BE">
        <w:rPr>
          <w:rFonts w:ascii="Arial" w:hAnsi="Arial" w:cs="Arial"/>
          <w:sz w:val="20"/>
          <w:szCs w:val="20"/>
        </w:rPr>
        <w:t xml:space="preserve"> Research Entity has the support of the relevant Head of School, and where appropriate</w:t>
      </w:r>
      <w:r w:rsidR="0075569B" w:rsidRPr="77F317BE">
        <w:rPr>
          <w:rFonts w:ascii="Arial" w:hAnsi="Arial" w:cs="Arial"/>
          <w:sz w:val="20"/>
          <w:szCs w:val="20"/>
        </w:rPr>
        <w:t xml:space="preserve"> collaborating Schools. For reporting purposes, each Res</w:t>
      </w:r>
      <w:r w:rsidR="004870D3" w:rsidRPr="77F317BE">
        <w:rPr>
          <w:rFonts w:ascii="Arial" w:hAnsi="Arial" w:cs="Arial"/>
          <w:sz w:val="20"/>
          <w:szCs w:val="20"/>
        </w:rPr>
        <w:t>earch Entity will be aligned to</w:t>
      </w:r>
      <w:r w:rsidR="00750640" w:rsidRPr="77F317BE">
        <w:rPr>
          <w:rFonts w:ascii="Arial" w:hAnsi="Arial" w:cs="Arial"/>
          <w:sz w:val="20"/>
          <w:szCs w:val="20"/>
        </w:rPr>
        <w:t xml:space="preserve"> </w:t>
      </w:r>
      <w:r w:rsidR="0075569B" w:rsidRPr="77F317BE">
        <w:rPr>
          <w:rFonts w:ascii="Arial" w:hAnsi="Arial" w:cs="Arial"/>
          <w:sz w:val="20"/>
          <w:szCs w:val="20"/>
        </w:rPr>
        <w:t xml:space="preserve">one </w:t>
      </w:r>
      <w:r w:rsidR="004870D3" w:rsidRPr="77F317BE">
        <w:rPr>
          <w:rFonts w:ascii="Arial" w:hAnsi="Arial" w:cs="Arial"/>
          <w:sz w:val="20"/>
          <w:szCs w:val="20"/>
        </w:rPr>
        <w:t>administ</w:t>
      </w:r>
      <w:r w:rsidR="60AF63E3" w:rsidRPr="77F317BE">
        <w:rPr>
          <w:rFonts w:ascii="Arial" w:hAnsi="Arial" w:cs="Arial"/>
          <w:sz w:val="20"/>
          <w:szCs w:val="20"/>
        </w:rPr>
        <w:t>ering</w:t>
      </w:r>
      <w:r w:rsidR="004870D3" w:rsidRPr="77F317BE">
        <w:rPr>
          <w:rFonts w:ascii="Arial" w:hAnsi="Arial" w:cs="Arial"/>
          <w:sz w:val="20"/>
          <w:szCs w:val="20"/>
        </w:rPr>
        <w:t xml:space="preserve"> </w:t>
      </w:r>
      <w:r w:rsidR="0075569B" w:rsidRPr="77F317BE">
        <w:rPr>
          <w:rFonts w:ascii="Arial" w:hAnsi="Arial" w:cs="Arial"/>
          <w:sz w:val="20"/>
          <w:szCs w:val="20"/>
        </w:rPr>
        <w:t>School</w:t>
      </w:r>
      <w:r w:rsidR="00F64783" w:rsidRPr="77F317BE">
        <w:rPr>
          <w:rFonts w:ascii="Arial" w:hAnsi="Arial" w:cs="Arial"/>
          <w:sz w:val="20"/>
          <w:szCs w:val="20"/>
        </w:rPr>
        <w:t xml:space="preserve">. The administering School (‘home’ School) may change with the agreement of both the relinquishing and accepting </w:t>
      </w:r>
      <w:r w:rsidR="0027459C" w:rsidRPr="77F317BE">
        <w:rPr>
          <w:rFonts w:ascii="Arial" w:hAnsi="Arial" w:cs="Arial"/>
          <w:sz w:val="20"/>
          <w:szCs w:val="20"/>
        </w:rPr>
        <w:t>Heads of School</w:t>
      </w:r>
      <w:r w:rsidR="00D758DB" w:rsidRPr="77F317BE">
        <w:rPr>
          <w:rFonts w:ascii="Arial" w:hAnsi="Arial" w:cs="Arial"/>
          <w:sz w:val="20"/>
          <w:szCs w:val="20"/>
        </w:rPr>
        <w:t>.</w:t>
      </w:r>
      <w:r w:rsidR="00F64783" w:rsidRPr="77F317BE">
        <w:rPr>
          <w:rFonts w:ascii="Arial" w:hAnsi="Arial" w:cs="Arial"/>
          <w:sz w:val="20"/>
          <w:szCs w:val="20"/>
        </w:rPr>
        <w:t xml:space="preserve"> </w:t>
      </w:r>
    </w:p>
    <w:p w14:paraId="64AEA6FD" w14:textId="5FCC6673" w:rsidR="00750640" w:rsidRPr="00D758DB" w:rsidRDefault="00750640" w:rsidP="006F60FA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Applications to establish a UWA </w:t>
      </w:r>
      <w:r w:rsidR="00D33B65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 xml:space="preserve">Research Entity must propose </w:t>
      </w:r>
      <w:r w:rsidR="00286561" w:rsidRPr="00D758DB">
        <w:rPr>
          <w:rFonts w:ascii="Arial" w:hAnsi="Arial" w:cs="Arial"/>
          <w:sz w:val="20"/>
          <w:szCs w:val="20"/>
        </w:rPr>
        <w:t xml:space="preserve">a leadership structure of the Research Entity and </w:t>
      </w:r>
      <w:r w:rsidRPr="00D758DB">
        <w:rPr>
          <w:rFonts w:ascii="Arial" w:hAnsi="Arial" w:cs="Arial"/>
          <w:sz w:val="20"/>
          <w:szCs w:val="20"/>
        </w:rPr>
        <w:t xml:space="preserve">a </w:t>
      </w:r>
      <w:r w:rsidR="00C71C9D" w:rsidRPr="00D758DB">
        <w:rPr>
          <w:rFonts w:ascii="Arial" w:hAnsi="Arial" w:cs="Arial"/>
          <w:sz w:val="20"/>
          <w:szCs w:val="20"/>
        </w:rPr>
        <w:t>Research E</w:t>
      </w:r>
      <w:r w:rsidRPr="00D758DB">
        <w:rPr>
          <w:rFonts w:ascii="Arial" w:hAnsi="Arial" w:cs="Arial"/>
          <w:sz w:val="20"/>
          <w:szCs w:val="20"/>
        </w:rPr>
        <w:t xml:space="preserve">ntity title that will be agreed by the Research Entity Committee. </w:t>
      </w:r>
      <w:r w:rsidR="00BE2E85" w:rsidRPr="00D758DB">
        <w:rPr>
          <w:rFonts w:ascii="Arial" w:hAnsi="Arial" w:cs="Arial"/>
          <w:sz w:val="20"/>
          <w:szCs w:val="20"/>
        </w:rPr>
        <w:t>It would usually be the case that the Research Entity</w:t>
      </w:r>
      <w:r w:rsidR="00B2050B" w:rsidRPr="00D758DB">
        <w:rPr>
          <w:rFonts w:ascii="Arial" w:hAnsi="Arial" w:cs="Arial"/>
          <w:sz w:val="20"/>
          <w:szCs w:val="20"/>
        </w:rPr>
        <w:t xml:space="preserve"> ha</w:t>
      </w:r>
      <w:r w:rsidR="00BE2E85" w:rsidRPr="00D758DB">
        <w:rPr>
          <w:rFonts w:ascii="Arial" w:hAnsi="Arial" w:cs="Arial"/>
          <w:sz w:val="20"/>
          <w:szCs w:val="20"/>
        </w:rPr>
        <w:t>s the title ‘Centre’, but for School-</w:t>
      </w:r>
      <w:r w:rsidR="0035313F" w:rsidRPr="77F317BE">
        <w:rPr>
          <w:rFonts w:ascii="Arial" w:hAnsi="Arial" w:cs="Arial"/>
          <w:sz w:val="20"/>
          <w:szCs w:val="20"/>
        </w:rPr>
        <w:t>based</w:t>
      </w:r>
      <w:r w:rsidR="00BE2E85" w:rsidRPr="00D758DB">
        <w:rPr>
          <w:rFonts w:ascii="Arial" w:hAnsi="Arial" w:cs="Arial"/>
          <w:sz w:val="20"/>
          <w:szCs w:val="20"/>
        </w:rPr>
        <w:t xml:space="preserve"> entities various discipline specific practices might require alternate nomenclature</w:t>
      </w:r>
      <w:r w:rsidR="00BE2E85" w:rsidRPr="00D758DB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BE2E85" w:rsidRPr="00D758DB">
        <w:rPr>
          <w:rFonts w:ascii="Arial" w:hAnsi="Arial" w:cs="Arial"/>
          <w:sz w:val="20"/>
          <w:szCs w:val="20"/>
        </w:rPr>
        <w:t xml:space="preserve">. </w:t>
      </w:r>
    </w:p>
    <w:p w14:paraId="1B4923BC" w14:textId="0666D1BB" w:rsidR="006B44AE" w:rsidRPr="00D758DB" w:rsidRDefault="00750640" w:rsidP="006F60FA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If the Research Entity Committee</w:t>
      </w:r>
      <w:r w:rsidR="008354A7" w:rsidRPr="00D758DB">
        <w:rPr>
          <w:rFonts w:ascii="Arial" w:hAnsi="Arial" w:cs="Arial"/>
          <w:sz w:val="20"/>
          <w:szCs w:val="20"/>
        </w:rPr>
        <w:t xml:space="preserve"> determines that a Research Entity</w:t>
      </w:r>
      <w:r w:rsidR="006B44AE" w:rsidRPr="00D758DB">
        <w:rPr>
          <w:rFonts w:ascii="Arial" w:hAnsi="Arial" w:cs="Arial"/>
          <w:sz w:val="20"/>
          <w:szCs w:val="20"/>
        </w:rPr>
        <w:t xml:space="preserve"> meets the criteria of a Central</w:t>
      </w:r>
      <w:r w:rsidR="001036CE">
        <w:rPr>
          <w:rFonts w:ascii="Arial" w:hAnsi="Arial" w:cs="Arial"/>
          <w:sz w:val="20"/>
          <w:szCs w:val="20"/>
        </w:rPr>
        <w:t xml:space="preserve"> Research</w:t>
      </w:r>
      <w:r w:rsidR="006B44AE" w:rsidRPr="00D758DB">
        <w:rPr>
          <w:rFonts w:ascii="Arial" w:hAnsi="Arial" w:cs="Arial"/>
          <w:sz w:val="20"/>
          <w:szCs w:val="20"/>
        </w:rPr>
        <w:t xml:space="preserve"> Entity, the application will be referred to the University Research Committee for approval</w:t>
      </w:r>
      <w:r w:rsidR="00D758DB">
        <w:rPr>
          <w:rFonts w:ascii="Arial" w:hAnsi="Arial" w:cs="Arial"/>
          <w:sz w:val="20"/>
          <w:szCs w:val="20"/>
        </w:rPr>
        <w:t>.</w:t>
      </w:r>
      <w:r w:rsidR="006B44AE" w:rsidRPr="00D758DB">
        <w:rPr>
          <w:rFonts w:ascii="Arial" w:hAnsi="Arial" w:cs="Arial"/>
          <w:sz w:val="20"/>
          <w:szCs w:val="20"/>
        </w:rPr>
        <w:t xml:space="preserve"> </w:t>
      </w:r>
      <w:r w:rsidR="008354A7" w:rsidRPr="00D758DB">
        <w:rPr>
          <w:rFonts w:ascii="Arial" w:hAnsi="Arial" w:cs="Arial"/>
          <w:sz w:val="20"/>
          <w:szCs w:val="20"/>
        </w:rPr>
        <w:t xml:space="preserve"> </w:t>
      </w:r>
    </w:p>
    <w:p w14:paraId="5FECA562" w14:textId="11DA5DC9" w:rsidR="00316BD3" w:rsidRPr="00D758DB" w:rsidRDefault="006B44AE" w:rsidP="004870D3">
      <w:pPr>
        <w:pStyle w:val="Heading4"/>
        <w:rPr>
          <w:rFonts w:ascii="Arial" w:hAnsi="Arial" w:cs="Arial"/>
        </w:rPr>
      </w:pPr>
      <w:r w:rsidRPr="77F317BE">
        <w:rPr>
          <w:rFonts w:ascii="Arial" w:hAnsi="Arial" w:cs="Arial"/>
          <w:sz w:val="20"/>
          <w:szCs w:val="20"/>
        </w:rPr>
        <w:lastRenderedPageBreak/>
        <w:t xml:space="preserve">If the Research Entity Committee determines that a Research Entity </w:t>
      </w:r>
      <w:r w:rsidR="008354A7" w:rsidRPr="77F317BE">
        <w:rPr>
          <w:rFonts w:ascii="Arial" w:hAnsi="Arial" w:cs="Arial"/>
          <w:sz w:val="20"/>
          <w:szCs w:val="20"/>
        </w:rPr>
        <w:t>does not meet the criteria of a Central</w:t>
      </w:r>
      <w:r w:rsidR="00D33B65">
        <w:rPr>
          <w:rFonts w:ascii="Arial" w:hAnsi="Arial" w:cs="Arial"/>
          <w:sz w:val="20"/>
          <w:szCs w:val="20"/>
        </w:rPr>
        <w:t xml:space="preserve"> </w:t>
      </w:r>
      <w:r w:rsidR="0035313F" w:rsidRPr="77F317BE">
        <w:rPr>
          <w:rFonts w:ascii="Arial" w:hAnsi="Arial" w:cs="Arial"/>
          <w:sz w:val="20"/>
          <w:szCs w:val="20"/>
        </w:rPr>
        <w:t>Research</w:t>
      </w:r>
      <w:r w:rsidR="008354A7" w:rsidRPr="77F317BE">
        <w:rPr>
          <w:rFonts w:ascii="Arial" w:hAnsi="Arial" w:cs="Arial"/>
          <w:sz w:val="20"/>
          <w:szCs w:val="20"/>
        </w:rPr>
        <w:t xml:space="preserve"> Entity, the application will be referred to the relevant Head of School for </w:t>
      </w:r>
      <w:r w:rsidR="00D33B65">
        <w:rPr>
          <w:rFonts w:ascii="Arial" w:hAnsi="Arial" w:cs="Arial"/>
          <w:sz w:val="20"/>
          <w:szCs w:val="20"/>
        </w:rPr>
        <w:t>consideration</w:t>
      </w:r>
      <w:r w:rsidR="00D33B65" w:rsidRPr="77F317BE">
        <w:rPr>
          <w:rFonts w:ascii="Arial" w:hAnsi="Arial" w:cs="Arial"/>
          <w:sz w:val="20"/>
          <w:szCs w:val="20"/>
        </w:rPr>
        <w:t xml:space="preserve"> </w:t>
      </w:r>
      <w:r w:rsidR="008354A7" w:rsidRPr="77F317BE">
        <w:rPr>
          <w:rFonts w:ascii="Arial" w:hAnsi="Arial" w:cs="Arial"/>
          <w:sz w:val="20"/>
          <w:szCs w:val="20"/>
        </w:rPr>
        <w:t xml:space="preserve">as a School Endorsed Entity. </w:t>
      </w:r>
      <w:r w:rsidR="00980B4C" w:rsidRPr="77F317BE">
        <w:rPr>
          <w:rFonts w:ascii="Arial" w:hAnsi="Arial" w:cs="Arial"/>
          <w:sz w:val="20"/>
          <w:szCs w:val="20"/>
        </w:rPr>
        <w:t xml:space="preserve">The Head of School </w:t>
      </w:r>
      <w:r w:rsidR="0003246A">
        <w:rPr>
          <w:rFonts w:ascii="Arial" w:hAnsi="Arial" w:cs="Arial"/>
          <w:sz w:val="20"/>
          <w:szCs w:val="20"/>
        </w:rPr>
        <w:t>will</w:t>
      </w:r>
      <w:r w:rsidR="00980B4C" w:rsidRPr="77F317BE">
        <w:rPr>
          <w:rFonts w:ascii="Arial" w:hAnsi="Arial" w:cs="Arial"/>
          <w:sz w:val="20"/>
          <w:szCs w:val="20"/>
        </w:rPr>
        <w:t xml:space="preserve"> confirm the </w:t>
      </w:r>
      <w:r w:rsidR="00527390" w:rsidRPr="77F317BE">
        <w:rPr>
          <w:rFonts w:ascii="Arial" w:hAnsi="Arial" w:cs="Arial"/>
          <w:sz w:val="20"/>
          <w:szCs w:val="20"/>
        </w:rPr>
        <w:t xml:space="preserve">Research </w:t>
      </w:r>
      <w:r w:rsidR="00980B4C" w:rsidRPr="77F317BE">
        <w:rPr>
          <w:rFonts w:ascii="Arial" w:hAnsi="Arial" w:cs="Arial"/>
          <w:sz w:val="20"/>
          <w:szCs w:val="20"/>
        </w:rPr>
        <w:t xml:space="preserve">Entity’s </w:t>
      </w:r>
      <w:r w:rsidR="00527390" w:rsidRPr="77F317BE">
        <w:rPr>
          <w:rFonts w:ascii="Arial" w:hAnsi="Arial" w:cs="Arial"/>
          <w:sz w:val="20"/>
          <w:szCs w:val="20"/>
        </w:rPr>
        <w:t>leadership structure and Research E</w:t>
      </w:r>
      <w:r w:rsidR="00286561" w:rsidRPr="77F317BE">
        <w:rPr>
          <w:rFonts w:ascii="Arial" w:hAnsi="Arial" w:cs="Arial"/>
          <w:sz w:val="20"/>
          <w:szCs w:val="20"/>
        </w:rPr>
        <w:t xml:space="preserve">ntity </w:t>
      </w:r>
      <w:r w:rsidR="00980B4C" w:rsidRPr="77F317BE">
        <w:rPr>
          <w:rFonts w:ascii="Arial" w:hAnsi="Arial" w:cs="Arial"/>
          <w:sz w:val="20"/>
          <w:szCs w:val="20"/>
        </w:rPr>
        <w:t>title</w:t>
      </w:r>
      <w:r w:rsidR="0035313F" w:rsidRPr="77F317BE">
        <w:rPr>
          <w:rFonts w:ascii="Arial" w:hAnsi="Arial" w:cs="Arial"/>
          <w:sz w:val="20"/>
          <w:szCs w:val="20"/>
        </w:rPr>
        <w:t>.</w:t>
      </w:r>
      <w:r w:rsidR="00750640" w:rsidRPr="77F317BE">
        <w:rPr>
          <w:rFonts w:ascii="Arial" w:hAnsi="Arial" w:cs="Arial"/>
          <w:sz w:val="20"/>
          <w:szCs w:val="20"/>
        </w:rPr>
        <w:t xml:space="preserve"> </w:t>
      </w:r>
      <w:r w:rsidR="00750640" w:rsidRPr="77F317BE">
        <w:rPr>
          <w:rFonts w:ascii="Arial" w:hAnsi="Arial" w:cs="Arial"/>
        </w:rPr>
        <w:t xml:space="preserve"> </w:t>
      </w:r>
      <w:r w:rsidR="00426BB1" w:rsidRPr="77F317BE">
        <w:rPr>
          <w:rFonts w:ascii="Arial" w:hAnsi="Arial" w:cs="Arial"/>
        </w:rPr>
        <w:t xml:space="preserve"> </w:t>
      </w:r>
    </w:p>
    <w:p w14:paraId="14918263" w14:textId="77777777" w:rsidR="00316BD3" w:rsidRPr="00D758DB" w:rsidRDefault="00316BD3" w:rsidP="00316BD3">
      <w:pPr>
        <w:pStyle w:val="Heading1"/>
        <w:numPr>
          <w:ilvl w:val="0"/>
          <w:numId w:val="0"/>
        </w:numPr>
        <w:ind w:left="709"/>
        <w:rPr>
          <w:rFonts w:ascii="Arial" w:hAnsi="Arial" w:cs="Arial"/>
          <w:color w:val="auto"/>
        </w:rPr>
      </w:pPr>
      <w:r w:rsidRPr="00D758DB">
        <w:rPr>
          <w:rFonts w:ascii="Arial" w:hAnsi="Arial" w:cs="Arial"/>
          <w:color w:val="auto"/>
        </w:rPr>
        <w:t>Review</w:t>
      </w:r>
    </w:p>
    <w:p w14:paraId="2D43C504" w14:textId="75B0A961" w:rsidR="00316BD3" w:rsidRPr="00D758DB" w:rsidRDefault="00DA78DE" w:rsidP="00316BD3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Each </w:t>
      </w:r>
      <w:r w:rsidR="0035313F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>Research Entity must provide a short</w:t>
      </w:r>
      <w:r w:rsidR="00F9213A" w:rsidRPr="00D758DB">
        <w:rPr>
          <w:rFonts w:ascii="Arial" w:hAnsi="Arial" w:cs="Arial"/>
          <w:sz w:val="20"/>
          <w:szCs w:val="20"/>
        </w:rPr>
        <w:t xml:space="preserve"> (400 word)</w:t>
      </w:r>
      <w:r w:rsidRPr="00D758DB">
        <w:rPr>
          <w:rFonts w:ascii="Arial" w:hAnsi="Arial" w:cs="Arial"/>
          <w:sz w:val="20"/>
          <w:szCs w:val="20"/>
        </w:rPr>
        <w:t xml:space="preserve"> annual report on research activities and key research outputs</w:t>
      </w:r>
      <w:r w:rsidR="004870D3" w:rsidRPr="00D758DB">
        <w:rPr>
          <w:rFonts w:ascii="Arial" w:hAnsi="Arial" w:cs="Arial"/>
          <w:sz w:val="20"/>
          <w:szCs w:val="20"/>
        </w:rPr>
        <w:t>, including research student training</w:t>
      </w:r>
      <w:r w:rsidR="00316BD3" w:rsidRPr="00D758DB">
        <w:rPr>
          <w:rFonts w:ascii="Arial" w:hAnsi="Arial" w:cs="Arial"/>
          <w:sz w:val="20"/>
          <w:szCs w:val="20"/>
        </w:rPr>
        <w:t>.</w:t>
      </w:r>
      <w:r w:rsidRPr="00D758DB">
        <w:rPr>
          <w:rFonts w:ascii="Arial" w:hAnsi="Arial" w:cs="Arial"/>
          <w:sz w:val="20"/>
          <w:szCs w:val="20"/>
        </w:rPr>
        <w:t xml:space="preserve"> </w:t>
      </w:r>
      <w:r w:rsidR="004870D3" w:rsidRPr="00D758DB">
        <w:rPr>
          <w:rFonts w:ascii="Arial" w:hAnsi="Arial" w:cs="Arial"/>
          <w:sz w:val="20"/>
          <w:szCs w:val="20"/>
        </w:rPr>
        <w:t>Lists of publications, grants, etc.</w:t>
      </w:r>
      <w:r w:rsidR="00F301D3" w:rsidRPr="00D758DB">
        <w:rPr>
          <w:rFonts w:ascii="Arial" w:hAnsi="Arial" w:cs="Arial"/>
          <w:sz w:val="20"/>
          <w:szCs w:val="20"/>
        </w:rPr>
        <w:t>,</w:t>
      </w:r>
      <w:r w:rsidR="004870D3" w:rsidRPr="00D758DB">
        <w:rPr>
          <w:rFonts w:ascii="Arial" w:hAnsi="Arial" w:cs="Arial"/>
          <w:sz w:val="20"/>
          <w:szCs w:val="20"/>
        </w:rPr>
        <w:t xml:space="preserve"> should be provided as appendices. </w:t>
      </w:r>
      <w:r w:rsidRPr="00D758DB">
        <w:rPr>
          <w:rFonts w:ascii="Arial" w:hAnsi="Arial" w:cs="Arial"/>
          <w:sz w:val="20"/>
          <w:szCs w:val="20"/>
        </w:rPr>
        <w:t>This annual report will be provided to the Research Entity Committee for review for Centrally Endorsed Entities</w:t>
      </w:r>
      <w:r w:rsidR="00856412">
        <w:rPr>
          <w:rFonts w:ascii="Arial" w:hAnsi="Arial" w:cs="Arial"/>
          <w:sz w:val="20"/>
          <w:szCs w:val="20"/>
        </w:rPr>
        <w:t>.</w:t>
      </w:r>
    </w:p>
    <w:p w14:paraId="1BE9F502" w14:textId="7544A9E4" w:rsidR="00DA78DE" w:rsidRPr="00D758DB" w:rsidRDefault="00DA78DE" w:rsidP="00DA78DE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Every five (5) years</w:t>
      </w:r>
      <w:r w:rsidR="00856412">
        <w:rPr>
          <w:rFonts w:ascii="Arial" w:hAnsi="Arial" w:cs="Arial"/>
          <w:sz w:val="20"/>
          <w:szCs w:val="20"/>
        </w:rPr>
        <w:t>, Central</w:t>
      </w:r>
      <w:r w:rsidRPr="00D758DB">
        <w:rPr>
          <w:rFonts w:ascii="Arial" w:hAnsi="Arial" w:cs="Arial"/>
          <w:sz w:val="20"/>
          <w:szCs w:val="20"/>
        </w:rPr>
        <w:t xml:space="preserve"> Research Entities will be reviewed by the Research Entity Committee. In determining whether a Research Entity is continued for a further five (5) year period the Research Entity Committee</w:t>
      </w:r>
      <w:r w:rsidR="008321C1" w:rsidRPr="00D758DB">
        <w:rPr>
          <w:rFonts w:ascii="Arial" w:hAnsi="Arial" w:cs="Arial"/>
          <w:sz w:val="20"/>
          <w:szCs w:val="20"/>
        </w:rPr>
        <w:t xml:space="preserve"> will take into account the advice </w:t>
      </w:r>
      <w:r w:rsidR="00F9213A" w:rsidRPr="00D758DB">
        <w:rPr>
          <w:rFonts w:ascii="Arial" w:hAnsi="Arial" w:cs="Arial"/>
          <w:sz w:val="20"/>
          <w:szCs w:val="20"/>
        </w:rPr>
        <w:t>fro</w:t>
      </w:r>
      <w:r w:rsidR="008321C1" w:rsidRPr="00D758DB">
        <w:rPr>
          <w:rFonts w:ascii="Arial" w:hAnsi="Arial" w:cs="Arial"/>
          <w:sz w:val="20"/>
          <w:szCs w:val="20"/>
        </w:rPr>
        <w:t>m the Deputy Vice-Chancellor (Research) and releva</w:t>
      </w:r>
      <w:r w:rsidR="00F301D3" w:rsidRPr="00D758DB">
        <w:rPr>
          <w:rFonts w:ascii="Arial" w:hAnsi="Arial" w:cs="Arial"/>
          <w:sz w:val="20"/>
          <w:szCs w:val="20"/>
        </w:rPr>
        <w:t>nt Head(s)</w:t>
      </w:r>
      <w:r w:rsidR="008321C1" w:rsidRPr="00D758DB">
        <w:rPr>
          <w:rFonts w:ascii="Arial" w:hAnsi="Arial" w:cs="Arial"/>
          <w:sz w:val="20"/>
          <w:szCs w:val="20"/>
        </w:rPr>
        <w:t xml:space="preserve"> of School</w:t>
      </w:r>
      <w:r w:rsidR="00F301D3" w:rsidRPr="00D758DB">
        <w:rPr>
          <w:rFonts w:ascii="Arial" w:hAnsi="Arial" w:cs="Arial"/>
          <w:sz w:val="20"/>
          <w:szCs w:val="20"/>
        </w:rPr>
        <w:t>(s)</w:t>
      </w:r>
      <w:r w:rsidR="008321C1" w:rsidRPr="00D758DB">
        <w:rPr>
          <w:rFonts w:ascii="Arial" w:hAnsi="Arial" w:cs="Arial"/>
          <w:sz w:val="20"/>
          <w:szCs w:val="20"/>
        </w:rPr>
        <w:t xml:space="preserve"> as to whether -</w:t>
      </w:r>
      <w:r w:rsidRPr="00D758DB">
        <w:rPr>
          <w:rFonts w:ascii="Arial" w:hAnsi="Arial" w:cs="Arial"/>
          <w:sz w:val="20"/>
          <w:szCs w:val="20"/>
        </w:rPr>
        <w:t xml:space="preserve">     </w:t>
      </w:r>
    </w:p>
    <w:p w14:paraId="79691D4C" w14:textId="33914AF1" w:rsidR="008321C1" w:rsidRPr="00D758DB" w:rsidRDefault="008321C1" w:rsidP="00D758DB">
      <w:pPr>
        <w:pStyle w:val="Heading5"/>
        <w:numPr>
          <w:ilvl w:val="4"/>
          <w:numId w:val="7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The purpose and objectives of the Research Entity have been met</w:t>
      </w:r>
      <w:r w:rsidR="00D758DB">
        <w:rPr>
          <w:rFonts w:ascii="Arial" w:hAnsi="Arial" w:cs="Arial"/>
          <w:sz w:val="20"/>
          <w:szCs w:val="20"/>
        </w:rPr>
        <w:t>.</w:t>
      </w:r>
    </w:p>
    <w:p w14:paraId="5095E911" w14:textId="1863466C" w:rsidR="008321C1" w:rsidRPr="00D758DB" w:rsidRDefault="008321C1" w:rsidP="00D758DB">
      <w:pPr>
        <w:pStyle w:val="Heading5"/>
        <w:numPr>
          <w:ilvl w:val="4"/>
          <w:numId w:val="7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The Research Entity is continuing to provide a unique and productive role in the University</w:t>
      </w:r>
      <w:r w:rsidR="00D758DB">
        <w:rPr>
          <w:rFonts w:ascii="Arial" w:hAnsi="Arial" w:cs="Arial"/>
          <w:sz w:val="20"/>
          <w:szCs w:val="20"/>
        </w:rPr>
        <w:t>.</w:t>
      </w:r>
    </w:p>
    <w:p w14:paraId="221AFFC7" w14:textId="5EC3CB83" w:rsidR="008321C1" w:rsidRPr="00D758DB" w:rsidRDefault="008321C1" w:rsidP="00D758DB">
      <w:pPr>
        <w:pStyle w:val="Heading5"/>
        <w:numPr>
          <w:ilvl w:val="4"/>
          <w:numId w:val="7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The Research Entity continues to </w:t>
      </w:r>
      <w:r w:rsidR="00286561" w:rsidRPr="00D758DB">
        <w:rPr>
          <w:rFonts w:ascii="Arial" w:hAnsi="Arial" w:cs="Arial"/>
          <w:sz w:val="20"/>
          <w:szCs w:val="20"/>
        </w:rPr>
        <w:t xml:space="preserve">demonstrate sustained </w:t>
      </w:r>
      <w:r w:rsidR="00C71C9D" w:rsidRPr="00D758DB">
        <w:rPr>
          <w:rFonts w:ascii="Arial" w:hAnsi="Arial" w:cs="Arial"/>
          <w:sz w:val="20"/>
          <w:szCs w:val="20"/>
        </w:rPr>
        <w:t xml:space="preserve">research </w:t>
      </w:r>
      <w:r w:rsidR="00286561" w:rsidRPr="00D758DB">
        <w:rPr>
          <w:rFonts w:ascii="Arial" w:hAnsi="Arial" w:cs="Arial"/>
          <w:sz w:val="20"/>
          <w:szCs w:val="20"/>
        </w:rPr>
        <w:t>activity</w:t>
      </w:r>
      <w:r w:rsidR="00D758DB">
        <w:rPr>
          <w:rFonts w:ascii="Arial" w:hAnsi="Arial" w:cs="Arial"/>
          <w:sz w:val="20"/>
          <w:szCs w:val="20"/>
        </w:rPr>
        <w:t>.</w:t>
      </w:r>
      <w:r w:rsidR="00286561" w:rsidRPr="00D758DB">
        <w:rPr>
          <w:rFonts w:ascii="Arial" w:hAnsi="Arial" w:cs="Arial"/>
          <w:sz w:val="20"/>
          <w:szCs w:val="20"/>
        </w:rPr>
        <w:t xml:space="preserve"> </w:t>
      </w:r>
    </w:p>
    <w:p w14:paraId="00D33D87" w14:textId="5BF4F0B9" w:rsidR="00DA78DE" w:rsidRPr="00D758DB" w:rsidRDefault="008321C1" w:rsidP="00D758DB">
      <w:pPr>
        <w:pStyle w:val="Heading5"/>
        <w:numPr>
          <w:ilvl w:val="4"/>
          <w:numId w:val="7"/>
        </w:numPr>
        <w:ind w:hanging="866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The Research Entity has clearly defined objectives and key performance indicators for the next five (5) years</w:t>
      </w:r>
      <w:r w:rsidR="00D758DB">
        <w:rPr>
          <w:rFonts w:ascii="Arial" w:hAnsi="Arial" w:cs="Arial"/>
          <w:sz w:val="20"/>
          <w:szCs w:val="20"/>
        </w:rPr>
        <w:t>.</w:t>
      </w:r>
    </w:p>
    <w:p w14:paraId="42EC1B6A" w14:textId="77777777" w:rsidR="00316BD3" w:rsidRPr="00D758DB" w:rsidRDefault="00316BD3" w:rsidP="00316BD3">
      <w:pPr>
        <w:pStyle w:val="Heading1"/>
        <w:numPr>
          <w:ilvl w:val="0"/>
          <w:numId w:val="0"/>
        </w:numPr>
        <w:ind w:left="709"/>
        <w:rPr>
          <w:rFonts w:ascii="Arial" w:hAnsi="Arial" w:cs="Arial"/>
          <w:color w:val="auto"/>
        </w:rPr>
      </w:pPr>
      <w:r w:rsidRPr="00D758DB">
        <w:rPr>
          <w:rFonts w:ascii="Arial" w:hAnsi="Arial" w:cs="Arial"/>
          <w:color w:val="auto"/>
        </w:rPr>
        <w:t>Disestablishment</w:t>
      </w:r>
    </w:p>
    <w:p w14:paraId="76E49443" w14:textId="52386301" w:rsidR="009D7EAD" w:rsidRPr="00D758DB" w:rsidRDefault="009D7EAD" w:rsidP="009D7EAD">
      <w:pPr>
        <w:pStyle w:val="Heading4"/>
        <w:rPr>
          <w:rFonts w:ascii="Arial" w:hAnsi="Arial" w:cs="Arial"/>
          <w:sz w:val="20"/>
          <w:szCs w:val="20"/>
        </w:rPr>
      </w:pPr>
      <w:r w:rsidRPr="77F317BE">
        <w:rPr>
          <w:rFonts w:ascii="Arial" w:hAnsi="Arial" w:cs="Arial"/>
          <w:sz w:val="20"/>
          <w:szCs w:val="20"/>
        </w:rPr>
        <w:t xml:space="preserve">The Research Entity </w:t>
      </w:r>
      <w:r w:rsidR="004D3B5B" w:rsidRPr="77F317BE">
        <w:rPr>
          <w:rFonts w:ascii="Arial" w:hAnsi="Arial" w:cs="Arial"/>
          <w:sz w:val="20"/>
          <w:szCs w:val="20"/>
        </w:rPr>
        <w:t xml:space="preserve">Committee </w:t>
      </w:r>
      <w:r w:rsidRPr="77F317BE">
        <w:rPr>
          <w:rFonts w:ascii="Arial" w:hAnsi="Arial" w:cs="Arial"/>
          <w:sz w:val="20"/>
          <w:szCs w:val="20"/>
        </w:rPr>
        <w:t xml:space="preserve">may recommend disestablishment </w:t>
      </w:r>
      <w:r w:rsidR="28132AB4" w:rsidRPr="77F317BE">
        <w:rPr>
          <w:rFonts w:ascii="Arial" w:hAnsi="Arial" w:cs="Arial"/>
          <w:sz w:val="20"/>
          <w:szCs w:val="20"/>
        </w:rPr>
        <w:t xml:space="preserve">of </w:t>
      </w:r>
      <w:r w:rsidRPr="77F317BE">
        <w:rPr>
          <w:rFonts w:ascii="Arial" w:hAnsi="Arial" w:cs="Arial"/>
          <w:sz w:val="20"/>
          <w:szCs w:val="20"/>
        </w:rPr>
        <w:t xml:space="preserve">a </w:t>
      </w:r>
      <w:r w:rsidR="00D33B65">
        <w:rPr>
          <w:rFonts w:ascii="Arial" w:hAnsi="Arial" w:cs="Arial"/>
          <w:sz w:val="20"/>
          <w:szCs w:val="20"/>
        </w:rPr>
        <w:t xml:space="preserve">Central </w:t>
      </w:r>
      <w:r w:rsidRPr="77F317BE">
        <w:rPr>
          <w:rFonts w:ascii="Arial" w:hAnsi="Arial" w:cs="Arial"/>
          <w:sz w:val="20"/>
          <w:szCs w:val="20"/>
        </w:rPr>
        <w:t xml:space="preserve">Research Entity </w:t>
      </w:r>
      <w:r w:rsidR="001916E2">
        <w:rPr>
          <w:rFonts w:ascii="Arial" w:hAnsi="Arial" w:cs="Arial"/>
          <w:sz w:val="20"/>
          <w:szCs w:val="20"/>
        </w:rPr>
        <w:t xml:space="preserve">as an outcome of </w:t>
      </w:r>
      <w:r w:rsidR="00472772">
        <w:rPr>
          <w:rFonts w:ascii="Arial" w:hAnsi="Arial" w:cs="Arial"/>
          <w:sz w:val="20"/>
          <w:szCs w:val="20"/>
        </w:rPr>
        <w:t xml:space="preserve">an unacceptable annual report, at </w:t>
      </w:r>
      <w:r w:rsidR="001916E2">
        <w:rPr>
          <w:rFonts w:ascii="Arial" w:hAnsi="Arial" w:cs="Arial"/>
          <w:sz w:val="20"/>
          <w:szCs w:val="20"/>
        </w:rPr>
        <w:t>the</w:t>
      </w:r>
      <w:r w:rsidRPr="77F317BE">
        <w:rPr>
          <w:rFonts w:ascii="Arial" w:hAnsi="Arial" w:cs="Arial"/>
          <w:sz w:val="20"/>
          <w:szCs w:val="20"/>
        </w:rPr>
        <w:t xml:space="preserve"> five (5) year review following advice from the Deputy Vice-Chancellor (Research</w:t>
      </w:r>
      <w:r w:rsidR="00401787" w:rsidRPr="77F317BE">
        <w:rPr>
          <w:rFonts w:ascii="Arial" w:hAnsi="Arial" w:cs="Arial"/>
          <w:sz w:val="20"/>
          <w:szCs w:val="20"/>
        </w:rPr>
        <w:t>) or</w:t>
      </w:r>
      <w:r w:rsidRPr="77F317BE">
        <w:rPr>
          <w:rFonts w:ascii="Arial" w:hAnsi="Arial" w:cs="Arial"/>
          <w:sz w:val="20"/>
          <w:szCs w:val="20"/>
        </w:rPr>
        <w:t xml:space="preserve"> relevant Head of School</w:t>
      </w:r>
      <w:r w:rsidR="00D758DB" w:rsidRPr="77F317BE">
        <w:rPr>
          <w:rFonts w:ascii="Arial" w:hAnsi="Arial" w:cs="Arial"/>
          <w:sz w:val="20"/>
          <w:szCs w:val="20"/>
        </w:rPr>
        <w:t>.</w:t>
      </w:r>
    </w:p>
    <w:p w14:paraId="3A18C314" w14:textId="583B0C68" w:rsidR="00401787" w:rsidRPr="00D758DB" w:rsidRDefault="00401787" w:rsidP="009D7EAD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Recommendations to disest</w:t>
      </w:r>
      <w:r w:rsidR="00F301D3" w:rsidRPr="00D758DB">
        <w:rPr>
          <w:rFonts w:ascii="Arial" w:hAnsi="Arial" w:cs="Arial"/>
          <w:sz w:val="20"/>
          <w:szCs w:val="20"/>
        </w:rPr>
        <w:t>ablish Central</w:t>
      </w:r>
      <w:r w:rsidR="005C4723">
        <w:rPr>
          <w:rFonts w:ascii="Arial" w:hAnsi="Arial" w:cs="Arial"/>
          <w:sz w:val="20"/>
          <w:szCs w:val="20"/>
        </w:rPr>
        <w:t xml:space="preserve"> Research</w:t>
      </w:r>
      <w:r w:rsidR="00F301D3" w:rsidRPr="00D758DB">
        <w:rPr>
          <w:rFonts w:ascii="Arial" w:hAnsi="Arial" w:cs="Arial"/>
          <w:sz w:val="20"/>
          <w:szCs w:val="20"/>
        </w:rPr>
        <w:t xml:space="preserve"> Entiti</w:t>
      </w:r>
      <w:r w:rsidRPr="00D758DB">
        <w:rPr>
          <w:rFonts w:ascii="Arial" w:hAnsi="Arial" w:cs="Arial"/>
          <w:sz w:val="20"/>
          <w:szCs w:val="20"/>
        </w:rPr>
        <w:t>es will be referred to the University Research Committee for approval</w:t>
      </w:r>
      <w:r w:rsidR="00D758DB">
        <w:rPr>
          <w:rFonts w:ascii="Arial" w:hAnsi="Arial" w:cs="Arial"/>
          <w:sz w:val="20"/>
          <w:szCs w:val="20"/>
        </w:rPr>
        <w:t>.</w:t>
      </w:r>
    </w:p>
    <w:p w14:paraId="6300B01A" w14:textId="39737005" w:rsidR="00316BD3" w:rsidRPr="00D758DB" w:rsidRDefault="00401787" w:rsidP="006F60FA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Recommendations to disestablish School Endorsed Entities will be referred to the relevant Head of School for approval</w:t>
      </w:r>
      <w:r w:rsidR="00D758DB">
        <w:rPr>
          <w:rFonts w:ascii="Arial" w:hAnsi="Arial" w:cs="Arial"/>
          <w:sz w:val="20"/>
          <w:szCs w:val="20"/>
        </w:rPr>
        <w:t>.</w:t>
      </w:r>
      <w:r w:rsidRPr="00D758DB">
        <w:rPr>
          <w:rFonts w:ascii="Arial" w:hAnsi="Arial" w:cs="Arial"/>
          <w:sz w:val="20"/>
          <w:szCs w:val="20"/>
        </w:rPr>
        <w:t xml:space="preserve"> </w:t>
      </w:r>
    </w:p>
    <w:p w14:paraId="2C70CD7B" w14:textId="77777777" w:rsidR="00316BD3" w:rsidRPr="00D758DB" w:rsidRDefault="00316BD3" w:rsidP="00316BD3">
      <w:pPr>
        <w:pStyle w:val="Heading1"/>
        <w:numPr>
          <w:ilvl w:val="0"/>
          <w:numId w:val="0"/>
        </w:numPr>
        <w:ind w:left="709"/>
        <w:rPr>
          <w:rFonts w:ascii="Arial" w:hAnsi="Arial" w:cs="Arial"/>
          <w:color w:val="auto"/>
        </w:rPr>
      </w:pPr>
      <w:r w:rsidRPr="00D758DB">
        <w:rPr>
          <w:rFonts w:ascii="Arial" w:hAnsi="Arial" w:cs="Arial"/>
          <w:color w:val="auto"/>
        </w:rPr>
        <w:t>C</w:t>
      </w:r>
      <w:r w:rsidR="0003081A" w:rsidRPr="00D758DB">
        <w:rPr>
          <w:rFonts w:ascii="Arial" w:hAnsi="Arial" w:cs="Arial"/>
          <w:color w:val="auto"/>
        </w:rPr>
        <w:t>hange of</w:t>
      </w:r>
      <w:r w:rsidRPr="00D758DB">
        <w:rPr>
          <w:rFonts w:ascii="Arial" w:hAnsi="Arial" w:cs="Arial"/>
          <w:color w:val="auto"/>
        </w:rPr>
        <w:t xml:space="preserve"> terms</w:t>
      </w:r>
    </w:p>
    <w:p w14:paraId="7E87C112" w14:textId="44D11ED2" w:rsidR="0003081A" w:rsidRPr="00D758DB" w:rsidRDefault="0003081A" w:rsidP="0003081A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 xml:space="preserve">Requests to change the </w:t>
      </w:r>
      <w:r w:rsidR="00E056B1" w:rsidRPr="00D758DB">
        <w:rPr>
          <w:rFonts w:ascii="Arial" w:hAnsi="Arial" w:cs="Arial"/>
          <w:sz w:val="20"/>
          <w:szCs w:val="20"/>
        </w:rPr>
        <w:t>approved</w:t>
      </w:r>
      <w:r w:rsidRPr="00D758DB">
        <w:rPr>
          <w:rFonts w:ascii="Arial" w:hAnsi="Arial" w:cs="Arial"/>
          <w:sz w:val="20"/>
          <w:szCs w:val="20"/>
        </w:rPr>
        <w:t xml:space="preserve"> terms of </w:t>
      </w:r>
      <w:r w:rsidR="00D33B65">
        <w:rPr>
          <w:rFonts w:ascii="Arial" w:hAnsi="Arial" w:cs="Arial"/>
          <w:sz w:val="20"/>
          <w:szCs w:val="20"/>
        </w:rPr>
        <w:t xml:space="preserve">Central </w:t>
      </w:r>
      <w:r w:rsidRPr="00D758DB">
        <w:rPr>
          <w:rFonts w:ascii="Arial" w:hAnsi="Arial" w:cs="Arial"/>
          <w:sz w:val="20"/>
          <w:szCs w:val="20"/>
        </w:rPr>
        <w:t xml:space="preserve">Research Entities, including </w:t>
      </w:r>
      <w:r w:rsidR="005D637E" w:rsidRPr="00D758DB">
        <w:rPr>
          <w:rFonts w:ascii="Arial" w:hAnsi="Arial" w:cs="Arial"/>
          <w:sz w:val="20"/>
          <w:szCs w:val="20"/>
        </w:rPr>
        <w:t xml:space="preserve">‘home’ School, </w:t>
      </w:r>
      <w:r w:rsidRPr="00D758DB">
        <w:rPr>
          <w:rFonts w:ascii="Arial" w:hAnsi="Arial" w:cs="Arial"/>
          <w:sz w:val="20"/>
          <w:szCs w:val="20"/>
        </w:rPr>
        <w:t>review dates</w:t>
      </w:r>
      <w:r w:rsidR="00C71C9D" w:rsidRPr="00D758DB">
        <w:rPr>
          <w:rFonts w:ascii="Arial" w:hAnsi="Arial" w:cs="Arial"/>
          <w:sz w:val="20"/>
          <w:szCs w:val="20"/>
        </w:rPr>
        <w:t>, the leadership of the Research Entity</w:t>
      </w:r>
      <w:r w:rsidRPr="00D758DB">
        <w:rPr>
          <w:rFonts w:ascii="Arial" w:hAnsi="Arial" w:cs="Arial"/>
          <w:sz w:val="20"/>
          <w:szCs w:val="20"/>
        </w:rPr>
        <w:t xml:space="preserve"> and the Research Entity title, must be submitted to the Research Entity Committee</w:t>
      </w:r>
      <w:r w:rsidR="00801192" w:rsidRPr="00D758DB">
        <w:rPr>
          <w:rFonts w:ascii="Arial" w:hAnsi="Arial" w:cs="Arial"/>
          <w:sz w:val="20"/>
          <w:szCs w:val="20"/>
        </w:rPr>
        <w:t xml:space="preserve"> </w:t>
      </w:r>
      <w:r w:rsidR="00286561" w:rsidRPr="00D758DB">
        <w:rPr>
          <w:rFonts w:ascii="Arial" w:hAnsi="Arial" w:cs="Arial"/>
          <w:sz w:val="20"/>
          <w:szCs w:val="20"/>
        </w:rPr>
        <w:t xml:space="preserve">via the Head(s) of School </w:t>
      </w:r>
      <w:r w:rsidR="00801192" w:rsidRPr="00D758DB">
        <w:rPr>
          <w:rFonts w:ascii="Arial" w:hAnsi="Arial" w:cs="Arial"/>
          <w:sz w:val="20"/>
          <w:szCs w:val="20"/>
        </w:rPr>
        <w:t>for recommendation</w:t>
      </w:r>
      <w:r w:rsidR="00D758DB">
        <w:rPr>
          <w:rFonts w:ascii="Arial" w:hAnsi="Arial" w:cs="Arial"/>
          <w:sz w:val="20"/>
          <w:szCs w:val="20"/>
        </w:rPr>
        <w:t>.</w:t>
      </w:r>
    </w:p>
    <w:p w14:paraId="3906C421" w14:textId="6C57D2F6" w:rsidR="0003081A" w:rsidRPr="00D758DB" w:rsidRDefault="00E056B1" w:rsidP="0003081A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R</w:t>
      </w:r>
      <w:r w:rsidR="00F07B99" w:rsidRPr="00D758DB">
        <w:rPr>
          <w:rFonts w:ascii="Arial" w:hAnsi="Arial" w:cs="Arial"/>
          <w:sz w:val="20"/>
          <w:szCs w:val="20"/>
        </w:rPr>
        <w:t>ecommendations to change the terms of Central</w:t>
      </w:r>
      <w:r w:rsidR="00F51A3A">
        <w:rPr>
          <w:rFonts w:ascii="Arial" w:hAnsi="Arial" w:cs="Arial"/>
          <w:sz w:val="20"/>
          <w:szCs w:val="20"/>
        </w:rPr>
        <w:t xml:space="preserve"> Research</w:t>
      </w:r>
      <w:r w:rsidR="00F07B99" w:rsidRPr="00D758DB">
        <w:rPr>
          <w:rFonts w:ascii="Arial" w:hAnsi="Arial" w:cs="Arial"/>
          <w:sz w:val="20"/>
          <w:szCs w:val="20"/>
        </w:rPr>
        <w:t xml:space="preserve"> Entities will be referred to the University Research Committee for approval</w:t>
      </w:r>
      <w:r w:rsidR="00D758DB">
        <w:rPr>
          <w:rFonts w:ascii="Arial" w:hAnsi="Arial" w:cs="Arial"/>
          <w:sz w:val="20"/>
          <w:szCs w:val="20"/>
        </w:rPr>
        <w:t>.</w:t>
      </w:r>
      <w:r w:rsidRPr="00D758DB">
        <w:rPr>
          <w:rFonts w:ascii="Arial" w:hAnsi="Arial" w:cs="Arial"/>
          <w:sz w:val="20"/>
          <w:szCs w:val="20"/>
        </w:rPr>
        <w:t xml:space="preserve"> </w:t>
      </w:r>
    </w:p>
    <w:p w14:paraId="539EF1BD" w14:textId="004517C4" w:rsidR="00316BD3" w:rsidRPr="00D758DB" w:rsidRDefault="0003081A" w:rsidP="00C6303E">
      <w:pPr>
        <w:pStyle w:val="Heading4"/>
        <w:rPr>
          <w:rFonts w:ascii="Arial" w:hAnsi="Arial" w:cs="Arial"/>
          <w:sz w:val="20"/>
          <w:szCs w:val="20"/>
        </w:rPr>
      </w:pPr>
      <w:r w:rsidRPr="00D758DB">
        <w:rPr>
          <w:rFonts w:ascii="Arial" w:hAnsi="Arial" w:cs="Arial"/>
          <w:sz w:val="20"/>
          <w:szCs w:val="20"/>
        </w:rPr>
        <w:t>Rec</w:t>
      </w:r>
      <w:r w:rsidR="00F07B99" w:rsidRPr="00D758DB">
        <w:rPr>
          <w:rFonts w:ascii="Arial" w:hAnsi="Arial" w:cs="Arial"/>
          <w:sz w:val="20"/>
          <w:szCs w:val="20"/>
        </w:rPr>
        <w:t xml:space="preserve">ommendations to change the terms of School </w:t>
      </w:r>
      <w:r w:rsidR="00F51A3A">
        <w:rPr>
          <w:rFonts w:ascii="Arial" w:hAnsi="Arial" w:cs="Arial"/>
          <w:sz w:val="20"/>
          <w:szCs w:val="20"/>
        </w:rPr>
        <w:t>Based</w:t>
      </w:r>
      <w:r w:rsidR="00F07B99" w:rsidRPr="00D758DB">
        <w:rPr>
          <w:rFonts w:ascii="Arial" w:hAnsi="Arial" w:cs="Arial"/>
          <w:sz w:val="20"/>
          <w:szCs w:val="20"/>
        </w:rPr>
        <w:t xml:space="preserve"> Entities will be referred to the relevant Head of School for approval</w:t>
      </w:r>
      <w:r w:rsidR="00D758DB" w:rsidRPr="00D758DB">
        <w:rPr>
          <w:rFonts w:ascii="Arial" w:hAnsi="Arial" w:cs="Arial"/>
          <w:sz w:val="20"/>
          <w:szCs w:val="20"/>
        </w:rPr>
        <w:t>.</w:t>
      </w:r>
      <w:r w:rsidR="00F07B99" w:rsidRPr="00D758DB">
        <w:rPr>
          <w:rFonts w:ascii="Arial" w:hAnsi="Arial" w:cs="Arial"/>
          <w:sz w:val="20"/>
          <w:szCs w:val="20"/>
        </w:rPr>
        <w:t xml:space="preserve">  </w:t>
      </w:r>
    </w:p>
    <w:sectPr w:rsidR="00316BD3" w:rsidRPr="00D758DB" w:rsidSect="00D758D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4FD8" w14:textId="77777777" w:rsidR="00BE2E85" w:rsidRDefault="00BE2E85" w:rsidP="00BE2E85">
      <w:pPr>
        <w:spacing w:after="0" w:line="240" w:lineRule="auto"/>
      </w:pPr>
      <w:r>
        <w:separator/>
      </w:r>
    </w:p>
  </w:endnote>
  <w:endnote w:type="continuationSeparator" w:id="0">
    <w:p w14:paraId="00B636BB" w14:textId="77777777" w:rsidR="00BE2E85" w:rsidRDefault="00BE2E85" w:rsidP="00BE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988D" w14:textId="77777777" w:rsidR="00BE2E85" w:rsidRDefault="00BE2E85" w:rsidP="00BE2E85">
      <w:pPr>
        <w:spacing w:after="0" w:line="240" w:lineRule="auto"/>
      </w:pPr>
      <w:r>
        <w:separator/>
      </w:r>
    </w:p>
  </w:footnote>
  <w:footnote w:type="continuationSeparator" w:id="0">
    <w:p w14:paraId="5D0968D1" w14:textId="77777777" w:rsidR="00BE2E85" w:rsidRDefault="00BE2E85" w:rsidP="00BE2E85">
      <w:pPr>
        <w:spacing w:after="0" w:line="240" w:lineRule="auto"/>
      </w:pPr>
      <w:r>
        <w:continuationSeparator/>
      </w:r>
    </w:p>
  </w:footnote>
  <w:footnote w:id="1">
    <w:p w14:paraId="0974528D" w14:textId="6EB49672" w:rsidR="00BE2E85" w:rsidRDefault="00BE2E85">
      <w:pPr>
        <w:pStyle w:val="FootnoteText"/>
      </w:pPr>
      <w:r>
        <w:rPr>
          <w:rStyle w:val="FootnoteReference"/>
        </w:rPr>
        <w:footnoteRef/>
      </w:r>
      <w:r>
        <w:t xml:space="preserve"> For example, ‘Cluster’, ‘Group’, ‘Initiative’, ‘Clinic’ or ‘Unit’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707"/>
    <w:multiLevelType w:val="hybridMultilevel"/>
    <w:tmpl w:val="D98AFB88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3613B"/>
    <w:multiLevelType w:val="multilevel"/>
    <w:tmpl w:val="C6042ED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864" w:hanging="864"/>
      </w:pPr>
      <w:rPr>
        <w:rFonts w:hint="default"/>
        <w:b w:val="0"/>
        <w:strike w:val="0"/>
        <w:dstrike w:val="0"/>
        <w:u w:val="none"/>
        <w:effect w:val="none"/>
      </w:rPr>
    </w:lvl>
    <w:lvl w:ilvl="4">
      <w:start w:val="1"/>
      <w:numFmt w:val="upperLetter"/>
      <w:lvlText w:val="(%5)"/>
      <w:lvlJc w:val="left"/>
      <w:pPr>
        <w:ind w:left="1717" w:hanging="1008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cs="Times New Roman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589E002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27A3FDC"/>
    <w:multiLevelType w:val="multilevel"/>
    <w:tmpl w:val="940C318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ind w:left="864" w:hanging="864"/>
      </w:pPr>
      <w:rPr>
        <w:rFonts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cs="Times New Roman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6A6F7E27"/>
    <w:multiLevelType w:val="multilevel"/>
    <w:tmpl w:val="F5B26EF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864" w:hanging="864"/>
      </w:pPr>
      <w:rPr>
        <w:rFonts w:hint="default"/>
        <w:b w:val="0"/>
        <w:strike w:val="0"/>
        <w:dstrike w:val="0"/>
        <w:u w:val="none"/>
        <w:effect w:val="none"/>
      </w:rPr>
    </w:lvl>
    <w:lvl w:ilvl="4">
      <w:start w:val="1"/>
      <w:numFmt w:val="upperLetter"/>
      <w:lvlText w:val="(%5)"/>
      <w:lvlJc w:val="left"/>
      <w:pPr>
        <w:ind w:left="1717" w:hanging="1008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cs="Times New Roman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CCE6A63"/>
    <w:multiLevelType w:val="multilevel"/>
    <w:tmpl w:val="2BFA9B7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864" w:hanging="864"/>
      </w:pPr>
      <w:rPr>
        <w:rFonts w:hint="default"/>
        <w:b w:val="0"/>
        <w:strike w:val="0"/>
        <w:dstrike w:val="0"/>
        <w:u w:val="none"/>
        <w:effect w:val="none"/>
      </w:rPr>
    </w:lvl>
    <w:lvl w:ilvl="4">
      <w:start w:val="1"/>
      <w:numFmt w:val="upperLetter"/>
      <w:lvlText w:val="(%5)"/>
      <w:lvlJc w:val="left"/>
      <w:pPr>
        <w:ind w:left="1717" w:hanging="1008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cs="Times New Roman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2071003289">
    <w:abstractNumId w:val="3"/>
  </w:num>
  <w:num w:numId="2" w16cid:durableId="238757883">
    <w:abstractNumId w:val="2"/>
  </w:num>
  <w:num w:numId="3" w16cid:durableId="975062772">
    <w:abstractNumId w:val="0"/>
  </w:num>
  <w:num w:numId="4" w16cid:durableId="777335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879714">
    <w:abstractNumId w:val="1"/>
  </w:num>
  <w:num w:numId="6" w16cid:durableId="1723404728">
    <w:abstractNumId w:val="4"/>
  </w:num>
  <w:num w:numId="7" w16cid:durableId="554049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27"/>
    <w:rsid w:val="0003081A"/>
    <w:rsid w:val="0003246A"/>
    <w:rsid w:val="00086A76"/>
    <w:rsid w:val="000C42C2"/>
    <w:rsid w:val="000C5CFA"/>
    <w:rsid w:val="001036CE"/>
    <w:rsid w:val="00174AF9"/>
    <w:rsid w:val="001916E2"/>
    <w:rsid w:val="001D653F"/>
    <w:rsid w:val="00234E44"/>
    <w:rsid w:val="002645AC"/>
    <w:rsid w:val="0027459C"/>
    <w:rsid w:val="00286561"/>
    <w:rsid w:val="002A35F3"/>
    <w:rsid w:val="002A4EC7"/>
    <w:rsid w:val="002B001E"/>
    <w:rsid w:val="00316BD3"/>
    <w:rsid w:val="0035313F"/>
    <w:rsid w:val="00386644"/>
    <w:rsid w:val="003A201A"/>
    <w:rsid w:val="003A51EA"/>
    <w:rsid w:val="003D71AF"/>
    <w:rsid w:val="00401787"/>
    <w:rsid w:val="00426BB1"/>
    <w:rsid w:val="00472772"/>
    <w:rsid w:val="00485DFC"/>
    <w:rsid w:val="004870D3"/>
    <w:rsid w:val="004D3B5B"/>
    <w:rsid w:val="004F5988"/>
    <w:rsid w:val="00527390"/>
    <w:rsid w:val="00531E7A"/>
    <w:rsid w:val="005520E5"/>
    <w:rsid w:val="005A620B"/>
    <w:rsid w:val="005C4723"/>
    <w:rsid w:val="005C6D24"/>
    <w:rsid w:val="005D637E"/>
    <w:rsid w:val="005E0961"/>
    <w:rsid w:val="005E4D70"/>
    <w:rsid w:val="005F09AD"/>
    <w:rsid w:val="00624BA7"/>
    <w:rsid w:val="00646C4E"/>
    <w:rsid w:val="00667270"/>
    <w:rsid w:val="00692C2C"/>
    <w:rsid w:val="006B44AE"/>
    <w:rsid w:val="006F1C0C"/>
    <w:rsid w:val="006F60FA"/>
    <w:rsid w:val="00750640"/>
    <w:rsid w:val="0075569B"/>
    <w:rsid w:val="007669A5"/>
    <w:rsid w:val="007D2627"/>
    <w:rsid w:val="00801192"/>
    <w:rsid w:val="008321C1"/>
    <w:rsid w:val="008354A7"/>
    <w:rsid w:val="0085122F"/>
    <w:rsid w:val="00856412"/>
    <w:rsid w:val="008D6648"/>
    <w:rsid w:val="009504A2"/>
    <w:rsid w:val="00980B4C"/>
    <w:rsid w:val="00991AE9"/>
    <w:rsid w:val="009D7EAD"/>
    <w:rsid w:val="009E21B0"/>
    <w:rsid w:val="009F27F5"/>
    <w:rsid w:val="00A41D9D"/>
    <w:rsid w:val="00A750E4"/>
    <w:rsid w:val="00B2050B"/>
    <w:rsid w:val="00BC7615"/>
    <w:rsid w:val="00BE2E85"/>
    <w:rsid w:val="00C219C3"/>
    <w:rsid w:val="00C71C9D"/>
    <w:rsid w:val="00C82285"/>
    <w:rsid w:val="00D33B65"/>
    <w:rsid w:val="00D758DB"/>
    <w:rsid w:val="00DA78DE"/>
    <w:rsid w:val="00DD6A73"/>
    <w:rsid w:val="00E056B1"/>
    <w:rsid w:val="00E14A89"/>
    <w:rsid w:val="00E617AF"/>
    <w:rsid w:val="00E868D3"/>
    <w:rsid w:val="00EB46DA"/>
    <w:rsid w:val="00EC680C"/>
    <w:rsid w:val="00F07B99"/>
    <w:rsid w:val="00F103E1"/>
    <w:rsid w:val="00F12E6A"/>
    <w:rsid w:val="00F219F9"/>
    <w:rsid w:val="00F301D3"/>
    <w:rsid w:val="00F51A3A"/>
    <w:rsid w:val="00F64783"/>
    <w:rsid w:val="00F9213A"/>
    <w:rsid w:val="09DB564C"/>
    <w:rsid w:val="28132AB4"/>
    <w:rsid w:val="34BF822D"/>
    <w:rsid w:val="474C17F1"/>
    <w:rsid w:val="54E7546E"/>
    <w:rsid w:val="60AF63E3"/>
    <w:rsid w:val="6CF3791E"/>
    <w:rsid w:val="770C14C0"/>
    <w:rsid w:val="77F3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9159"/>
  <w15:chartTrackingRefBased/>
  <w15:docId w15:val="{0A79FB3B-6C74-47A9-BB6C-6D438DD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D2627"/>
    <w:pPr>
      <w:spacing w:after="200" w:line="276" w:lineRule="auto"/>
    </w:pPr>
    <w:rPr>
      <w:rFonts w:ascii="Century Gothic" w:eastAsia="Times New Roman" w:hAnsi="Century Gothic" w:cs="Times New Roman"/>
      <w:color w:val="4040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627"/>
    <w:pPr>
      <w:keepNext/>
      <w:keepLines/>
      <w:numPr>
        <w:numId w:val="1"/>
      </w:numPr>
      <w:spacing w:before="240" w:after="0"/>
      <w:outlineLvl w:val="0"/>
    </w:pPr>
    <w:rPr>
      <w:b/>
      <w:color w:val="A9224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7D2627"/>
    <w:pPr>
      <w:numPr>
        <w:ilvl w:val="1"/>
      </w:numPr>
      <w:outlineLvl w:val="1"/>
    </w:pPr>
    <w:rPr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D2627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D2627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321C1"/>
    <w:pPr>
      <w:keepNext/>
      <w:keepLines/>
      <w:numPr>
        <w:ilvl w:val="4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27"/>
    <w:pPr>
      <w:widowControl w:val="0"/>
      <w:numPr>
        <w:ilvl w:val="5"/>
        <w:numId w:val="1"/>
      </w:numPr>
      <w:spacing w:before="40" w:after="0"/>
      <w:outlineLvl w:val="5"/>
    </w:pPr>
    <w:rPr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27"/>
    <w:pPr>
      <w:keepNext/>
      <w:keepLines/>
      <w:numPr>
        <w:ilvl w:val="6"/>
        <w:numId w:val="1"/>
      </w:numPr>
      <w:spacing w:before="40" w:after="0"/>
      <w:outlineLvl w:val="6"/>
    </w:pPr>
    <w:rPr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27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/>
      <w:color w:val="00000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27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27"/>
    <w:rPr>
      <w:rFonts w:ascii="Century Gothic" w:eastAsia="Times New Roman" w:hAnsi="Century Gothic" w:cs="Times New Roman"/>
      <w:b/>
      <w:color w:val="A9224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27"/>
    <w:rPr>
      <w:rFonts w:ascii="Century Gothic" w:eastAsia="Times New Roman" w:hAnsi="Century Gothic" w:cs="Times New Roman"/>
      <w:b/>
      <w:color w:val="A92247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627"/>
    <w:rPr>
      <w:rFonts w:ascii="Century Gothic" w:eastAsia="Times New Roman" w:hAnsi="Century Gothic" w:cs="Times New Roman"/>
      <w:b/>
      <w:color w:val="A92247"/>
      <w:sz w:val="24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2627"/>
    <w:rPr>
      <w:rFonts w:ascii="Century Gothic" w:eastAsia="Times New Roman" w:hAnsi="Century Gothic" w:cs="Times New Roman"/>
      <w:color w:val="40404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321C1"/>
    <w:rPr>
      <w:rFonts w:ascii="Century Gothic" w:eastAsia="Times New Roman" w:hAnsi="Century Gothic" w:cs="Times New Roman"/>
      <w:color w:val="4040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27"/>
    <w:rPr>
      <w:rFonts w:ascii="Century Gothic" w:eastAsia="Times New Roman" w:hAnsi="Century Gothic" w:cs="Times New Roman"/>
      <w:color w:val="4040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27"/>
    <w:rPr>
      <w:rFonts w:ascii="Century Gothic" w:eastAsia="Times New Roman" w:hAnsi="Century Gothic" w:cs="Times New Roman"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27"/>
    <w:rPr>
      <w:rFonts w:ascii="Calibri Light" w:eastAsia="Times New Roman" w:hAnsi="Calibri Light" w:cs="Times New Roman"/>
      <w:color w:val="00000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27"/>
    <w:rPr>
      <w:rFonts w:ascii="Calibri Light" w:eastAsia="Times New Roman" w:hAnsi="Calibri Light" w:cs="Times New Roman"/>
      <w:i/>
      <w:iCs/>
      <w:color w:val="000000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"/>
    <w:qFormat/>
    <w:rsid w:val="007D2627"/>
    <w:pPr>
      <w:spacing w:after="160"/>
    </w:pPr>
    <w:rPr>
      <w:b/>
      <w:color w:val="FFFFFF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7D2627"/>
    <w:rPr>
      <w:rFonts w:ascii="Century Gothic" w:eastAsia="Times New Roman" w:hAnsi="Century Gothic" w:cs="Times New Roman"/>
      <w:b/>
      <w:color w:val="FFFFFF"/>
      <w:spacing w:val="15"/>
      <w:sz w:val="48"/>
      <w:szCs w:val="48"/>
    </w:rPr>
  </w:style>
  <w:style w:type="character" w:customStyle="1" w:styleId="MetadataChar">
    <w:name w:val="Metadata Char"/>
    <w:link w:val="Metadata"/>
    <w:uiPriority w:val="14"/>
    <w:locked/>
    <w:rsid w:val="007D2627"/>
    <w:rPr>
      <w:rFonts w:ascii="Century Gothic" w:hAnsi="Century Gothic" w:cs="Times New Roman"/>
      <w:b/>
      <w:color w:val="A92247"/>
    </w:rPr>
  </w:style>
  <w:style w:type="paragraph" w:customStyle="1" w:styleId="Metadata">
    <w:name w:val="Metadata"/>
    <w:basedOn w:val="Normal"/>
    <w:link w:val="MetadataChar"/>
    <w:uiPriority w:val="14"/>
    <w:qFormat/>
    <w:rsid w:val="007D2627"/>
    <w:rPr>
      <w:rFonts w:eastAsiaTheme="minorHAnsi"/>
      <w:b/>
      <w:color w:val="A922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C0C"/>
    <w:rPr>
      <w:rFonts w:ascii="Segoe UI" w:eastAsia="Times New Roman" w:hAnsi="Segoe UI" w:cs="Segoe UI"/>
      <w:color w:val="404040"/>
      <w:sz w:val="18"/>
      <w:szCs w:val="18"/>
    </w:rPr>
  </w:style>
  <w:style w:type="paragraph" w:styleId="ListParagraph">
    <w:name w:val="List Paragraph"/>
    <w:basedOn w:val="Normal"/>
    <w:uiPriority w:val="34"/>
    <w:qFormat/>
    <w:rsid w:val="006F60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B99"/>
    <w:rPr>
      <w:rFonts w:ascii="Century Gothic" w:eastAsia="Times New Roman" w:hAnsi="Century Gothic" w:cs="Times New Roman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99"/>
    <w:rPr>
      <w:rFonts w:ascii="Century Gothic" w:eastAsia="Times New Roman" w:hAnsi="Century Gothic" w:cs="Times New Roman"/>
      <w:b/>
      <w:bCs/>
      <w:color w:val="404040"/>
      <w:sz w:val="20"/>
      <w:szCs w:val="20"/>
    </w:rPr>
  </w:style>
  <w:style w:type="paragraph" w:customStyle="1" w:styleId="End">
    <w:name w:val="End"/>
    <w:basedOn w:val="Title"/>
    <w:link w:val="EndChar"/>
    <w:uiPriority w:val="15"/>
    <w:qFormat/>
    <w:rsid w:val="00086A76"/>
    <w:rPr>
      <w:rFonts w:ascii="Century Gothic" w:hAnsi="Century Gothic"/>
      <w:color w:val="A92247"/>
      <w:lang w:eastAsia="en-AU"/>
    </w:rPr>
  </w:style>
  <w:style w:type="character" w:customStyle="1" w:styleId="EndChar">
    <w:name w:val="End Char"/>
    <w:basedOn w:val="TitleChar"/>
    <w:link w:val="End"/>
    <w:uiPriority w:val="15"/>
    <w:rsid w:val="00086A76"/>
    <w:rPr>
      <w:rFonts w:ascii="Century Gothic" w:eastAsiaTheme="majorEastAsia" w:hAnsi="Century Gothic" w:cstheme="majorBidi"/>
      <w:color w:val="A92247"/>
      <w:spacing w:val="-10"/>
      <w:kern w:val="28"/>
      <w:sz w:val="56"/>
      <w:szCs w:val="5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086A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E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E85"/>
    <w:rPr>
      <w:rFonts w:ascii="Century Gothic" w:eastAsia="Times New Roman" w:hAnsi="Century Gothic" w:cs="Times New Roman"/>
      <w:color w:val="40404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E85"/>
    <w:rPr>
      <w:vertAlign w:val="superscript"/>
    </w:rPr>
  </w:style>
  <w:style w:type="paragraph" w:styleId="Revision">
    <w:name w:val="Revision"/>
    <w:hidden/>
    <w:uiPriority w:val="99"/>
    <w:semiHidden/>
    <w:rsid w:val="00667270"/>
    <w:pPr>
      <w:spacing w:after="0" w:line="240" w:lineRule="auto"/>
    </w:pPr>
    <w:rPr>
      <w:rFonts w:ascii="Century Gothic" w:eastAsia="Times New Roman" w:hAnsi="Century Gothic" w:cs="Times New Roman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54c38-06a9-4169-afa4-868bcee97916">
      <Terms xmlns="http://schemas.microsoft.com/office/infopath/2007/PartnerControls"/>
    </lcf76f155ced4ddcb4097134ff3c332f>
    <TaxCatchAll xmlns="8f435d35-799e-48ad-95b6-b52da62a58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8" ma:contentTypeDescription="Create a new document." ma:contentTypeScope="" ma:versionID="713b9b13bb4e49d07b9ebccf440e7538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e2bdb8f2d7dd44342b7a88dfc566cb20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354C-A3F3-4796-8317-5554F668CF05}">
  <ds:schemaRefs>
    <ds:schemaRef ds:uri="http://schemas.microsoft.com/office/2006/metadata/properties"/>
    <ds:schemaRef ds:uri="http://schemas.microsoft.com/office/infopath/2007/PartnerControls"/>
    <ds:schemaRef ds:uri="d123c010-4a6e-4f89-a4d1-7eabc687d480"/>
    <ds:schemaRef ds:uri="40b2fdd4-cb25-41ef-9f5d-db0dd132cca0"/>
    <ds:schemaRef ds:uri="9f054c38-06a9-4169-afa4-868bcee97916"/>
    <ds:schemaRef ds:uri="8f435d35-799e-48ad-95b6-b52da62a58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0B5E7F-8F19-4DF1-B267-F3723CEFE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3C232-DA4B-49CC-8079-CE887603D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F4DF2-A674-4573-9500-7038D67C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3928</Characters>
  <Application>Microsoft Office Word</Application>
  <DocSecurity>0</DocSecurity>
  <Lines>32</Lines>
  <Paragraphs>9</Paragraphs>
  <ScaleCrop>false</ScaleCrop>
  <Company>University Western Australia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Thomson</dc:creator>
  <cp:keywords/>
  <dc:description/>
  <cp:lastModifiedBy>Dr Kabilan Krishnasamy</cp:lastModifiedBy>
  <cp:revision>10</cp:revision>
  <dcterms:created xsi:type="dcterms:W3CDTF">2025-09-24T04:22:00Z</dcterms:created>
  <dcterms:modified xsi:type="dcterms:W3CDTF">2025-11-14T05:27:00Z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0x010100792E87E9A2770F47BF462E6757C4FEC7</vt:lpwstr>
  </property>
  <property fmtid="{D5CDD505-2E9C-101B-9397-08002B2CF9AE}" pid="3" name="MediaServiceImageTags">
    <vt:lpwstr/>
  </property>
</Properties>
</file>