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7A73E" w14:textId="07DE84A5" w:rsidR="00194CA5" w:rsidRDefault="00194CA5" w:rsidP="002260C1">
      <w:pPr>
        <w:rPr>
          <w:b/>
          <w:bCs/>
        </w:rPr>
      </w:pPr>
      <w:r>
        <w:rPr>
          <w:noProof/>
        </w:rPr>
        <w:drawing>
          <wp:anchor distT="0" distB="0" distL="114300" distR="114300" simplePos="0" relativeHeight="251659264" behindDoc="1" locked="0" layoutInCell="1" allowOverlap="1" wp14:anchorId="7635123A" wp14:editId="7E935DAB">
            <wp:simplePos x="0" y="0"/>
            <wp:positionH relativeFrom="margin">
              <wp:align>right</wp:align>
            </wp:positionH>
            <wp:positionV relativeFrom="paragraph">
              <wp:posOffset>-614477</wp:posOffset>
            </wp:positionV>
            <wp:extent cx="5731510" cy="1058545"/>
            <wp:effectExtent l="0" t="0" r="254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058545"/>
                    </a:xfrm>
                    <a:prstGeom prst="rect">
                      <a:avLst/>
                    </a:prstGeom>
                    <a:noFill/>
                    <a:ln>
                      <a:noFill/>
                    </a:ln>
                  </pic:spPr>
                </pic:pic>
              </a:graphicData>
            </a:graphic>
          </wp:anchor>
        </w:drawing>
      </w:r>
    </w:p>
    <w:p w14:paraId="4ECD5E19" w14:textId="6B546723" w:rsidR="00194CA5" w:rsidRDefault="00194CA5" w:rsidP="002260C1">
      <w:pPr>
        <w:rPr>
          <w:b/>
          <w:bCs/>
        </w:rPr>
      </w:pPr>
    </w:p>
    <w:p w14:paraId="1A414EE1" w14:textId="07443E73" w:rsidR="002260C1" w:rsidRPr="005F33EA" w:rsidRDefault="002260C1" w:rsidP="002260C1">
      <w:pPr>
        <w:rPr>
          <w:b/>
          <w:bCs/>
          <w:sz w:val="24"/>
          <w:szCs w:val="24"/>
        </w:rPr>
      </w:pPr>
      <w:r w:rsidRPr="005F33EA">
        <w:rPr>
          <w:b/>
          <w:bCs/>
          <w:sz w:val="24"/>
          <w:szCs w:val="24"/>
        </w:rPr>
        <w:t xml:space="preserve">UWA </w:t>
      </w:r>
      <w:bookmarkStart w:id="0" w:name="_Hlk147329545"/>
      <w:r w:rsidR="00392702">
        <w:rPr>
          <w:b/>
          <w:bCs/>
          <w:sz w:val="24"/>
          <w:szCs w:val="24"/>
        </w:rPr>
        <w:t xml:space="preserve">External Comprehensive </w:t>
      </w:r>
      <w:r w:rsidRPr="005F33EA">
        <w:rPr>
          <w:b/>
          <w:bCs/>
          <w:sz w:val="24"/>
          <w:szCs w:val="24"/>
        </w:rPr>
        <w:t>School Reviews</w:t>
      </w:r>
      <w:r w:rsidR="00F80116" w:rsidRPr="005F33EA">
        <w:rPr>
          <w:b/>
          <w:bCs/>
          <w:sz w:val="24"/>
          <w:szCs w:val="24"/>
        </w:rPr>
        <w:t xml:space="preserve"> </w:t>
      </w:r>
      <w:bookmarkEnd w:id="0"/>
      <w:r w:rsidR="00414B69">
        <w:rPr>
          <w:b/>
          <w:bCs/>
          <w:sz w:val="24"/>
          <w:szCs w:val="24"/>
        </w:rPr>
        <w:t>– Overview</w:t>
      </w:r>
      <w:r w:rsidR="00F80116" w:rsidRPr="005F33EA">
        <w:rPr>
          <w:b/>
          <w:bCs/>
          <w:sz w:val="24"/>
          <w:szCs w:val="24"/>
        </w:rPr>
        <w:t xml:space="preserve"> </w:t>
      </w:r>
    </w:p>
    <w:p w14:paraId="567BC1BD" w14:textId="5030472F" w:rsidR="008E7283" w:rsidRDefault="002260C1" w:rsidP="002260C1">
      <w:r>
        <w:t xml:space="preserve">UWA Schools conduct an Internal School Review </w:t>
      </w:r>
      <w:bookmarkStart w:id="1" w:name="_Hlk145356051"/>
      <w:r>
        <w:t xml:space="preserve">self-assessment biennially, presented to the Academic Board. </w:t>
      </w:r>
      <w:bookmarkEnd w:id="1"/>
      <w:r>
        <w:t xml:space="preserve">Schools will also undergo an External School Review </w:t>
      </w:r>
      <w:r w:rsidR="001559AB">
        <w:t>approximately</w:t>
      </w:r>
      <w:r>
        <w:t xml:space="preserve"> every 7 years.</w:t>
      </w:r>
      <w:r w:rsidR="008E7283">
        <w:t xml:space="preserve"> These regular reviews are part of the broader framework of UWA’s quality assurance processes.  </w:t>
      </w:r>
    </w:p>
    <w:p w14:paraId="64C44BBF" w14:textId="0698A930" w:rsidR="002260C1" w:rsidRDefault="002260C1" w:rsidP="002260C1">
      <w:r>
        <w:t>The aim</w:t>
      </w:r>
      <w:r w:rsidR="008E7283">
        <w:t xml:space="preserve"> of External School R</w:t>
      </w:r>
      <w:r>
        <w:t xml:space="preserve">eviews </w:t>
      </w:r>
      <w:r w:rsidR="008E7283">
        <w:t xml:space="preserve">is </w:t>
      </w:r>
      <w:r>
        <w:t xml:space="preserve">to highlight strategic opportunities in the context of performance of the </w:t>
      </w:r>
      <w:r w:rsidR="005F33EA">
        <w:t>school</w:t>
      </w:r>
      <w:r>
        <w:t xml:space="preserve"> in education, research, research training and external engagement, while </w:t>
      </w:r>
      <w:r w:rsidR="00FF5D3A">
        <w:t>also considering</w:t>
      </w:r>
      <w:r>
        <w:t xml:space="preserve"> innovation and risk identification and management.</w:t>
      </w:r>
      <w:r w:rsidR="008E7283" w:rsidRPr="008E7283">
        <w:t xml:space="preserve"> </w:t>
      </w:r>
      <w:r w:rsidR="008E7283">
        <w:t xml:space="preserve">The UWA Policy </w:t>
      </w:r>
      <w:r w:rsidR="00B60BF7">
        <w:t>‘</w:t>
      </w:r>
      <w:hyperlink r:id="rId6" w:anchor=":~:text=Courses%20whose%20performance%20is%20consistently,of%20withdrawal%20to%20Academic%20Board." w:history="1">
        <w:r w:rsidR="008E7283" w:rsidRPr="00F80116">
          <w:rPr>
            <w:rStyle w:val="Hyperlink"/>
          </w:rPr>
          <w:t>Course and School Review Framework</w:t>
        </w:r>
      </w:hyperlink>
      <w:r w:rsidR="008E7283">
        <w:t xml:space="preserve">’ describes these reviews and highlights the objective of quality assurance and continuous improvement. The </w:t>
      </w:r>
      <w:r w:rsidR="008E7283" w:rsidRPr="008E7283">
        <w:t>SDVC</w:t>
      </w:r>
      <w:r w:rsidR="008E7283">
        <w:t xml:space="preserve"> will</w:t>
      </w:r>
      <w:r w:rsidR="008E7283" w:rsidRPr="008E7283">
        <w:t xml:space="preserve"> develop</w:t>
      </w:r>
      <w:r w:rsidR="008E7283">
        <w:t xml:space="preserve"> the s</w:t>
      </w:r>
      <w:r w:rsidR="008E7283" w:rsidRPr="008E7283">
        <w:t xml:space="preserve">chedule for external </w:t>
      </w:r>
      <w:r w:rsidR="003366BC">
        <w:t xml:space="preserve">school </w:t>
      </w:r>
      <w:r w:rsidR="008E7283" w:rsidRPr="008E7283">
        <w:t>reviews</w:t>
      </w:r>
      <w:r w:rsidR="008E7283">
        <w:t xml:space="preserve"> and is the Executive Sponsor</w:t>
      </w:r>
      <w:r w:rsidR="008E7283" w:rsidRPr="008E7283">
        <w:t>.</w:t>
      </w:r>
    </w:p>
    <w:p w14:paraId="10B9715C" w14:textId="0EAA08BF" w:rsidR="00B60BF7" w:rsidRDefault="002260C1" w:rsidP="002260C1">
      <w:r>
        <w:t xml:space="preserve">External </w:t>
      </w:r>
      <w:r w:rsidR="003366BC">
        <w:t xml:space="preserve">School </w:t>
      </w:r>
      <w:r>
        <w:t>Reviews will be conducted by a 4-member review panel</w:t>
      </w:r>
      <w:r w:rsidR="008E7283">
        <w:t xml:space="preserve">; </w:t>
      </w:r>
      <w:r>
        <w:t xml:space="preserve">2 x external academics and 2 x internal (external to </w:t>
      </w:r>
      <w:r w:rsidR="005F33EA">
        <w:t>the s</w:t>
      </w:r>
      <w:r>
        <w:t>chool) academics</w:t>
      </w:r>
      <w:r w:rsidR="008E7283">
        <w:t xml:space="preserve"> -</w:t>
      </w:r>
      <w:r>
        <w:t xml:space="preserve"> one of the external academics</w:t>
      </w:r>
      <w:r w:rsidR="008E7283" w:rsidRPr="008E7283">
        <w:t xml:space="preserve"> </w:t>
      </w:r>
      <w:r w:rsidR="008E7283">
        <w:t>will be the panel chair</w:t>
      </w:r>
      <w:r>
        <w:t>. The panel will be supported by an Executive Officer.</w:t>
      </w:r>
    </w:p>
    <w:p w14:paraId="20F62B19" w14:textId="4DB48D98" w:rsidR="002260C1" w:rsidRPr="001559AB" w:rsidRDefault="002260C1" w:rsidP="002260C1">
      <w:pPr>
        <w:rPr>
          <w:rFonts w:cstheme="minorHAnsi"/>
          <w:i/>
          <w:iCs/>
        </w:rPr>
      </w:pPr>
      <w:r w:rsidRPr="001559AB">
        <w:rPr>
          <w:rFonts w:cstheme="minorHAnsi"/>
          <w:i/>
          <w:iCs/>
        </w:rPr>
        <w:t>The</w:t>
      </w:r>
      <w:r w:rsidR="008E7283" w:rsidRPr="001559AB">
        <w:rPr>
          <w:rFonts w:cstheme="minorHAnsi"/>
          <w:i/>
          <w:iCs/>
        </w:rPr>
        <w:t xml:space="preserve"> Externa</w:t>
      </w:r>
      <w:r w:rsidR="003366BC" w:rsidRPr="001559AB">
        <w:rPr>
          <w:rFonts w:cstheme="minorHAnsi"/>
          <w:i/>
          <w:iCs/>
        </w:rPr>
        <w:t>l School</w:t>
      </w:r>
      <w:r w:rsidR="008E7283" w:rsidRPr="001559AB">
        <w:rPr>
          <w:rFonts w:cstheme="minorHAnsi"/>
          <w:i/>
          <w:iCs/>
        </w:rPr>
        <w:t xml:space="preserve"> R</w:t>
      </w:r>
      <w:r w:rsidRPr="001559AB">
        <w:rPr>
          <w:rFonts w:cstheme="minorHAnsi"/>
          <w:i/>
          <w:iCs/>
        </w:rPr>
        <w:t>eviews will</w:t>
      </w:r>
      <w:r w:rsidR="00D843AD" w:rsidRPr="001559AB">
        <w:rPr>
          <w:rFonts w:cstheme="minorHAnsi"/>
          <w:i/>
          <w:iCs/>
        </w:rPr>
        <w:t xml:space="preserve"> </w:t>
      </w:r>
      <w:r w:rsidR="00CC363D">
        <w:rPr>
          <w:rFonts w:cstheme="minorHAnsi"/>
          <w:i/>
          <w:iCs/>
        </w:rPr>
        <w:t>include</w:t>
      </w:r>
      <w:r w:rsidR="00D843AD" w:rsidRPr="001559AB">
        <w:rPr>
          <w:rFonts w:cstheme="minorHAnsi"/>
          <w:i/>
          <w:iCs/>
        </w:rPr>
        <w:t xml:space="preserve"> the following Terms of Reference</w:t>
      </w:r>
      <w:r w:rsidRPr="001559AB">
        <w:rPr>
          <w:rFonts w:cstheme="minorHAnsi"/>
          <w:i/>
          <w:iCs/>
        </w:rPr>
        <w:t>:</w:t>
      </w:r>
    </w:p>
    <w:p w14:paraId="0FAE34E6" w14:textId="7D3C5E1C" w:rsidR="003366BC" w:rsidRPr="003B6525" w:rsidRDefault="003366BC" w:rsidP="003366BC">
      <w:pPr>
        <w:pStyle w:val="Heading2"/>
        <w:numPr>
          <w:ilvl w:val="0"/>
          <w:numId w:val="11"/>
        </w:numPr>
        <w:spacing w:before="0"/>
        <w:jc w:val="both"/>
        <w:rPr>
          <w:rFonts w:asciiTheme="minorHAnsi" w:hAnsiTheme="minorHAnsi" w:cstheme="minorHAnsi"/>
          <w:sz w:val="22"/>
          <w:szCs w:val="22"/>
        </w:rPr>
      </w:pPr>
      <w:r w:rsidRPr="00886D89">
        <w:rPr>
          <w:rFonts w:asciiTheme="minorHAnsi" w:hAnsiTheme="minorHAnsi" w:cstheme="minorHAnsi"/>
          <w:sz w:val="22"/>
          <w:szCs w:val="22"/>
        </w:rPr>
        <w:t xml:space="preserve">benchmark performance in </w:t>
      </w:r>
      <w:r w:rsidR="00CC363D">
        <w:rPr>
          <w:rFonts w:asciiTheme="minorHAnsi" w:hAnsiTheme="minorHAnsi" w:cstheme="minorHAnsi"/>
          <w:sz w:val="22"/>
          <w:szCs w:val="22"/>
        </w:rPr>
        <w:t xml:space="preserve">delivery of </w:t>
      </w:r>
      <w:r w:rsidRPr="00886D89">
        <w:rPr>
          <w:rFonts w:asciiTheme="minorHAnsi" w:hAnsiTheme="minorHAnsi" w:cstheme="minorHAnsi"/>
          <w:sz w:val="22"/>
          <w:szCs w:val="22"/>
        </w:rPr>
        <w:t>teaching</w:t>
      </w:r>
      <w:r w:rsidR="00CC363D">
        <w:rPr>
          <w:rFonts w:asciiTheme="minorHAnsi" w:hAnsiTheme="minorHAnsi" w:cstheme="minorHAnsi"/>
          <w:sz w:val="22"/>
          <w:szCs w:val="22"/>
        </w:rPr>
        <w:t xml:space="preserve"> through course offerings</w:t>
      </w:r>
      <w:r w:rsidRPr="00886D89">
        <w:rPr>
          <w:rFonts w:asciiTheme="minorHAnsi" w:hAnsiTheme="minorHAnsi" w:cstheme="minorHAnsi"/>
          <w:sz w:val="22"/>
          <w:szCs w:val="22"/>
        </w:rPr>
        <w:t>, research</w:t>
      </w:r>
      <w:r w:rsidR="003B6525">
        <w:rPr>
          <w:rFonts w:asciiTheme="minorHAnsi" w:hAnsiTheme="minorHAnsi" w:cstheme="minorHAnsi"/>
          <w:sz w:val="22"/>
          <w:szCs w:val="22"/>
        </w:rPr>
        <w:t>, research training</w:t>
      </w:r>
      <w:r w:rsidRPr="00886D89">
        <w:rPr>
          <w:rFonts w:asciiTheme="minorHAnsi" w:hAnsiTheme="minorHAnsi" w:cstheme="minorHAnsi"/>
          <w:sz w:val="22"/>
          <w:szCs w:val="22"/>
        </w:rPr>
        <w:t xml:space="preserve"> and engagement against appropriate comparable Schools/Units in other Universities to determine the School’s standing, nationally and internationally, in relation to its key strategic goals;</w:t>
      </w:r>
    </w:p>
    <w:p w14:paraId="53B80AAA" w14:textId="67A8E257" w:rsidR="003366BC" w:rsidRPr="003B6525" w:rsidRDefault="003366BC" w:rsidP="003B6525">
      <w:pPr>
        <w:pStyle w:val="Heading2"/>
        <w:numPr>
          <w:ilvl w:val="0"/>
          <w:numId w:val="11"/>
        </w:numPr>
        <w:spacing w:before="0"/>
        <w:jc w:val="both"/>
        <w:rPr>
          <w:rFonts w:asciiTheme="minorHAnsi" w:hAnsiTheme="minorHAnsi" w:cstheme="minorHAnsi"/>
          <w:sz w:val="22"/>
          <w:szCs w:val="22"/>
        </w:rPr>
      </w:pPr>
      <w:r w:rsidRPr="00886D89">
        <w:rPr>
          <w:rFonts w:asciiTheme="minorHAnsi" w:hAnsiTheme="minorHAnsi" w:cstheme="minorHAnsi"/>
          <w:sz w:val="22"/>
          <w:szCs w:val="22"/>
        </w:rPr>
        <w:t>include an evaluation of outcomes of any implementation plan addressing recommendations of the previous review and of the School’s current strategic and operational priorities; and</w:t>
      </w:r>
    </w:p>
    <w:p w14:paraId="0EAB3C24" w14:textId="0DC4AAE6" w:rsidR="003366BC" w:rsidRPr="00886D89" w:rsidRDefault="003366BC" w:rsidP="003366BC">
      <w:pPr>
        <w:pStyle w:val="ListParagraph"/>
        <w:tabs>
          <w:tab w:val="left" w:pos="630"/>
          <w:tab w:val="left" w:pos="810"/>
        </w:tabs>
        <w:spacing w:line="252" w:lineRule="auto"/>
        <w:ind w:left="810" w:hanging="270"/>
        <w:rPr>
          <w:rFonts w:cstheme="minorHAnsi"/>
        </w:rPr>
      </w:pPr>
      <w:r w:rsidRPr="001559AB">
        <w:rPr>
          <w:rFonts w:cstheme="minorHAnsi"/>
          <w:lang w:eastAsia="en-AU"/>
        </w:rPr>
        <w:t xml:space="preserve">(3) </w:t>
      </w:r>
      <w:r w:rsidRPr="001559AB">
        <w:rPr>
          <w:rFonts w:cstheme="minorHAnsi"/>
        </w:rPr>
        <w:t>provide a summary of how the School has contributed to University-wide strategy and operational priorities</w:t>
      </w:r>
      <w:r w:rsidR="00487761" w:rsidRPr="001559AB">
        <w:rPr>
          <w:rFonts w:cstheme="minorHAnsi"/>
        </w:rPr>
        <w:t>,</w:t>
      </w:r>
      <w:r w:rsidRPr="001559AB">
        <w:rPr>
          <w:rFonts w:cstheme="minorHAnsi"/>
        </w:rPr>
        <w:t xml:space="preserve"> and prospects for future contributions</w:t>
      </w:r>
      <w:r w:rsidR="006A68E2" w:rsidRPr="001559AB">
        <w:rPr>
          <w:rFonts w:cstheme="minorHAnsi"/>
        </w:rPr>
        <w:t>,</w:t>
      </w:r>
      <w:r w:rsidRPr="001559AB">
        <w:rPr>
          <w:rFonts w:cstheme="minorHAnsi"/>
        </w:rPr>
        <w:t xml:space="preserve"> including any emerging opportunities.</w:t>
      </w:r>
    </w:p>
    <w:p w14:paraId="0EA92B71" w14:textId="0B60556E" w:rsidR="00D843AD" w:rsidRPr="005F33EA" w:rsidRDefault="003F2887" w:rsidP="00D843AD">
      <w:pPr>
        <w:rPr>
          <w:b/>
          <w:bCs/>
          <w:sz w:val="24"/>
          <w:szCs w:val="24"/>
        </w:rPr>
      </w:pPr>
      <w:r>
        <w:rPr>
          <w:b/>
          <w:bCs/>
          <w:sz w:val="24"/>
          <w:szCs w:val="24"/>
        </w:rPr>
        <w:t xml:space="preserve">School Review </w:t>
      </w:r>
      <w:r w:rsidR="00D843AD" w:rsidRPr="005F33EA">
        <w:rPr>
          <w:b/>
          <w:bCs/>
          <w:sz w:val="24"/>
          <w:szCs w:val="24"/>
        </w:rPr>
        <w:t>Process</w:t>
      </w:r>
    </w:p>
    <w:p w14:paraId="448AEE09" w14:textId="07A5F4A0" w:rsidR="003F2887" w:rsidRDefault="003F2887" w:rsidP="008C5F1B">
      <w:r>
        <w:t>There will be a three</w:t>
      </w:r>
      <w:r w:rsidR="00CC363D">
        <w:t>-</w:t>
      </w:r>
      <w:r>
        <w:t xml:space="preserve">stage process for </w:t>
      </w:r>
      <w:r w:rsidR="003366BC">
        <w:t xml:space="preserve">external </w:t>
      </w:r>
      <w:r>
        <w:t>school reviews:</w:t>
      </w:r>
    </w:p>
    <w:p w14:paraId="1B805A84" w14:textId="004FA067" w:rsidR="003F2887" w:rsidRDefault="003F2887" w:rsidP="003F2887">
      <w:pPr>
        <w:pStyle w:val="ListParagraph"/>
        <w:numPr>
          <w:ilvl w:val="0"/>
          <w:numId w:val="7"/>
        </w:numPr>
      </w:pPr>
      <w:r>
        <w:t>Self-assessment report</w:t>
      </w:r>
    </w:p>
    <w:p w14:paraId="59E01660" w14:textId="054C885B" w:rsidR="003F2887" w:rsidRDefault="003F2887" w:rsidP="003F2887">
      <w:pPr>
        <w:pStyle w:val="ListParagraph"/>
        <w:numPr>
          <w:ilvl w:val="0"/>
          <w:numId w:val="7"/>
        </w:numPr>
      </w:pPr>
      <w:r>
        <w:t xml:space="preserve">Review Panel </w:t>
      </w:r>
      <w:r w:rsidR="003366BC">
        <w:t>and report</w:t>
      </w:r>
    </w:p>
    <w:p w14:paraId="2B8FDCC5" w14:textId="77F0F47E" w:rsidR="003F2887" w:rsidRDefault="003F2887" w:rsidP="003F2887">
      <w:pPr>
        <w:pStyle w:val="ListParagraph"/>
        <w:numPr>
          <w:ilvl w:val="0"/>
          <w:numId w:val="7"/>
        </w:numPr>
      </w:pPr>
      <w:r>
        <w:t>Review implementation and follow-up</w:t>
      </w:r>
    </w:p>
    <w:p w14:paraId="58A21CC8" w14:textId="3A66EC97" w:rsidR="00D843AD" w:rsidRDefault="008C5F1B" w:rsidP="008C5F1B">
      <w:r>
        <w:t>S</w:t>
      </w:r>
      <w:r w:rsidR="00D843AD">
        <w:t xml:space="preserve">chools undertake a self-assessment process of analysis, benchmarking, critical </w:t>
      </w:r>
      <w:proofErr w:type="gramStart"/>
      <w:r w:rsidR="00D843AD">
        <w:t>reflection</w:t>
      </w:r>
      <w:proofErr w:type="gramEnd"/>
      <w:r w:rsidR="00D843AD">
        <w:t xml:space="preserve"> and forward-planning.</w:t>
      </w:r>
    </w:p>
    <w:p w14:paraId="4CC188F2" w14:textId="77777777" w:rsidR="00A66C61" w:rsidRDefault="00A66C61" w:rsidP="00A66C61">
      <w:r>
        <w:t>The standard duration of a review panel is four days, including time for interviews, considering submissions, and preparing the draft report. A review is generally conducted with panel members in-person, but in circumstances a</w:t>
      </w:r>
      <w:r w:rsidRPr="00616244">
        <w:t xml:space="preserve"> review </w:t>
      </w:r>
      <w:r>
        <w:t>(or aspects/parts of a review) can</w:t>
      </w:r>
      <w:r w:rsidRPr="00616244">
        <w:t xml:space="preserve"> be held online.</w:t>
      </w:r>
    </w:p>
    <w:p w14:paraId="5E3707EF" w14:textId="09A29C25" w:rsidR="00D843AD" w:rsidRDefault="00D843AD" w:rsidP="00D843AD">
      <w:r>
        <w:t xml:space="preserve">The review </w:t>
      </w:r>
      <w:r w:rsidR="008C5F1B">
        <w:t>panel</w:t>
      </w:r>
      <w:r>
        <w:t xml:space="preserve"> considers </w:t>
      </w:r>
      <w:r w:rsidR="008C5F1B">
        <w:t xml:space="preserve">the self-assessment document and seeks </w:t>
      </w:r>
      <w:r>
        <w:t xml:space="preserve">feedback </w:t>
      </w:r>
      <w:r w:rsidR="008C5F1B">
        <w:t>via</w:t>
      </w:r>
      <w:r>
        <w:t xml:space="preserve"> submissions and interviews with staff, students, other members of </w:t>
      </w:r>
      <w:r w:rsidR="008C5F1B">
        <w:t>the u</w:t>
      </w:r>
      <w:r>
        <w:t>niversity and external stakeholders.</w:t>
      </w:r>
    </w:p>
    <w:p w14:paraId="00384F85" w14:textId="6D3223F7" w:rsidR="00D843AD" w:rsidRDefault="00D843AD" w:rsidP="00D843AD">
      <w:r>
        <w:t>Th</w:t>
      </w:r>
      <w:r w:rsidR="008C5F1B">
        <w:t xml:space="preserve">e </w:t>
      </w:r>
      <w:r>
        <w:t xml:space="preserve">review </w:t>
      </w:r>
      <w:r w:rsidR="008C5F1B">
        <w:t>panel</w:t>
      </w:r>
      <w:r>
        <w:t xml:space="preserve"> provides </w:t>
      </w:r>
      <w:r w:rsidR="008C5F1B">
        <w:t xml:space="preserve">an </w:t>
      </w:r>
      <w:r>
        <w:t>expert</w:t>
      </w:r>
      <w:r w:rsidR="008C5F1B">
        <w:t xml:space="preserve"> report addressing the Terms of Reference</w:t>
      </w:r>
      <w:r>
        <w:t>.</w:t>
      </w:r>
    </w:p>
    <w:p w14:paraId="4AA1508D" w14:textId="62A63361" w:rsidR="003B6525" w:rsidRDefault="008C5F1B" w:rsidP="003B6525">
      <w:r>
        <w:t>T</w:t>
      </w:r>
      <w:r w:rsidR="00D843AD">
        <w:t xml:space="preserve">he review </w:t>
      </w:r>
      <w:r>
        <w:t>panel</w:t>
      </w:r>
      <w:r w:rsidR="00D843AD">
        <w:t>’s report (with recommendations)</w:t>
      </w:r>
      <w:r>
        <w:t xml:space="preserve"> and </w:t>
      </w:r>
      <w:r w:rsidR="00D843AD">
        <w:t>the school’s response</w:t>
      </w:r>
      <w:r>
        <w:t xml:space="preserve"> </w:t>
      </w:r>
      <w:r w:rsidR="00D843AD">
        <w:t>are considered by the</w:t>
      </w:r>
      <w:r>
        <w:t xml:space="preserve"> SDVC and </w:t>
      </w:r>
      <w:r w:rsidR="00D843AD">
        <w:t>Academic Board</w:t>
      </w:r>
      <w:r>
        <w:t>, and then</w:t>
      </w:r>
      <w:r w:rsidR="00D843AD">
        <w:t xml:space="preserve"> submitted to </w:t>
      </w:r>
      <w:r>
        <w:t xml:space="preserve">the </w:t>
      </w:r>
      <w:r w:rsidR="00D843AD">
        <w:t>Vice-Chancellor.</w:t>
      </w:r>
    </w:p>
    <w:p w14:paraId="392EE656" w14:textId="299C0CDD" w:rsidR="003B6525" w:rsidRDefault="003B6525" w:rsidP="003B6525">
      <w:r>
        <w:lastRenderedPageBreak/>
        <w:t>The Head of School is responsible for implementing the adopted recommendations and will report on progress to Academic Board at the time of each biennial Internal Review Report (i.e. an attachment to each biennial report).</w:t>
      </w:r>
    </w:p>
    <w:p w14:paraId="5A362F72" w14:textId="77777777" w:rsidR="003B6525" w:rsidRDefault="003B6525" w:rsidP="003B6525">
      <w:r>
        <w:t xml:space="preserve">A general outline of the process timeline is as follows: </w:t>
      </w:r>
    </w:p>
    <w:p w14:paraId="6BC71A01" w14:textId="218BAF28" w:rsidR="003B6525" w:rsidRDefault="003B6525" w:rsidP="003B6525">
      <w:pPr>
        <w:pStyle w:val="ListParagraph"/>
        <w:numPr>
          <w:ilvl w:val="0"/>
          <w:numId w:val="12"/>
        </w:numPr>
      </w:pPr>
      <w:r>
        <w:t xml:space="preserve">The SDVC </w:t>
      </w:r>
      <w:r w:rsidR="00392702">
        <w:t>consults</w:t>
      </w:r>
      <w:r>
        <w:t xml:space="preserve"> with Head</w:t>
      </w:r>
      <w:r w:rsidR="00392702">
        <w:t>s</w:t>
      </w:r>
      <w:r>
        <w:t xml:space="preserve"> of School</w:t>
      </w:r>
      <w:r w:rsidR="00392702">
        <w:t>s</w:t>
      </w:r>
      <w:r>
        <w:t xml:space="preserve"> </w:t>
      </w:r>
      <w:r w:rsidR="00392702">
        <w:t xml:space="preserve">on the draft proposed timing of </w:t>
      </w:r>
      <w:r w:rsidR="00392702" w:rsidRPr="00392702">
        <w:t>External Comprehensive School Reviews</w:t>
      </w:r>
      <w:r>
        <w:t xml:space="preserve">. </w:t>
      </w:r>
      <w:r w:rsidR="00392702">
        <w:t xml:space="preserve">The SDVC then consults with the Chair of Academic Board to develop the final schedule. The SDVC advises the </w:t>
      </w:r>
      <w:proofErr w:type="spellStart"/>
      <w:r w:rsidR="00392702">
        <w:t>PVCAE</w:t>
      </w:r>
      <w:proofErr w:type="spellEnd"/>
      <w:r w:rsidR="00392702">
        <w:t xml:space="preserve"> of the schedule.</w:t>
      </w:r>
    </w:p>
    <w:p w14:paraId="503D804A" w14:textId="3F9BFCD6" w:rsidR="003B6525" w:rsidRDefault="003B6525" w:rsidP="003B6525">
      <w:pPr>
        <w:pStyle w:val="ListParagraph"/>
        <w:numPr>
          <w:ilvl w:val="0"/>
          <w:numId w:val="12"/>
        </w:numPr>
      </w:pPr>
      <w:r>
        <w:t xml:space="preserve">SDVC formally announces the Review at least 3 months prior to the scheduled Panel meeting and invites submissions from the school, staff, students, others within the University, and external stakeholders. </w:t>
      </w:r>
    </w:p>
    <w:p w14:paraId="3293155F" w14:textId="77777777" w:rsidR="003B6525" w:rsidRDefault="003B6525" w:rsidP="003B6525">
      <w:pPr>
        <w:pStyle w:val="ListParagraph"/>
        <w:numPr>
          <w:ilvl w:val="0"/>
          <w:numId w:val="12"/>
        </w:numPr>
      </w:pPr>
      <w:r>
        <w:t>The due date for submissions is generally one month before the commencement of the review. Submissions will be treated confidentially by the Review Panel, and if an individual would prefer to make an anonymous submission to the Panel they are able to contact the Executive Officer to share and de-identify their submission.</w:t>
      </w:r>
    </w:p>
    <w:p w14:paraId="313A2610" w14:textId="763BC14E" w:rsidR="003B6525" w:rsidRDefault="003B6525" w:rsidP="00D843AD">
      <w:pPr>
        <w:pStyle w:val="ListParagraph"/>
        <w:numPr>
          <w:ilvl w:val="0"/>
          <w:numId w:val="12"/>
        </w:numPr>
      </w:pPr>
      <w:r>
        <w:t xml:space="preserve">Submissions are provided to the Panel at least 3 weeks prior to the Panel convening for the 4 day review session. </w:t>
      </w:r>
    </w:p>
    <w:p w14:paraId="6D496825" w14:textId="74A8C0EF" w:rsidR="00392702" w:rsidRDefault="003B6525" w:rsidP="00392702">
      <w:pPr>
        <w:pStyle w:val="ListParagraph"/>
        <w:numPr>
          <w:ilvl w:val="0"/>
          <w:numId w:val="12"/>
        </w:numPr>
      </w:pPr>
      <w:r>
        <w:t xml:space="preserve">The Panel, in consultation with the SDVC and </w:t>
      </w:r>
      <w:proofErr w:type="spellStart"/>
      <w:r>
        <w:t>PVCAE</w:t>
      </w:r>
      <w:proofErr w:type="spellEnd"/>
      <w:r>
        <w:t>, will determine the schedule for the 4 day review session.</w:t>
      </w:r>
    </w:p>
    <w:p w14:paraId="342D3F7D" w14:textId="71C2524D" w:rsidR="00392702" w:rsidRPr="005F33EA" w:rsidRDefault="00392702" w:rsidP="00392702">
      <w:pPr>
        <w:rPr>
          <w:b/>
          <w:bCs/>
          <w:sz w:val="24"/>
          <w:szCs w:val="24"/>
        </w:rPr>
      </w:pPr>
      <w:r>
        <w:rPr>
          <w:b/>
          <w:bCs/>
          <w:sz w:val="24"/>
          <w:szCs w:val="24"/>
        </w:rPr>
        <w:t xml:space="preserve">Resourcing of </w:t>
      </w:r>
      <w:r w:rsidRPr="00392702">
        <w:rPr>
          <w:b/>
          <w:bCs/>
          <w:sz w:val="24"/>
          <w:szCs w:val="24"/>
        </w:rPr>
        <w:t>External Comprehensive School Reviews</w:t>
      </w:r>
    </w:p>
    <w:p w14:paraId="210DC2B6" w14:textId="77777777" w:rsidR="00392702" w:rsidRDefault="00392702" w:rsidP="00392702">
      <w:r>
        <w:t xml:space="preserve">The costs associated with the travel, accommodation and other expenses associated with inviting and hosting </w:t>
      </w:r>
      <w:r w:rsidRPr="00392702">
        <w:t xml:space="preserve">external academics </w:t>
      </w:r>
      <w:r>
        <w:t xml:space="preserve">to be a panel chair or member will be funded centrally. </w:t>
      </w:r>
    </w:p>
    <w:p w14:paraId="44B9FC75" w14:textId="77777777" w:rsidR="00392702" w:rsidRDefault="00392702" w:rsidP="00392702">
      <w:r w:rsidRPr="00392702">
        <w:t xml:space="preserve">The panel will be supported by an Executive Officer from the ‘Course and School Reviews’ team within the Office of the </w:t>
      </w:r>
      <w:proofErr w:type="spellStart"/>
      <w:r w:rsidRPr="00392702">
        <w:t>PVCAE</w:t>
      </w:r>
      <w:proofErr w:type="spellEnd"/>
      <w:r w:rsidRPr="00392702">
        <w:t xml:space="preserve">. </w:t>
      </w:r>
    </w:p>
    <w:p w14:paraId="6E209396" w14:textId="12C32B38" w:rsidR="00392702" w:rsidRDefault="00392702" w:rsidP="00392702">
      <w:pPr>
        <w:sectPr w:rsidR="00392702" w:rsidSect="003F2887">
          <w:pgSz w:w="11906" w:h="16838"/>
          <w:pgMar w:top="1440" w:right="1440" w:bottom="990" w:left="1440" w:header="708" w:footer="708" w:gutter="0"/>
          <w:cols w:space="708"/>
          <w:docGrid w:linePitch="360"/>
        </w:sectPr>
      </w:pPr>
      <w:r w:rsidRPr="00392702">
        <w:t xml:space="preserve">SPP will provide performance reporting to schools preparing a self-assessment </w:t>
      </w:r>
      <w:proofErr w:type="gramStart"/>
      <w:r>
        <w:t>submissions</w:t>
      </w:r>
      <w:proofErr w:type="gramEnd"/>
      <w:r>
        <w:t>.</w:t>
      </w:r>
    </w:p>
    <w:p w14:paraId="72CADA46" w14:textId="58186724" w:rsidR="00FF5D3A" w:rsidRDefault="008016BB" w:rsidP="00A66C61">
      <w:pPr>
        <w:jc w:val="center"/>
        <w:sectPr w:rsidR="00FF5D3A" w:rsidSect="00FF5D3A">
          <w:pgSz w:w="16838" w:h="11906" w:orient="landscape"/>
          <w:pgMar w:top="1440" w:right="1440" w:bottom="1440" w:left="1440" w:header="706" w:footer="706" w:gutter="0"/>
          <w:cols w:space="708"/>
          <w:docGrid w:linePitch="360"/>
        </w:sectPr>
      </w:pPr>
      <w:r>
        <w:rPr>
          <w:noProof/>
        </w:rPr>
        <w:lastRenderedPageBreak/>
        <w:drawing>
          <wp:inline distT="0" distB="0" distL="0" distR="0" wp14:anchorId="3B39BD8D" wp14:editId="70774A8F">
            <wp:extent cx="8863330" cy="5509895"/>
            <wp:effectExtent l="0" t="0" r="0" b="0"/>
            <wp:docPr id="1332764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64319" name=""/>
                    <pic:cNvPicPr/>
                  </pic:nvPicPr>
                  <pic:blipFill>
                    <a:blip r:embed="rId7"/>
                    <a:stretch>
                      <a:fillRect/>
                    </a:stretch>
                  </pic:blipFill>
                  <pic:spPr>
                    <a:xfrm>
                      <a:off x="0" y="0"/>
                      <a:ext cx="8863330" cy="5509895"/>
                    </a:xfrm>
                    <a:prstGeom prst="rect">
                      <a:avLst/>
                    </a:prstGeom>
                  </pic:spPr>
                </pic:pic>
              </a:graphicData>
            </a:graphic>
          </wp:inline>
        </w:drawing>
      </w:r>
    </w:p>
    <w:p w14:paraId="510CEAF0" w14:textId="77777777" w:rsidR="00F700DE" w:rsidRDefault="00F700DE" w:rsidP="00EC46BE"/>
    <w:sectPr w:rsidR="00F70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6E5"/>
    <w:multiLevelType w:val="hybridMultilevel"/>
    <w:tmpl w:val="309429C4"/>
    <w:lvl w:ilvl="0" w:tplc="AE022B5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AE115D"/>
    <w:multiLevelType w:val="hybridMultilevel"/>
    <w:tmpl w:val="9E968C3C"/>
    <w:lvl w:ilvl="0" w:tplc="97F4FA00">
      <w:start w:val="1"/>
      <w:numFmt w:val="decimal"/>
      <w:lvlText w:val="(%1)"/>
      <w:lvlJc w:val="left"/>
      <w:pPr>
        <w:ind w:left="930" w:hanging="39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 w15:restartNumberingAfterBreak="0">
    <w:nsid w:val="0BF27FB8"/>
    <w:multiLevelType w:val="hybridMultilevel"/>
    <w:tmpl w:val="3D44D0E8"/>
    <w:lvl w:ilvl="0" w:tplc="BDF61A82">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C247E6"/>
    <w:multiLevelType w:val="hybridMultilevel"/>
    <w:tmpl w:val="1DFCC662"/>
    <w:lvl w:ilvl="0" w:tplc="305451B2">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 w15:restartNumberingAfterBreak="0">
    <w:nsid w:val="2BEE11C2"/>
    <w:multiLevelType w:val="hybridMultilevel"/>
    <w:tmpl w:val="C930B5E2"/>
    <w:lvl w:ilvl="0" w:tplc="5776BC76">
      <w:start w:val="1"/>
      <w:numFmt w:val="bullet"/>
      <w:lvlText w:val="•"/>
      <w:lvlJc w:val="left"/>
      <w:pPr>
        <w:tabs>
          <w:tab w:val="num" w:pos="720"/>
        </w:tabs>
        <w:ind w:left="720" w:hanging="360"/>
      </w:pPr>
      <w:rPr>
        <w:rFonts w:ascii="Arial" w:hAnsi="Arial" w:hint="default"/>
      </w:rPr>
    </w:lvl>
    <w:lvl w:ilvl="1" w:tplc="85E63D9A" w:tentative="1">
      <w:start w:val="1"/>
      <w:numFmt w:val="bullet"/>
      <w:lvlText w:val="•"/>
      <w:lvlJc w:val="left"/>
      <w:pPr>
        <w:tabs>
          <w:tab w:val="num" w:pos="1440"/>
        </w:tabs>
        <w:ind w:left="1440" w:hanging="360"/>
      </w:pPr>
      <w:rPr>
        <w:rFonts w:ascii="Arial" w:hAnsi="Arial" w:hint="default"/>
      </w:rPr>
    </w:lvl>
    <w:lvl w:ilvl="2" w:tplc="C1CEB7F0" w:tentative="1">
      <w:start w:val="1"/>
      <w:numFmt w:val="bullet"/>
      <w:lvlText w:val="•"/>
      <w:lvlJc w:val="left"/>
      <w:pPr>
        <w:tabs>
          <w:tab w:val="num" w:pos="2160"/>
        </w:tabs>
        <w:ind w:left="2160" w:hanging="360"/>
      </w:pPr>
      <w:rPr>
        <w:rFonts w:ascii="Arial" w:hAnsi="Arial" w:hint="default"/>
      </w:rPr>
    </w:lvl>
    <w:lvl w:ilvl="3" w:tplc="2BD4B76E" w:tentative="1">
      <w:start w:val="1"/>
      <w:numFmt w:val="bullet"/>
      <w:lvlText w:val="•"/>
      <w:lvlJc w:val="left"/>
      <w:pPr>
        <w:tabs>
          <w:tab w:val="num" w:pos="2880"/>
        </w:tabs>
        <w:ind w:left="2880" w:hanging="360"/>
      </w:pPr>
      <w:rPr>
        <w:rFonts w:ascii="Arial" w:hAnsi="Arial" w:hint="default"/>
      </w:rPr>
    </w:lvl>
    <w:lvl w:ilvl="4" w:tplc="796A4424" w:tentative="1">
      <w:start w:val="1"/>
      <w:numFmt w:val="bullet"/>
      <w:lvlText w:val="•"/>
      <w:lvlJc w:val="left"/>
      <w:pPr>
        <w:tabs>
          <w:tab w:val="num" w:pos="3600"/>
        </w:tabs>
        <w:ind w:left="3600" w:hanging="360"/>
      </w:pPr>
      <w:rPr>
        <w:rFonts w:ascii="Arial" w:hAnsi="Arial" w:hint="default"/>
      </w:rPr>
    </w:lvl>
    <w:lvl w:ilvl="5" w:tplc="7DE4F914" w:tentative="1">
      <w:start w:val="1"/>
      <w:numFmt w:val="bullet"/>
      <w:lvlText w:val="•"/>
      <w:lvlJc w:val="left"/>
      <w:pPr>
        <w:tabs>
          <w:tab w:val="num" w:pos="4320"/>
        </w:tabs>
        <w:ind w:left="4320" w:hanging="360"/>
      </w:pPr>
      <w:rPr>
        <w:rFonts w:ascii="Arial" w:hAnsi="Arial" w:hint="default"/>
      </w:rPr>
    </w:lvl>
    <w:lvl w:ilvl="6" w:tplc="400C97EA" w:tentative="1">
      <w:start w:val="1"/>
      <w:numFmt w:val="bullet"/>
      <w:lvlText w:val="•"/>
      <w:lvlJc w:val="left"/>
      <w:pPr>
        <w:tabs>
          <w:tab w:val="num" w:pos="5040"/>
        </w:tabs>
        <w:ind w:left="5040" w:hanging="360"/>
      </w:pPr>
      <w:rPr>
        <w:rFonts w:ascii="Arial" w:hAnsi="Arial" w:hint="default"/>
      </w:rPr>
    </w:lvl>
    <w:lvl w:ilvl="7" w:tplc="7FCC16D4" w:tentative="1">
      <w:start w:val="1"/>
      <w:numFmt w:val="bullet"/>
      <w:lvlText w:val="•"/>
      <w:lvlJc w:val="left"/>
      <w:pPr>
        <w:tabs>
          <w:tab w:val="num" w:pos="5760"/>
        </w:tabs>
        <w:ind w:left="5760" w:hanging="360"/>
      </w:pPr>
      <w:rPr>
        <w:rFonts w:ascii="Arial" w:hAnsi="Arial" w:hint="default"/>
      </w:rPr>
    </w:lvl>
    <w:lvl w:ilvl="8" w:tplc="0262E6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507130"/>
    <w:multiLevelType w:val="hybridMultilevel"/>
    <w:tmpl w:val="EC56303A"/>
    <w:lvl w:ilvl="0" w:tplc="C4AC9CB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694C9D"/>
    <w:multiLevelType w:val="hybridMultilevel"/>
    <w:tmpl w:val="B5B0BBDC"/>
    <w:lvl w:ilvl="0" w:tplc="F078B2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054CE5"/>
    <w:multiLevelType w:val="hybridMultilevel"/>
    <w:tmpl w:val="729C5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000CFB"/>
    <w:multiLevelType w:val="hybridMultilevel"/>
    <w:tmpl w:val="37B220B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7A3FDC"/>
    <w:multiLevelType w:val="multilevel"/>
    <w:tmpl w:val="F17A72E8"/>
    <w:lvl w:ilvl="0">
      <w:start w:val="1"/>
      <w:numFmt w:val="decimal"/>
      <w:pStyle w:val="Heading1"/>
      <w:lvlText w:val="%1"/>
      <w:lvlJc w:val="left"/>
      <w:pPr>
        <w:ind w:left="578" w:hanging="578"/>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5"/>
      <w:lvlText w:val="(%3)"/>
      <w:lvlJc w:val="left"/>
      <w:pPr>
        <w:ind w:left="720" w:hanging="720"/>
      </w:pPr>
      <w:rPr>
        <w:rFonts w:hint="default"/>
      </w:rPr>
    </w:lvl>
    <w:lvl w:ilvl="3">
      <w:start w:val="1"/>
      <w:numFmt w:val="upperLetter"/>
      <w:lvlText w:val="(%4)."/>
      <w:lvlJc w:val="left"/>
      <w:pPr>
        <w:ind w:left="864" w:hanging="864"/>
      </w:pPr>
      <w:rPr>
        <w:rFonts w:hint="default"/>
        <w:b w:val="0"/>
        <w:strike w:val="0"/>
      </w:rPr>
    </w:lvl>
    <w:lvl w:ilvl="4">
      <w:start w:val="1"/>
      <w:numFmt w:val="decimal"/>
      <w:lvlText w:val="(%5)."/>
      <w:lvlJc w:val="left"/>
      <w:pPr>
        <w:ind w:left="1717" w:hanging="1008"/>
      </w:pPr>
      <w:rPr>
        <w:rFonts w:hint="default"/>
        <w:strike w:val="0"/>
      </w:rPr>
    </w:lvl>
    <w:lvl w:ilvl="5">
      <w:start w:val="1"/>
      <w:numFmt w:val="lowerLetter"/>
      <w:lvlText w:val="(%6)."/>
      <w:lvlJc w:val="right"/>
      <w:pPr>
        <w:ind w:left="1152" w:hanging="1152"/>
      </w:pPr>
      <w:rPr>
        <w:rFonts w:hint="default"/>
      </w:rPr>
    </w:lvl>
    <w:lvl w:ilvl="6">
      <w:start w:val="1"/>
      <w:numFmt w:val="lowerRoman"/>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89B58AC"/>
    <w:multiLevelType w:val="hybridMultilevel"/>
    <w:tmpl w:val="07C455EA"/>
    <w:lvl w:ilvl="0" w:tplc="69681E5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C65686"/>
    <w:multiLevelType w:val="hybridMultilevel"/>
    <w:tmpl w:val="165620BC"/>
    <w:lvl w:ilvl="0" w:tplc="3FD66144">
      <w:start w:val="1"/>
      <w:numFmt w:val="decimal"/>
      <w:lvlText w:val="%1."/>
      <w:lvlJc w:val="left"/>
      <w:pPr>
        <w:tabs>
          <w:tab w:val="num" w:pos="720"/>
        </w:tabs>
        <w:ind w:left="720" w:hanging="360"/>
      </w:pPr>
    </w:lvl>
    <w:lvl w:ilvl="1" w:tplc="C35C492E" w:tentative="1">
      <w:start w:val="1"/>
      <w:numFmt w:val="decimal"/>
      <w:lvlText w:val="%2."/>
      <w:lvlJc w:val="left"/>
      <w:pPr>
        <w:tabs>
          <w:tab w:val="num" w:pos="1440"/>
        </w:tabs>
        <w:ind w:left="1440" w:hanging="360"/>
      </w:pPr>
    </w:lvl>
    <w:lvl w:ilvl="2" w:tplc="D876BD56" w:tentative="1">
      <w:start w:val="1"/>
      <w:numFmt w:val="decimal"/>
      <w:lvlText w:val="%3."/>
      <w:lvlJc w:val="left"/>
      <w:pPr>
        <w:tabs>
          <w:tab w:val="num" w:pos="2160"/>
        </w:tabs>
        <w:ind w:left="2160" w:hanging="360"/>
      </w:pPr>
    </w:lvl>
    <w:lvl w:ilvl="3" w:tplc="0F4AC802" w:tentative="1">
      <w:start w:val="1"/>
      <w:numFmt w:val="decimal"/>
      <w:lvlText w:val="%4."/>
      <w:lvlJc w:val="left"/>
      <w:pPr>
        <w:tabs>
          <w:tab w:val="num" w:pos="2880"/>
        </w:tabs>
        <w:ind w:left="2880" w:hanging="360"/>
      </w:pPr>
    </w:lvl>
    <w:lvl w:ilvl="4" w:tplc="A5E854A0" w:tentative="1">
      <w:start w:val="1"/>
      <w:numFmt w:val="decimal"/>
      <w:lvlText w:val="%5."/>
      <w:lvlJc w:val="left"/>
      <w:pPr>
        <w:tabs>
          <w:tab w:val="num" w:pos="3600"/>
        </w:tabs>
        <w:ind w:left="3600" w:hanging="360"/>
      </w:pPr>
    </w:lvl>
    <w:lvl w:ilvl="5" w:tplc="0D9C7D5A" w:tentative="1">
      <w:start w:val="1"/>
      <w:numFmt w:val="decimal"/>
      <w:lvlText w:val="%6."/>
      <w:lvlJc w:val="left"/>
      <w:pPr>
        <w:tabs>
          <w:tab w:val="num" w:pos="4320"/>
        </w:tabs>
        <w:ind w:left="4320" w:hanging="360"/>
      </w:pPr>
    </w:lvl>
    <w:lvl w:ilvl="6" w:tplc="8CF40188" w:tentative="1">
      <w:start w:val="1"/>
      <w:numFmt w:val="decimal"/>
      <w:lvlText w:val="%7."/>
      <w:lvlJc w:val="left"/>
      <w:pPr>
        <w:tabs>
          <w:tab w:val="num" w:pos="5040"/>
        </w:tabs>
        <w:ind w:left="5040" w:hanging="360"/>
      </w:pPr>
    </w:lvl>
    <w:lvl w:ilvl="7" w:tplc="3AA66E20" w:tentative="1">
      <w:start w:val="1"/>
      <w:numFmt w:val="decimal"/>
      <w:lvlText w:val="%8."/>
      <w:lvlJc w:val="left"/>
      <w:pPr>
        <w:tabs>
          <w:tab w:val="num" w:pos="5760"/>
        </w:tabs>
        <w:ind w:left="5760" w:hanging="360"/>
      </w:pPr>
    </w:lvl>
    <w:lvl w:ilvl="8" w:tplc="2292C0AC" w:tentative="1">
      <w:start w:val="1"/>
      <w:numFmt w:val="decimal"/>
      <w:lvlText w:val="%9."/>
      <w:lvlJc w:val="left"/>
      <w:pPr>
        <w:tabs>
          <w:tab w:val="num" w:pos="6480"/>
        </w:tabs>
        <w:ind w:left="6480" w:hanging="360"/>
      </w:pPr>
    </w:lvl>
  </w:abstractNum>
  <w:num w:numId="1" w16cid:durableId="757869468">
    <w:abstractNumId w:val="7"/>
  </w:num>
  <w:num w:numId="2" w16cid:durableId="518545574">
    <w:abstractNumId w:val="11"/>
  </w:num>
  <w:num w:numId="3" w16cid:durableId="443229413">
    <w:abstractNumId w:val="4"/>
  </w:num>
  <w:num w:numId="4" w16cid:durableId="1561093786">
    <w:abstractNumId w:val="2"/>
  </w:num>
  <w:num w:numId="5" w16cid:durableId="1763137710">
    <w:abstractNumId w:val="0"/>
  </w:num>
  <w:num w:numId="6" w16cid:durableId="1304890095">
    <w:abstractNumId w:val="10"/>
  </w:num>
  <w:num w:numId="7" w16cid:durableId="1723796172">
    <w:abstractNumId w:val="8"/>
  </w:num>
  <w:num w:numId="8" w16cid:durableId="1531606223">
    <w:abstractNumId w:val="6"/>
  </w:num>
  <w:num w:numId="9" w16cid:durableId="1474172480">
    <w:abstractNumId w:val="3"/>
  </w:num>
  <w:num w:numId="10" w16cid:durableId="1535268779">
    <w:abstractNumId w:val="9"/>
  </w:num>
  <w:num w:numId="11" w16cid:durableId="1994868969">
    <w:abstractNumId w:val="1"/>
  </w:num>
  <w:num w:numId="12" w16cid:durableId="265119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C1"/>
    <w:rsid w:val="00092F4A"/>
    <w:rsid w:val="001414C4"/>
    <w:rsid w:val="001559AB"/>
    <w:rsid w:val="00194CA5"/>
    <w:rsid w:val="002260C1"/>
    <w:rsid w:val="0023718B"/>
    <w:rsid w:val="00274757"/>
    <w:rsid w:val="003218C1"/>
    <w:rsid w:val="003366BC"/>
    <w:rsid w:val="00392702"/>
    <w:rsid w:val="003B6525"/>
    <w:rsid w:val="003F1A82"/>
    <w:rsid w:val="003F2887"/>
    <w:rsid w:val="00414B69"/>
    <w:rsid w:val="00487761"/>
    <w:rsid w:val="00493BED"/>
    <w:rsid w:val="004A2749"/>
    <w:rsid w:val="005F33EA"/>
    <w:rsid w:val="00600BF4"/>
    <w:rsid w:val="00616244"/>
    <w:rsid w:val="00693465"/>
    <w:rsid w:val="006A68E2"/>
    <w:rsid w:val="007A5CDD"/>
    <w:rsid w:val="007A607D"/>
    <w:rsid w:val="008016BB"/>
    <w:rsid w:val="00886D89"/>
    <w:rsid w:val="008C5F1B"/>
    <w:rsid w:val="008E7283"/>
    <w:rsid w:val="009260F1"/>
    <w:rsid w:val="00957895"/>
    <w:rsid w:val="009918F2"/>
    <w:rsid w:val="00A66C61"/>
    <w:rsid w:val="00B60BF7"/>
    <w:rsid w:val="00B72A17"/>
    <w:rsid w:val="00C46D44"/>
    <w:rsid w:val="00C673BE"/>
    <w:rsid w:val="00CC363D"/>
    <w:rsid w:val="00CF3B9F"/>
    <w:rsid w:val="00D843AD"/>
    <w:rsid w:val="00DB0FB7"/>
    <w:rsid w:val="00E96DD0"/>
    <w:rsid w:val="00EC46BE"/>
    <w:rsid w:val="00F700DE"/>
    <w:rsid w:val="00F80116"/>
    <w:rsid w:val="00FF5D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438F"/>
  <w15:chartTrackingRefBased/>
  <w15:docId w15:val="{643599A7-0444-4826-ADBD-D05B75DF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3366BC"/>
    <w:pPr>
      <w:widowControl w:val="0"/>
      <w:numPr>
        <w:numId w:val="10"/>
      </w:numPr>
      <w:spacing w:before="240" w:after="0" w:line="240" w:lineRule="auto"/>
      <w:outlineLvl w:val="0"/>
    </w:pPr>
    <w:rPr>
      <w:rFonts w:ascii="Arial" w:eastAsia="Times New Roman" w:hAnsi="Arial" w:cs="Times New Roman"/>
      <w:b/>
      <w:kern w:val="0"/>
      <w:sz w:val="24"/>
      <w:szCs w:val="32"/>
      <w14:ligatures w14:val="none"/>
    </w:rPr>
  </w:style>
  <w:style w:type="paragraph" w:styleId="Heading2">
    <w:name w:val="heading 2"/>
    <w:basedOn w:val="Heading1"/>
    <w:next w:val="Normal"/>
    <w:link w:val="Heading2Char"/>
    <w:uiPriority w:val="3"/>
    <w:unhideWhenUsed/>
    <w:qFormat/>
    <w:rsid w:val="003366BC"/>
    <w:pPr>
      <w:numPr>
        <w:ilvl w:val="1"/>
      </w:numPr>
      <w:outlineLvl w:val="1"/>
    </w:pPr>
    <w:rPr>
      <w:b w:val="0"/>
      <w:sz w:val="20"/>
      <w:lang w:eastAsia="en-AU"/>
    </w:rPr>
  </w:style>
  <w:style w:type="paragraph" w:styleId="Heading5">
    <w:name w:val="heading 5"/>
    <w:basedOn w:val="Normal"/>
    <w:next w:val="Normal"/>
    <w:link w:val="Heading5Char"/>
    <w:autoRedefine/>
    <w:uiPriority w:val="6"/>
    <w:unhideWhenUsed/>
    <w:qFormat/>
    <w:rsid w:val="003366BC"/>
    <w:pPr>
      <w:widowControl w:val="0"/>
      <w:numPr>
        <w:ilvl w:val="2"/>
        <w:numId w:val="10"/>
      </w:numPr>
      <w:spacing w:before="40" w:after="0" w:line="240" w:lineRule="auto"/>
      <w:outlineLvl w:val="4"/>
    </w:pPr>
    <w:rPr>
      <w:rFonts w:ascii="Arial" w:eastAsia="Times New Roman" w:hAnsi="Arial" w:cs="Times New Roman"/>
      <w:kern w:val="0"/>
      <w:sz w:val="20"/>
      <w14:ligatures w14:val="none"/>
    </w:rPr>
  </w:style>
  <w:style w:type="paragraph" w:styleId="Heading8">
    <w:name w:val="heading 8"/>
    <w:basedOn w:val="Normal"/>
    <w:next w:val="Normal"/>
    <w:link w:val="Heading8Char"/>
    <w:uiPriority w:val="9"/>
    <w:semiHidden/>
    <w:unhideWhenUsed/>
    <w:rsid w:val="003366BC"/>
    <w:pPr>
      <w:keepNext/>
      <w:keepLines/>
      <w:numPr>
        <w:ilvl w:val="7"/>
        <w:numId w:val="10"/>
      </w:numPr>
      <w:spacing w:before="40" w:after="0" w:line="240" w:lineRule="auto"/>
      <w:outlineLvl w:val="7"/>
    </w:pPr>
    <w:rPr>
      <w:rFonts w:ascii="Calibri Light" w:eastAsia="Times New Roman" w:hAnsi="Calibri Light" w:cs="Times New Roman"/>
      <w:color w:val="000000"/>
      <w:kern w:val="0"/>
      <w:sz w:val="21"/>
      <w:szCs w:val="21"/>
      <w14:ligatures w14:val="none"/>
    </w:rPr>
  </w:style>
  <w:style w:type="paragraph" w:styleId="Heading9">
    <w:name w:val="heading 9"/>
    <w:basedOn w:val="Normal"/>
    <w:next w:val="Normal"/>
    <w:link w:val="Heading9Char"/>
    <w:uiPriority w:val="9"/>
    <w:semiHidden/>
    <w:unhideWhenUsed/>
    <w:qFormat/>
    <w:rsid w:val="003366BC"/>
    <w:pPr>
      <w:keepNext/>
      <w:keepLines/>
      <w:numPr>
        <w:ilvl w:val="8"/>
        <w:numId w:val="10"/>
      </w:numPr>
      <w:spacing w:before="40" w:after="0" w:line="240" w:lineRule="auto"/>
      <w:outlineLvl w:val="8"/>
    </w:pPr>
    <w:rPr>
      <w:rFonts w:ascii="Calibri Light" w:eastAsia="Times New Roman" w:hAnsi="Calibri Light" w:cs="Times New Roman"/>
      <w:i/>
      <w:iCs/>
      <w:color w:val="000000"/>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7283"/>
    <w:pPr>
      <w:ind w:left="720"/>
      <w:contextualSpacing/>
    </w:pPr>
  </w:style>
  <w:style w:type="character" w:styleId="CommentReference">
    <w:name w:val="annotation reference"/>
    <w:basedOn w:val="DefaultParagraphFont"/>
    <w:uiPriority w:val="99"/>
    <w:semiHidden/>
    <w:unhideWhenUsed/>
    <w:rsid w:val="00DB0FB7"/>
    <w:rPr>
      <w:sz w:val="16"/>
      <w:szCs w:val="16"/>
    </w:rPr>
  </w:style>
  <w:style w:type="paragraph" w:styleId="CommentText">
    <w:name w:val="annotation text"/>
    <w:basedOn w:val="Normal"/>
    <w:link w:val="CommentTextChar"/>
    <w:uiPriority w:val="99"/>
    <w:unhideWhenUsed/>
    <w:rsid w:val="00DB0FB7"/>
    <w:pPr>
      <w:spacing w:line="240" w:lineRule="auto"/>
    </w:pPr>
    <w:rPr>
      <w:sz w:val="20"/>
      <w:szCs w:val="20"/>
    </w:rPr>
  </w:style>
  <w:style w:type="character" w:customStyle="1" w:styleId="CommentTextChar">
    <w:name w:val="Comment Text Char"/>
    <w:basedOn w:val="DefaultParagraphFont"/>
    <w:link w:val="CommentText"/>
    <w:uiPriority w:val="99"/>
    <w:rsid w:val="00DB0FB7"/>
    <w:rPr>
      <w:sz w:val="20"/>
      <w:szCs w:val="20"/>
    </w:rPr>
  </w:style>
  <w:style w:type="paragraph" w:styleId="CommentSubject">
    <w:name w:val="annotation subject"/>
    <w:basedOn w:val="CommentText"/>
    <w:next w:val="CommentText"/>
    <w:link w:val="CommentSubjectChar"/>
    <w:uiPriority w:val="99"/>
    <w:semiHidden/>
    <w:unhideWhenUsed/>
    <w:rsid w:val="00DB0FB7"/>
    <w:rPr>
      <w:b/>
      <w:bCs/>
    </w:rPr>
  </w:style>
  <w:style w:type="character" w:customStyle="1" w:styleId="CommentSubjectChar">
    <w:name w:val="Comment Subject Char"/>
    <w:basedOn w:val="CommentTextChar"/>
    <w:link w:val="CommentSubject"/>
    <w:uiPriority w:val="99"/>
    <w:semiHidden/>
    <w:rsid w:val="00DB0FB7"/>
    <w:rPr>
      <w:b/>
      <w:bCs/>
      <w:sz w:val="20"/>
      <w:szCs w:val="20"/>
    </w:rPr>
  </w:style>
  <w:style w:type="character" w:styleId="Hyperlink">
    <w:name w:val="Hyperlink"/>
    <w:basedOn w:val="DefaultParagraphFont"/>
    <w:uiPriority w:val="99"/>
    <w:unhideWhenUsed/>
    <w:rsid w:val="00F80116"/>
    <w:rPr>
      <w:color w:val="0563C1" w:themeColor="hyperlink"/>
      <w:u w:val="single"/>
    </w:rPr>
  </w:style>
  <w:style w:type="character" w:styleId="UnresolvedMention">
    <w:name w:val="Unresolved Mention"/>
    <w:basedOn w:val="DefaultParagraphFont"/>
    <w:uiPriority w:val="99"/>
    <w:semiHidden/>
    <w:unhideWhenUsed/>
    <w:rsid w:val="00F80116"/>
    <w:rPr>
      <w:color w:val="605E5C"/>
      <w:shd w:val="clear" w:color="auto" w:fill="E1DFDD"/>
    </w:rPr>
  </w:style>
  <w:style w:type="character" w:customStyle="1" w:styleId="Heading1Char">
    <w:name w:val="Heading 1 Char"/>
    <w:basedOn w:val="DefaultParagraphFont"/>
    <w:link w:val="Heading1"/>
    <w:uiPriority w:val="2"/>
    <w:rsid w:val="003366BC"/>
    <w:rPr>
      <w:rFonts w:ascii="Arial" w:eastAsia="Times New Roman" w:hAnsi="Arial" w:cs="Times New Roman"/>
      <w:b/>
      <w:kern w:val="0"/>
      <w:sz w:val="24"/>
      <w:szCs w:val="32"/>
      <w14:ligatures w14:val="none"/>
    </w:rPr>
  </w:style>
  <w:style w:type="character" w:customStyle="1" w:styleId="Heading2Char">
    <w:name w:val="Heading 2 Char"/>
    <w:basedOn w:val="DefaultParagraphFont"/>
    <w:link w:val="Heading2"/>
    <w:uiPriority w:val="3"/>
    <w:rsid w:val="003366BC"/>
    <w:rPr>
      <w:rFonts w:ascii="Arial" w:eastAsia="Times New Roman" w:hAnsi="Arial" w:cs="Times New Roman"/>
      <w:kern w:val="0"/>
      <w:sz w:val="20"/>
      <w:szCs w:val="32"/>
      <w:lang w:eastAsia="en-AU"/>
      <w14:ligatures w14:val="none"/>
    </w:rPr>
  </w:style>
  <w:style w:type="character" w:customStyle="1" w:styleId="Heading5Char">
    <w:name w:val="Heading 5 Char"/>
    <w:basedOn w:val="DefaultParagraphFont"/>
    <w:link w:val="Heading5"/>
    <w:uiPriority w:val="6"/>
    <w:rsid w:val="003366BC"/>
    <w:rPr>
      <w:rFonts w:ascii="Arial" w:eastAsia="Times New Roman" w:hAnsi="Arial" w:cs="Times New Roman"/>
      <w:kern w:val="0"/>
      <w:sz w:val="20"/>
      <w14:ligatures w14:val="none"/>
    </w:rPr>
  </w:style>
  <w:style w:type="character" w:customStyle="1" w:styleId="Heading8Char">
    <w:name w:val="Heading 8 Char"/>
    <w:basedOn w:val="DefaultParagraphFont"/>
    <w:link w:val="Heading8"/>
    <w:uiPriority w:val="9"/>
    <w:semiHidden/>
    <w:rsid w:val="003366BC"/>
    <w:rPr>
      <w:rFonts w:ascii="Calibri Light" w:eastAsia="Times New Roman" w:hAnsi="Calibri Light" w:cs="Times New Roman"/>
      <w:color w:val="000000"/>
      <w:kern w:val="0"/>
      <w:sz w:val="21"/>
      <w:szCs w:val="21"/>
      <w14:ligatures w14:val="none"/>
    </w:rPr>
  </w:style>
  <w:style w:type="character" w:customStyle="1" w:styleId="Heading9Char">
    <w:name w:val="Heading 9 Char"/>
    <w:basedOn w:val="DefaultParagraphFont"/>
    <w:link w:val="Heading9"/>
    <w:uiPriority w:val="9"/>
    <w:semiHidden/>
    <w:rsid w:val="003366BC"/>
    <w:rPr>
      <w:rFonts w:ascii="Calibri Light" w:eastAsia="Times New Roman" w:hAnsi="Calibri Light" w:cs="Times New Roman"/>
      <w:i/>
      <w:iCs/>
      <w:color w:val="000000"/>
      <w:kern w:val="0"/>
      <w:sz w:val="21"/>
      <w:szCs w:val="21"/>
      <w14:ligatures w14:val="none"/>
    </w:rPr>
  </w:style>
  <w:style w:type="character" w:customStyle="1" w:styleId="ListParagraphChar">
    <w:name w:val="List Paragraph Char"/>
    <w:link w:val="ListParagraph"/>
    <w:uiPriority w:val="34"/>
    <w:rsid w:val="003366BC"/>
  </w:style>
  <w:style w:type="paragraph" w:styleId="Revision">
    <w:name w:val="Revision"/>
    <w:hidden/>
    <w:uiPriority w:val="99"/>
    <w:semiHidden/>
    <w:rsid w:val="00155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504865">
      <w:bodyDiv w:val="1"/>
      <w:marLeft w:val="0"/>
      <w:marRight w:val="0"/>
      <w:marTop w:val="0"/>
      <w:marBottom w:val="0"/>
      <w:divBdr>
        <w:top w:val="none" w:sz="0" w:space="0" w:color="auto"/>
        <w:left w:val="none" w:sz="0" w:space="0" w:color="auto"/>
        <w:bottom w:val="none" w:sz="0" w:space="0" w:color="auto"/>
        <w:right w:val="none" w:sz="0" w:space="0" w:color="auto"/>
      </w:divBdr>
      <w:divsChild>
        <w:div w:id="1369452565">
          <w:marLeft w:val="720"/>
          <w:marRight w:val="0"/>
          <w:marTop w:val="0"/>
          <w:marBottom w:val="0"/>
          <w:divBdr>
            <w:top w:val="none" w:sz="0" w:space="0" w:color="auto"/>
            <w:left w:val="none" w:sz="0" w:space="0" w:color="auto"/>
            <w:bottom w:val="none" w:sz="0" w:space="0" w:color="auto"/>
            <w:right w:val="none" w:sz="0" w:space="0" w:color="auto"/>
          </w:divBdr>
        </w:div>
        <w:div w:id="569923401">
          <w:marLeft w:val="446"/>
          <w:marRight w:val="0"/>
          <w:marTop w:val="0"/>
          <w:marBottom w:val="0"/>
          <w:divBdr>
            <w:top w:val="none" w:sz="0" w:space="0" w:color="auto"/>
            <w:left w:val="none" w:sz="0" w:space="0" w:color="auto"/>
            <w:bottom w:val="none" w:sz="0" w:space="0" w:color="auto"/>
            <w:right w:val="none" w:sz="0" w:space="0" w:color="auto"/>
          </w:divBdr>
        </w:div>
        <w:div w:id="1912157429">
          <w:marLeft w:val="446"/>
          <w:marRight w:val="0"/>
          <w:marTop w:val="0"/>
          <w:marBottom w:val="0"/>
          <w:divBdr>
            <w:top w:val="none" w:sz="0" w:space="0" w:color="auto"/>
            <w:left w:val="none" w:sz="0" w:space="0" w:color="auto"/>
            <w:bottom w:val="none" w:sz="0" w:space="0" w:color="auto"/>
            <w:right w:val="none" w:sz="0" w:space="0" w:color="auto"/>
          </w:divBdr>
        </w:div>
        <w:div w:id="47532524">
          <w:marLeft w:val="446"/>
          <w:marRight w:val="0"/>
          <w:marTop w:val="0"/>
          <w:marBottom w:val="0"/>
          <w:divBdr>
            <w:top w:val="none" w:sz="0" w:space="0" w:color="auto"/>
            <w:left w:val="none" w:sz="0" w:space="0" w:color="auto"/>
            <w:bottom w:val="none" w:sz="0" w:space="0" w:color="auto"/>
            <w:right w:val="none" w:sz="0" w:space="0" w:color="auto"/>
          </w:divBdr>
        </w:div>
        <w:div w:id="1905067721">
          <w:marLeft w:val="446"/>
          <w:marRight w:val="0"/>
          <w:marTop w:val="0"/>
          <w:marBottom w:val="0"/>
          <w:divBdr>
            <w:top w:val="none" w:sz="0" w:space="0" w:color="auto"/>
            <w:left w:val="none" w:sz="0" w:space="0" w:color="auto"/>
            <w:bottom w:val="none" w:sz="0" w:space="0" w:color="auto"/>
            <w:right w:val="none" w:sz="0" w:space="0" w:color="auto"/>
          </w:divBdr>
        </w:div>
        <w:div w:id="2080013565">
          <w:marLeft w:val="446"/>
          <w:marRight w:val="0"/>
          <w:marTop w:val="0"/>
          <w:marBottom w:val="0"/>
          <w:divBdr>
            <w:top w:val="none" w:sz="0" w:space="0" w:color="auto"/>
            <w:left w:val="none" w:sz="0" w:space="0" w:color="auto"/>
            <w:bottom w:val="none" w:sz="0" w:space="0" w:color="auto"/>
            <w:right w:val="none" w:sz="0" w:space="0" w:color="auto"/>
          </w:divBdr>
        </w:div>
        <w:div w:id="660276337">
          <w:marLeft w:val="446"/>
          <w:marRight w:val="0"/>
          <w:marTop w:val="0"/>
          <w:marBottom w:val="0"/>
          <w:divBdr>
            <w:top w:val="none" w:sz="0" w:space="0" w:color="auto"/>
            <w:left w:val="none" w:sz="0" w:space="0" w:color="auto"/>
            <w:bottom w:val="none" w:sz="0" w:space="0" w:color="auto"/>
            <w:right w:val="none" w:sz="0" w:space="0" w:color="auto"/>
          </w:divBdr>
        </w:div>
        <w:div w:id="1271812391">
          <w:marLeft w:val="446"/>
          <w:marRight w:val="0"/>
          <w:marTop w:val="0"/>
          <w:marBottom w:val="0"/>
          <w:divBdr>
            <w:top w:val="none" w:sz="0" w:space="0" w:color="auto"/>
            <w:left w:val="none" w:sz="0" w:space="0" w:color="auto"/>
            <w:bottom w:val="none" w:sz="0" w:space="0" w:color="auto"/>
            <w:right w:val="none" w:sz="0" w:space="0" w:color="auto"/>
          </w:divBdr>
        </w:div>
        <w:div w:id="18635468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wa.edu.au/policy/-/media/Project/UWA/UWA/Policy-Library/Policy/Academic-Management/Course-and-School-Review/Course-and-School-Review-Policy.do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4125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Colmer</dc:creator>
  <cp:keywords/>
  <dc:description/>
  <cp:lastModifiedBy>Tim McMahon</cp:lastModifiedBy>
  <cp:revision>2</cp:revision>
  <dcterms:created xsi:type="dcterms:W3CDTF">2023-11-02T01:44:00Z</dcterms:created>
  <dcterms:modified xsi:type="dcterms:W3CDTF">2023-11-02T01:44:00Z</dcterms:modified>
</cp:coreProperties>
</file>