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Appendix B: University Policy on Courses: Coursework Dissertation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5"/>
        </w:rPr>
      </w:pPr>
    </w:p>
    <w:p>
      <w:pPr>
        <w:tabs>
          <w:tab w:pos="8997" w:val="left" w:leader="none"/>
        </w:tabs>
        <w:spacing w:before="92"/>
        <w:ind w:left="660" w:right="0" w:firstLine="0"/>
        <w:jc w:val="left"/>
        <w:rPr>
          <w:b/>
          <w:sz w:val="24"/>
        </w:rPr>
      </w:pPr>
      <w:r>
        <w:rPr>
          <w:b/>
          <w:sz w:val="24"/>
          <w:shd w:fill="D9D9D9" w:color="auto" w:val="clear"/>
        </w:rPr>
        <w:t>Dissertation Examiners Reports – Adjudication</w:t>
      </w:r>
      <w:r>
        <w:rPr>
          <w:b/>
          <w:spacing w:val="-10"/>
          <w:sz w:val="24"/>
          <w:shd w:fill="D9D9D9" w:color="auto" w:val="clear"/>
        </w:rPr>
        <w:t> </w:t>
      </w:r>
      <w:r>
        <w:rPr>
          <w:b/>
          <w:sz w:val="24"/>
          <w:shd w:fill="D9D9D9" w:color="auto" w:val="clear"/>
        </w:rPr>
        <w:t>Process</w:t>
        <w:tab/>
      </w:r>
    </w:p>
    <w:p>
      <w:pPr>
        <w:spacing w:line="240" w:lineRule="auto" w:before="10"/>
        <w:rPr>
          <w:b/>
          <w:sz w:val="23"/>
        </w:rPr>
      </w:pPr>
    </w:p>
    <w:p>
      <w:pPr>
        <w:spacing w:line="590" w:lineRule="atLeast" w:before="0"/>
        <w:ind w:left="660" w:right="6798" w:firstLine="0"/>
        <w:jc w:val="left"/>
        <w:rPr>
          <w:b/>
          <w:sz w:val="16"/>
        </w:rPr>
      </w:pPr>
      <w:r>
        <w:rPr>
          <w:b/>
          <w:sz w:val="20"/>
        </w:rPr>
        <w:t>S</w:t>
      </w:r>
      <w:r>
        <w:rPr>
          <w:b/>
          <w:sz w:val="16"/>
        </w:rPr>
        <w:t>TANDARDISING </w:t>
      </w:r>
      <w:r>
        <w:rPr>
          <w:b/>
          <w:sz w:val="20"/>
        </w:rPr>
        <w:t>D</w:t>
      </w:r>
      <w:r>
        <w:rPr>
          <w:b/>
          <w:sz w:val="16"/>
        </w:rPr>
        <w:t>ISSERTATIONS </w:t>
      </w:r>
      <w:r>
        <w:rPr>
          <w:b/>
          <w:sz w:val="20"/>
        </w:rPr>
        <w:t>A</w:t>
      </w:r>
      <w:r>
        <w:rPr>
          <w:b/>
          <w:sz w:val="16"/>
        </w:rPr>
        <w:t>DJUDICATION </w:t>
      </w:r>
      <w:r>
        <w:rPr>
          <w:b/>
          <w:sz w:val="20"/>
        </w:rPr>
        <w:t>P</w:t>
      </w:r>
      <w:r>
        <w:rPr>
          <w:b/>
          <w:sz w:val="16"/>
        </w:rPr>
        <w:t>ROCESS</w:t>
      </w:r>
    </w:p>
    <w:p>
      <w:pPr>
        <w:pStyle w:val="BodyText"/>
        <w:spacing w:line="290" w:lineRule="auto" w:before="101"/>
        <w:ind w:left="660" w:right="1076"/>
      </w:pPr>
      <w:r>
        <w:rPr/>
        <w:t>When the independent examiners of a research dissertation return a mark, it is important to have a common process for the formation of the final grade.</w:t>
      </w:r>
    </w:p>
    <w:p>
      <w:pPr>
        <w:spacing w:line="240" w:lineRule="auto" w:before="0"/>
        <w:rPr>
          <w:sz w:val="22"/>
        </w:rPr>
      </w:pPr>
    </w:p>
    <w:p>
      <w:pPr>
        <w:pStyle w:val="Heading1"/>
        <w:spacing w:before="171"/>
        <w:ind w:right="1840"/>
      </w:pPr>
      <w:r>
        <w:rPr/>
        <w:t>Figure 1: Flow chart of the adjudication process to be used to determine the final dissertation unit mark and grade.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3"/>
        </w:rPr>
      </w:pPr>
      <w:r>
        <w:rPr/>
        <w:pict>
          <v:group style="position:absolute;margin-left:62.625pt;margin-top:15.58221pt;width:499.5pt;height:286pt;mso-position-horizontal-relative:page;mso-position-vertical-relative:paragraph;z-index:1408;mso-wrap-distance-left:0;mso-wrap-distance-right:0" coordorigin="1253,312" coordsize="9990,5720">
            <v:rect style="position:absolute;left:1260;top:319;width:9975;height:5705" filled="true" fillcolor="#c0c0c0" stroked="false">
              <v:fill type="solid"/>
            </v:rect>
            <v:rect style="position:absolute;left:1260;top:319;width:9975;height:5705" filled="false" stroked="true" strokeweight=".75pt" strokecolor="#000000">
              <v:stroke dashstyle="solid"/>
            </v:rect>
            <v:line style="position:absolute" from="8532,859" to="8640,859" stroked="true" strokeweight=".75pt" strokecolor="#000000">
              <v:stroke dashstyle="solid"/>
            </v:line>
            <v:line style="position:absolute" from="7920,859" to="7992,859" stroked="true" strokeweight=".75pt" strokecolor="#000000">
              <v:stroke dashstyle="solid"/>
            </v:line>
            <v:line style="position:absolute" from="5132,859" to="5220,859" stroked="true" strokeweight=".75pt" strokecolor="#000000">
              <v:stroke dashstyle="solid"/>
            </v:line>
            <v:line style="position:absolute" from="4500,859" to="4592,859" stroked="true" strokeweight=".75pt" strokecolor="#000000">
              <v:stroke dashstyle="solid"/>
            </v:line>
            <v:rect style="position:absolute;left:4592;top:679;width:540;height:360" filled="true" fillcolor="#c0c0c0" stroked="false">
              <v:fill type="solid"/>
            </v:rect>
            <v:rect style="position:absolute;left:5220;top:499;width:2700;height:640" filled="true" fillcolor="#ffffff" stroked="false">
              <v:fill type="solid"/>
            </v:rect>
            <v:rect style="position:absolute;left:5220;top:499;width:2700;height:640" filled="false" stroked="true" strokeweight=".75pt" strokecolor="#000000">
              <v:stroke dashstyle="solid"/>
            </v:rect>
            <v:shape style="position:absolute;left:4440;top:849;width:120;height:1090" coordorigin="4440,849" coordsize="120,1090" path="m4490,1819l4440,1819,4500,1939,4545,1849,4494,1849,4490,1845,4490,1819xm4506,849l4494,849,4490,854,4490,1845,4494,1849,4506,1849,4510,1845,4510,854,4506,849xm4560,1819l4510,1819,4510,1845,4506,1849,4545,1849,4560,1819xe" filled="true" fillcolor="#000000" stroked="false">
              <v:path arrowok="t"/>
              <v:fill type="solid"/>
            </v:shape>
            <v:rect style="position:absolute;left:7992;top:679;width:540;height:360" filled="true" fillcolor="#c0c0c0" stroked="false">
              <v:fill type="solid"/>
            </v:rect>
            <v:shape style="position:absolute;left:8580;top:849;width:120;height:1090" coordorigin="8580,849" coordsize="120,1090" path="m8630,1819l8580,1819,8640,1939,8685,1849,8634,1849,8630,1845,8630,1819xm8646,849l8634,849,8630,854,8630,1845,8634,1849,8646,1849,8650,1845,8650,854,8646,849xm8700,1819l8650,1819,8650,1845,8646,1849,8685,1849,8700,1819xe" filled="true" fillcolor="#000000" stroked="false">
              <v:path arrowok="t"/>
              <v:fill type="solid"/>
            </v:shape>
            <v:line style="position:absolute" from="7920,4639" to="7937,4639" stroked="true" strokeweight=".75pt" strokecolor="#000000">
              <v:stroke dashstyle="solid"/>
            </v:line>
            <v:line style="position:absolute" from="6405,2479" to="6480,2479" stroked="true" strokeweight=".75pt" strokecolor="#000000">
              <v:stroke dashstyle="solid"/>
            </v:line>
            <v:line style="position:absolute" from="5760,2479" to="5865,2479" stroked="true" strokeweight=".75pt" strokecolor="#000000">
              <v:stroke dashstyle="solid"/>
            </v:line>
            <v:line style="position:absolute" from="10521,2299" to="10620,2299" stroked="true" strokeweight=".75pt" strokecolor="#000000">
              <v:stroke dashstyle="solid"/>
            </v:line>
            <v:line style="position:absolute" from="9900,2299" to="9981,2299" stroked="true" strokeweight=".75pt" strokecolor="#000000">
              <v:stroke dashstyle="solid"/>
            </v:line>
            <v:line style="position:absolute" from="8477,4639" to="8640,4639" stroked="true" strokeweight=".75pt" strokecolor="#000000">
              <v:stroke dashstyle="solid"/>
            </v:line>
            <v:line style="position:absolute" from="7920,4639" to="7937,4639" stroked="true" strokeweight=".75pt" strokecolor="#000000">
              <v:stroke dashstyle="solid"/>
            </v:line>
            <v:rect style="position:absolute;left:3077;top:1947;width:2700;height:1072" filled="true" fillcolor="#ffffff" stroked="false">
              <v:fill type="solid"/>
            </v:rect>
            <v:rect style="position:absolute;left:3077;top:1947;width:2700;height:1072" filled="false" stroked="true" strokeweight=".75pt" strokecolor="#000000">
              <v:stroke dashstyle="solid"/>
            </v:rect>
            <v:shape style="position:absolute;left:5785;top:2043;width:1530;height:120" coordorigin="5785,2043" coordsize="1530,120" path="m5905,2043l5785,2103,5905,2163,5905,2113,5879,2113,5875,2109,5875,2098,5879,2093,5905,2093,5905,2043xm5905,2093l5879,2093,5875,2098,5875,2109,5879,2113,5905,2113,5905,2093xm7311,2093l5905,2093,5905,2113,7311,2113,7315,2109,7315,2098,7311,2093xe" filled="true" fillcolor="#000000" stroked="false">
              <v:path arrowok="t"/>
              <v:fill type="solid"/>
            </v:shape>
            <v:rect style="position:absolute;left:7189;top:1947;width:2700;height:620" filled="true" fillcolor="#ffffff" stroked="false">
              <v:fill type="solid"/>
            </v:rect>
            <v:rect style="position:absolute;left:7189;top:1947;width:2700;height:620" filled="false" stroked="true" strokeweight=".75pt" strokecolor="#000000">
              <v:stroke dashstyle="solid"/>
            </v:rect>
            <v:rect style="position:absolute;left:6241;top:1939;width:540;height:360" filled="true" fillcolor="#c0c0c0" stroked="false">
              <v:fill type="solid"/>
            </v:rect>
            <v:shape style="position:absolute;left:2277;top:2469;width:120;height:1090" coordorigin="2277,2469" coordsize="120,1090" path="m2327,3439l2277,3439,2337,3559,2382,3469,2331,3469,2327,3465,2327,3439xm2343,2469l2331,2469,2327,2474,2327,3465,2331,3469,2343,3469,2347,3465,2347,2474,2343,2469xm2397,3439l2347,3439,2347,3465,2343,3469,2382,3469,2397,3439xe" filled="true" fillcolor="#000000" stroked="false">
              <v:path arrowok="t"/>
              <v:fill type="solid"/>
            </v:shape>
            <v:rect style="position:absolute;left:9981;top:2095;width:540;height:360" filled="true" fillcolor="#c0c0c0" stroked="false">
              <v:fill type="solid"/>
            </v:rect>
            <v:shape style="position:absolute;left:10549;top:2265;width:120;height:1090" coordorigin="10549,2265" coordsize="120,1090" path="m10599,3235l10549,3235,10609,3355,10654,3265,10603,3265,10599,3261,10599,3235xm10615,2265l10603,2265,10599,2270,10599,3261,10603,3265,10615,3265,10619,3261,10619,2270,10615,2265xm10669,3235l10619,3235,10619,3261,10615,3265,10654,3265,10669,3235xe" filled="true" fillcolor="#000000" stroked="false">
              <v:path arrowok="t"/>
              <v:fill type="solid"/>
            </v:shape>
            <v:rect style="position:absolute;left:5865;top:2299;width:540;height:360" filled="true" fillcolor="#c0c0c0" stroked="false">
              <v:fill type="solid"/>
            </v:rect>
            <v:shape style="position:absolute;left:6453;top:2469;width:120;height:1810" coordorigin="6453,2469" coordsize="120,1810" path="m6503,4159l6453,4159,6513,4279,6558,4189,6507,4189,6503,4185,6503,4159xm6519,2469l6507,2469,6503,2474,6503,4185,6507,4189,6519,4189,6523,4185,6523,2474,6519,2469xm6573,4159l6523,4159,6523,4185,6519,4189,6558,4189,6573,4159xe" filled="true" fillcolor="#000000" stroked="false">
              <v:path arrowok="t"/>
              <v:fill type="solid"/>
            </v:shape>
            <v:rect style="position:absolute;left:7937;top:4443;width:540;height:360" filled="true" fillcolor="#c0c0c0" stroked="false">
              <v:fill type="solid"/>
            </v:rect>
            <v:shape style="position:absolute;left:8521;top:4605;width:120;height:574" coordorigin="8521,4605" coordsize="120,574" path="m8571,5059l8521,5059,8581,5179,8626,5089,8575,5089,8571,5085,8571,5059xm8587,4605l8575,4605,8571,4610,8571,5085,8575,5089,8587,5089,8591,5085,8591,4610,8587,4605xm8641,5059l8591,5059,8591,5085,8587,5089,8626,5089,8641,5059xe" filled="true" fillcolor="#000000" stroked="false">
              <v:path arrowok="t"/>
              <v:fill type="solid"/>
            </v:shape>
            <v:shape style="position:absolute;left:4149;top:4563;width:1006;height:120" coordorigin="4149,4563" coordsize="1006,120" path="m4269,4563l4149,4623,4269,4683,4269,4633,4243,4633,4239,4629,4239,4618,4243,4613,4269,4613,4269,4563xm4269,4613l4243,4613,4239,4618,4239,4629,4243,4633,4269,4633,4269,4613xm5151,4613l4269,4613,4269,4633,5151,4633,5155,4629,5155,4618,5151,4613xe" filled="true" fillcolor="#000000" stroked="false">
              <v:path arrowok="t"/>
              <v:fill type="solid"/>
            </v:shape>
            <v:rect style="position:absolute;left:4425;top:4459;width:540;height:360" filled="true" fillcolor="#c0c0c0" stroked="false">
              <v:fill type="solid"/>
            </v:rect>
            <v:rect style="position:absolute;left:2429;top:2299;width:540;height:360" filled="true" fillcolor="#c0c0c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20;top:499;width:2700;height:640" type="#_x0000_t202" filled="false" stroked="false">
              <v:textbox inset="0,0,0,0">
                <w:txbxContent>
                  <w:p>
                    <w:pPr>
                      <w:spacing w:line="202" w:lineRule="exact" w:before="88"/>
                      <w:ind w:left="467" w:right="249" w:hanging="198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Are the grades in the same bracket (mark range)?</w:t>
                    </w:r>
                  </w:p>
                </w:txbxContent>
              </v:textbox>
              <w10:wrap type="none"/>
            </v:shape>
            <v:shape style="position:absolute;left:3077;top:1947;width:2700;height:1072" type="#_x0000_t202" filled="false" stroked="false">
              <v:textbox inset="0,0,0,0">
                <w:txbxContent>
                  <w:p>
                    <w:pPr>
                      <w:spacing w:before="75"/>
                      <w:ind w:left="186" w:right="238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</w:t>
                    </w:r>
                    <w:r>
                      <w:rPr>
                        <w:b/>
                        <w:sz w:val="14"/>
                      </w:rPr>
                      <w:t>ARKERS MEET TO DISCUSS</w:t>
                    </w:r>
                    <w:r>
                      <w:rPr>
                        <w:b/>
                        <w:sz w:val="18"/>
                      </w:rPr>
                      <w:t>.</w:t>
                    </w:r>
                  </w:p>
                  <w:p>
                    <w:pPr>
                      <w:spacing w:before="59"/>
                      <w:ind w:left="237" w:right="23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After discussion, are the marks in the same bracket (mark range)?</w:t>
                    </w:r>
                  </w:p>
                </w:txbxContent>
              </v:textbox>
              <w10:wrap type="none"/>
            </v:shape>
            <v:shape style="position:absolute;left:7189;top:1947;width:2700;height:620" type="#_x0000_t202" filled="false" stroked="false">
              <v:textbox inset="0,0,0,0">
                <w:txbxContent>
                  <w:p>
                    <w:pPr>
                      <w:spacing w:line="247" w:lineRule="auto" w:before="75"/>
                      <w:ind w:left="530" w:right="286" w:hanging="219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z w:val="14"/>
                      </w:rPr>
                      <w:t>RE THE MARKS WITHIN FIVE PERCENTAGE POINTS</w:t>
                    </w:r>
                    <w:r>
                      <w:rPr>
                        <w:b/>
                        <w:sz w:val="18"/>
                      </w:rPr>
                      <w:t>?</w:t>
                    </w:r>
                  </w:p>
                </w:txbxContent>
              </v:textbox>
              <w10:wrap type="none"/>
            </v:shape>
            <v:shape style="position:absolute;left:4746;top:751;width:25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8109;top:751;width:329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6390;top:2019;width:258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8"/>
                      </w:rPr>
                      <w:t>N</w:t>
                    </w:r>
                    <w:r>
                      <w:rPr>
                        <w:b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2340;top:2295;width:785;height:202" type="#_x0000_t202" filled="false" stroked="false">
              <v:textbox inset="0,0,0,0">
                <w:txbxContent>
                  <w:p>
                    <w:pPr>
                      <w:tabs>
                        <w:tab w:pos="628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0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> </w:t>
                    </w:r>
                    <w:r>
                      <w:rPr>
                        <w:spacing w:val="-17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w w:val="100"/>
                        <w:sz w:val="18"/>
                        <w:u w:val="single"/>
                      </w:rPr>
                      <w:t> </w:t>
                    </w:r>
                    <w:r>
                      <w:rPr>
                        <w:spacing w:val="-15"/>
                        <w:sz w:val="18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0099;top:2175;width:328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8"/>
                      </w:rPr>
                      <w:t>Y</w:t>
                    </w:r>
                    <w:r>
                      <w:rPr>
                        <w:b/>
                        <w:sz w:val="14"/>
                      </w:rPr>
                      <w:t>ES</w:t>
                    </w:r>
                  </w:p>
                </w:txbxContent>
              </v:textbox>
              <w10:wrap type="none"/>
            </v:shape>
            <v:shape style="position:absolute;left:2578;top:2379;width:258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8"/>
                      </w:rPr>
                      <w:t>N</w:t>
                    </w:r>
                    <w:r>
                      <w:rPr>
                        <w:b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5982;top:2379;width:328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8"/>
                      </w:rPr>
                      <w:t>Y</w:t>
                    </w:r>
                    <w:r>
                      <w:rPr>
                        <w:b/>
                        <w:sz w:val="14"/>
                      </w:rPr>
                      <w:t>ES</w:t>
                    </w:r>
                  </w:p>
                </w:txbxContent>
              </v:textbox>
              <w10:wrap type="none"/>
            </v:shape>
            <v:shape style="position:absolute;left:4575;top:4539;width:258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8"/>
                      </w:rPr>
                      <w:t>N</w:t>
                    </w:r>
                    <w:r>
                      <w:rPr>
                        <w:b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8053;top:4517;width:328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8"/>
                      </w:rPr>
                      <w:t>Y</w:t>
                    </w:r>
                    <w:r>
                      <w:rPr>
                        <w:b/>
                        <w:sz w:val="14"/>
                      </w:rPr>
                      <w:t>ES</w:t>
                    </w:r>
                  </w:p>
                </w:txbxContent>
              </v:textbox>
              <w10:wrap type="none"/>
            </v:shape>
            <v:shape style="position:absolute;left:8410;top:3379;width:2700;height:604" type="#_x0000_t202" filled="true" fillcolor="#ffffff" stroked="true" strokeweight=".75pt" strokecolor="#000000">
              <v:textbox inset="0,0,0,0">
                <w:txbxContent>
                  <w:p>
                    <w:pPr>
                      <w:spacing w:before="69"/>
                      <w:ind w:left="538" w:right="171" w:hanging="359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</w:t>
                    </w:r>
                    <w:r>
                      <w:rPr>
                        <w:b/>
                        <w:sz w:val="14"/>
                      </w:rPr>
                      <w:t>HE </w:t>
                    </w:r>
                    <w:r>
                      <w:rPr>
                        <w:b/>
                        <w:sz w:val="18"/>
                      </w:rPr>
                      <w:t>C</w:t>
                    </w:r>
                    <w:r>
                      <w:rPr>
                        <w:b/>
                        <w:sz w:val="14"/>
                      </w:rPr>
                      <w:t>OURSE </w:t>
                    </w:r>
                    <w:r>
                      <w:rPr>
                        <w:b/>
                        <w:sz w:val="18"/>
                      </w:rPr>
                      <w:t>C</w:t>
                    </w:r>
                    <w:r>
                      <w:rPr>
                        <w:b/>
                        <w:sz w:val="14"/>
                      </w:rPr>
                      <w:t>OORDINATOR TO AVERAGE THE MARKS</w:t>
                    </w:r>
                    <w:r>
                      <w:rPr>
                        <w:b/>
                        <w:sz w:val="18"/>
                      </w:rPr>
                      <w:t>.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440;top:3567;width:2700;height:1332" type="#_x0000_t202" filled="true" fillcolor="#ffffff" stroked="true" strokeweight=".75pt" strokecolor="#000000">
              <v:textbox inset="0,0,0,0">
                <w:txbxContent>
                  <w:p>
                    <w:pPr>
                      <w:spacing w:line="261" w:lineRule="auto" w:before="68"/>
                      <w:ind w:left="192" w:right="191" w:hanging="3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8"/>
                      </w:rPr>
                      <w:t>T</w:t>
                    </w:r>
                    <w:r>
                      <w:rPr>
                        <w:b/>
                        <w:sz w:val="14"/>
                      </w:rPr>
                      <w:t>HIRD ASSESSOR TO BE UTILISED</w:t>
                    </w:r>
                    <w:r>
                      <w:rPr>
                        <w:b/>
                        <w:sz w:val="18"/>
                      </w:rPr>
                      <w:t>. T</w:t>
                    </w:r>
                    <w:r>
                      <w:rPr>
                        <w:b/>
                        <w:sz w:val="14"/>
                      </w:rPr>
                      <w:t>HEIR MARK IS USED IN CONJUNCTION WITH CLOSEST</w:t>
                    </w:r>
                  </w:p>
                  <w:p>
                    <w:pPr>
                      <w:spacing w:line="252" w:lineRule="auto" w:before="31"/>
                      <w:ind w:left="237" w:right="238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4"/>
                      </w:rPr>
                      <w:t>ORIGINAL MARK AND PROCESS BEGINS AGAIN</w:t>
                    </w:r>
                    <w:r>
                      <w:rPr>
                        <w:b/>
                        <w:sz w:val="18"/>
                      </w:rPr>
                      <w:t>.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161;top:4287;width:2700;height:620" type="#_x0000_t202" filled="true" fillcolor="#ffffff" stroked="true" strokeweight=".75pt" strokecolor="#000000">
              <v:textbox inset="0,0,0,0">
                <w:txbxContent>
                  <w:p>
                    <w:pPr>
                      <w:spacing w:line="247" w:lineRule="auto" w:before="68"/>
                      <w:ind w:left="522" w:right="294" w:hanging="219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z w:val="14"/>
                      </w:rPr>
                      <w:t>RE THE MARKS WITHIN FIVE PERCENTAGE POINTS</w:t>
                    </w:r>
                    <w:r>
                      <w:rPr>
                        <w:b/>
                        <w:sz w:val="18"/>
                      </w:rPr>
                      <w:t>?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233;top:5205;width:2700;height:604" type="#_x0000_t202" filled="true" fillcolor="#ffffff" stroked="true" strokeweight=".75pt" strokecolor="#000000">
              <v:textbox inset="0,0,0,0">
                <w:txbxContent>
                  <w:p>
                    <w:pPr>
                      <w:spacing w:before="69"/>
                      <w:ind w:left="536" w:right="172" w:hanging="358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</w:t>
                    </w:r>
                    <w:r>
                      <w:rPr>
                        <w:b/>
                        <w:sz w:val="14"/>
                      </w:rPr>
                      <w:t>HE </w:t>
                    </w:r>
                    <w:r>
                      <w:rPr>
                        <w:b/>
                        <w:sz w:val="18"/>
                      </w:rPr>
                      <w:t>C</w:t>
                    </w:r>
                    <w:r>
                      <w:rPr>
                        <w:b/>
                        <w:sz w:val="14"/>
                      </w:rPr>
                      <w:t>OURSE </w:t>
                    </w:r>
                    <w:r>
                      <w:rPr>
                        <w:b/>
                        <w:sz w:val="18"/>
                      </w:rPr>
                      <w:t>C</w:t>
                    </w:r>
                    <w:r>
                      <w:rPr>
                        <w:b/>
                        <w:sz w:val="14"/>
                      </w:rPr>
                      <w:t>OORDINATOR TO AVERAGE THE MARKS</w:t>
                    </w:r>
                    <w:r>
                      <w:rPr>
                        <w:b/>
                        <w:sz w:val="18"/>
                      </w:rPr>
                      <w:t>.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13"/>
        </w:rPr>
      </w:pPr>
      <w:r>
        <w:rPr/>
        <w:pict>
          <v:group style="position:absolute;margin-left:87.084pt;margin-top:9.532578pt;width:421.3pt;height:4.5pt;mso-position-horizontal-relative:page;mso-position-vertical-relative:paragraph;z-index:1432;mso-wrap-distance-left:0;mso-wrap-distance-right:0" coordorigin="1742,191" coordsize="8426,90">
            <v:line style="position:absolute" from="1772,221" to="10137,221" stroked="true" strokeweight="3pt" strokecolor="#612322">
              <v:stroke dashstyle="solid"/>
            </v:line>
            <v:line style="position:absolute" from="1772,272" to="10137,272" stroked="true" strokeweight=".72pt" strokecolor="#612322">
              <v:stroke dashstyle="solid"/>
            </v:line>
            <w10:wrap type="topAndBottom"/>
          </v:group>
        </w:pict>
      </w:r>
    </w:p>
    <w:p>
      <w:pPr>
        <w:pStyle w:val="BodyText"/>
        <w:tabs>
          <w:tab w:pos="8406" w:val="left" w:leader="none"/>
        </w:tabs>
        <w:spacing w:line="226" w:lineRule="exact"/>
        <w:ind w:left="660"/>
        <w:rPr>
          <w:rFonts w:ascii="Cambria" w:hAnsi="Cambria"/>
        </w:rPr>
      </w:pPr>
      <w:r>
        <w:rPr>
          <w:rFonts w:ascii="Cambria" w:hAnsi="Cambria"/>
        </w:rPr>
        <w:t>Source: Academic Council Resolution R90/11 – 1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June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2011</w:t>
        <w:tab/>
        <w:t>Page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1</w:t>
      </w:r>
    </w:p>
    <w:sectPr>
      <w:type w:val="continuous"/>
      <w:pgSz w:w="11910" w:h="16840"/>
      <w:pgMar w:top="620" w:bottom="280" w:left="11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4"/>
      <w:ind w:left="660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lcuoco</dc:creator>
  <dc:title>Honours and B</dc:title>
  <dcterms:created xsi:type="dcterms:W3CDTF">2022-05-19T09:38:59Z</dcterms:created>
  <dcterms:modified xsi:type="dcterms:W3CDTF">2022-05-19T09:38:59Z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