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5448A" w14:textId="07726ADB" w:rsidR="000C055A" w:rsidRPr="00A47DE5" w:rsidRDefault="0042599B">
      <w:pPr>
        <w:rPr>
          <w:rFonts w:ascii="Arial" w:hAnsi="Arial" w:cs="Arial"/>
          <w:b/>
          <w:sz w:val="28"/>
          <w:szCs w:val="28"/>
        </w:rPr>
      </w:pPr>
      <w:r>
        <w:rPr>
          <w:rFonts w:ascii="Arial" w:hAnsi="Arial" w:cs="Arial"/>
          <w:b/>
          <w:sz w:val="28"/>
          <w:szCs w:val="28"/>
        </w:rPr>
        <w:t xml:space="preserve">Schedule </w:t>
      </w:r>
      <w:r w:rsidR="00A963DE">
        <w:rPr>
          <w:rFonts w:ascii="Arial" w:hAnsi="Arial" w:cs="Arial"/>
          <w:b/>
          <w:sz w:val="28"/>
          <w:szCs w:val="28"/>
        </w:rPr>
        <w:t>E</w:t>
      </w:r>
    </w:p>
    <w:p w14:paraId="7F332AA9" w14:textId="77777777" w:rsidR="00A47DE5" w:rsidRDefault="00A47DE5" w:rsidP="00A47DE5">
      <w:pPr>
        <w:pStyle w:val="Heading1"/>
      </w:pPr>
      <w:r>
        <w:t>University Policy on: Student Enrolment</w:t>
      </w:r>
    </w:p>
    <w:p w14:paraId="68F88F00" w14:textId="77777777" w:rsidR="00A47DE5" w:rsidRDefault="00A47DE5" w:rsidP="00A47DE5">
      <w:pPr>
        <w:pStyle w:val="Heading1"/>
      </w:pPr>
      <w:r>
        <w:t>Procedures</w:t>
      </w:r>
    </w:p>
    <w:p w14:paraId="2292EBB6" w14:textId="77777777" w:rsidR="00A47DE5" w:rsidRDefault="00A47DE5" w:rsidP="00A47DE5">
      <w:pPr>
        <w:pStyle w:val="Procedure"/>
        <w:framePr w:wrap="auto" w:vAnchor="margin" w:yAlign="inline"/>
        <w:pBdr>
          <w:top w:val="none" w:sz="0" w:space="0" w:color="auto"/>
          <w:left w:val="none" w:sz="0" w:space="0" w:color="auto"/>
          <w:bottom w:val="none" w:sz="0" w:space="0" w:color="auto"/>
          <w:right w:val="none" w:sz="0" w:space="0" w:color="auto"/>
        </w:pBdr>
        <w:rPr>
          <w:b/>
          <w:sz w:val="20"/>
          <w:szCs w:val="20"/>
        </w:rPr>
      </w:pPr>
    </w:p>
    <w:p w14:paraId="7969707E" w14:textId="77777777" w:rsidR="005C6BEF" w:rsidRPr="005C6BEF" w:rsidRDefault="005C6BEF" w:rsidP="00A47DE5">
      <w:pPr>
        <w:pStyle w:val="Procedure"/>
        <w:framePr w:wrap="auto" w:vAnchor="margin" w:yAlign="inline"/>
        <w:pBdr>
          <w:top w:val="none" w:sz="0" w:space="0" w:color="auto"/>
          <w:left w:val="none" w:sz="0" w:space="0" w:color="auto"/>
          <w:bottom w:val="none" w:sz="0" w:space="0" w:color="auto"/>
          <w:right w:val="none" w:sz="0" w:space="0" w:color="auto"/>
        </w:pBdr>
        <w:rPr>
          <w:sz w:val="20"/>
          <w:szCs w:val="20"/>
        </w:rPr>
      </w:pPr>
      <w:r w:rsidRPr="005C6BEF">
        <w:rPr>
          <w:sz w:val="20"/>
          <w:szCs w:val="20"/>
        </w:rPr>
        <w:t>This document sets out the procedures and process maps for the following:</w:t>
      </w:r>
    </w:p>
    <w:p w14:paraId="5D0D87A2" w14:textId="77777777" w:rsidR="005C6BEF" w:rsidRPr="005C6BEF" w:rsidRDefault="005C6BEF" w:rsidP="005C6BEF">
      <w:pPr>
        <w:pStyle w:val="Procedure"/>
        <w:framePr w:wrap="auto" w:vAnchor="margin" w:yAlign="inline"/>
        <w:numPr>
          <w:ilvl w:val="0"/>
          <w:numId w:val="2"/>
        </w:numPr>
        <w:pBdr>
          <w:top w:val="none" w:sz="0" w:space="0" w:color="auto"/>
          <w:left w:val="none" w:sz="0" w:space="0" w:color="auto"/>
          <w:bottom w:val="none" w:sz="0" w:space="0" w:color="auto"/>
          <w:right w:val="none" w:sz="0" w:space="0" w:color="auto"/>
        </w:pBdr>
        <w:rPr>
          <w:sz w:val="20"/>
          <w:szCs w:val="20"/>
        </w:rPr>
      </w:pPr>
      <w:r w:rsidRPr="005C6BEF">
        <w:rPr>
          <w:sz w:val="20"/>
          <w:szCs w:val="20"/>
        </w:rPr>
        <w:t>Overloading</w:t>
      </w:r>
    </w:p>
    <w:p w14:paraId="6B194769" w14:textId="77777777" w:rsidR="005C6BEF" w:rsidRPr="005C6BEF" w:rsidRDefault="005C6BEF" w:rsidP="005C6BEF">
      <w:pPr>
        <w:pStyle w:val="Procedure"/>
        <w:framePr w:wrap="auto" w:vAnchor="margin" w:yAlign="inline"/>
        <w:numPr>
          <w:ilvl w:val="0"/>
          <w:numId w:val="2"/>
        </w:numPr>
        <w:pBdr>
          <w:top w:val="none" w:sz="0" w:space="0" w:color="auto"/>
          <w:left w:val="none" w:sz="0" w:space="0" w:color="auto"/>
          <w:bottom w:val="none" w:sz="0" w:space="0" w:color="auto"/>
          <w:right w:val="none" w:sz="0" w:space="0" w:color="auto"/>
        </w:pBdr>
        <w:rPr>
          <w:sz w:val="20"/>
          <w:szCs w:val="20"/>
        </w:rPr>
      </w:pPr>
      <w:r w:rsidRPr="005C6BEF">
        <w:rPr>
          <w:sz w:val="20"/>
          <w:szCs w:val="20"/>
        </w:rPr>
        <w:t>Approved leave</w:t>
      </w:r>
    </w:p>
    <w:p w14:paraId="43D5871F" w14:textId="77777777" w:rsidR="005C6BEF" w:rsidRPr="005C6BEF" w:rsidRDefault="00A91E36" w:rsidP="005C6BEF">
      <w:pPr>
        <w:pStyle w:val="Procedure"/>
        <w:framePr w:wrap="auto" w:vAnchor="margin" w:yAlign="inline"/>
        <w:numPr>
          <w:ilvl w:val="0"/>
          <w:numId w:val="2"/>
        </w:numPr>
        <w:pBdr>
          <w:top w:val="none" w:sz="0" w:space="0" w:color="auto"/>
          <w:left w:val="none" w:sz="0" w:space="0" w:color="auto"/>
          <w:bottom w:val="none" w:sz="0" w:space="0" w:color="auto"/>
          <w:right w:val="none" w:sz="0" w:space="0" w:color="auto"/>
        </w:pBdr>
        <w:rPr>
          <w:sz w:val="20"/>
          <w:szCs w:val="20"/>
        </w:rPr>
      </w:pPr>
      <w:r>
        <w:rPr>
          <w:sz w:val="20"/>
          <w:szCs w:val="20"/>
        </w:rPr>
        <w:t>Re</w:t>
      </w:r>
      <w:r w:rsidR="005C6BEF" w:rsidRPr="005C6BEF">
        <w:rPr>
          <w:sz w:val="20"/>
          <w:szCs w:val="20"/>
        </w:rPr>
        <w:t>admission</w:t>
      </w:r>
    </w:p>
    <w:p w14:paraId="71AD9364" w14:textId="77777777" w:rsidR="005C6BEF" w:rsidRPr="005C6BEF" w:rsidRDefault="005C6BEF" w:rsidP="005C6BEF">
      <w:pPr>
        <w:pStyle w:val="Procedure"/>
        <w:framePr w:wrap="auto" w:vAnchor="margin" w:yAlign="inline"/>
        <w:numPr>
          <w:ilvl w:val="0"/>
          <w:numId w:val="2"/>
        </w:numPr>
        <w:pBdr>
          <w:top w:val="none" w:sz="0" w:space="0" w:color="auto"/>
          <w:left w:val="none" w:sz="0" w:space="0" w:color="auto"/>
          <w:bottom w:val="none" w:sz="0" w:space="0" w:color="auto"/>
          <w:right w:val="none" w:sz="0" w:space="0" w:color="auto"/>
        </w:pBdr>
        <w:rPr>
          <w:sz w:val="20"/>
          <w:szCs w:val="20"/>
        </w:rPr>
      </w:pPr>
      <w:r w:rsidRPr="005C6BEF">
        <w:rPr>
          <w:sz w:val="20"/>
          <w:szCs w:val="20"/>
        </w:rPr>
        <w:t>Concurrent enrolment</w:t>
      </w:r>
    </w:p>
    <w:p w14:paraId="2AFC4915" w14:textId="77777777" w:rsidR="005C6BEF" w:rsidRPr="005C6BEF" w:rsidRDefault="005C6BEF" w:rsidP="005C6BEF">
      <w:pPr>
        <w:pStyle w:val="Procedure"/>
        <w:framePr w:wrap="auto" w:vAnchor="margin" w:yAlign="inline"/>
        <w:numPr>
          <w:ilvl w:val="0"/>
          <w:numId w:val="2"/>
        </w:numPr>
        <w:pBdr>
          <w:top w:val="none" w:sz="0" w:space="0" w:color="auto"/>
          <w:left w:val="none" w:sz="0" w:space="0" w:color="auto"/>
          <w:bottom w:val="none" w:sz="0" w:space="0" w:color="auto"/>
          <w:right w:val="none" w:sz="0" w:space="0" w:color="auto"/>
        </w:pBdr>
        <w:rPr>
          <w:sz w:val="20"/>
          <w:szCs w:val="20"/>
        </w:rPr>
      </w:pPr>
      <w:r w:rsidRPr="005C6BEF">
        <w:rPr>
          <w:sz w:val="20"/>
          <w:szCs w:val="20"/>
        </w:rPr>
        <w:t>Cross-institutional enrolment (outgoing)</w:t>
      </w:r>
    </w:p>
    <w:p w14:paraId="2B8C77E2" w14:textId="77777777" w:rsidR="005C6BEF" w:rsidRPr="005C6BEF" w:rsidRDefault="005C6BEF" w:rsidP="005C6BEF">
      <w:pPr>
        <w:pStyle w:val="Procedure"/>
        <w:framePr w:wrap="auto" w:vAnchor="margin" w:yAlign="inline"/>
        <w:numPr>
          <w:ilvl w:val="0"/>
          <w:numId w:val="2"/>
        </w:numPr>
        <w:pBdr>
          <w:top w:val="none" w:sz="0" w:space="0" w:color="auto"/>
          <w:left w:val="none" w:sz="0" w:space="0" w:color="auto"/>
          <w:bottom w:val="none" w:sz="0" w:space="0" w:color="auto"/>
          <w:right w:val="none" w:sz="0" w:space="0" w:color="auto"/>
        </w:pBdr>
        <w:rPr>
          <w:sz w:val="20"/>
          <w:szCs w:val="20"/>
        </w:rPr>
      </w:pPr>
      <w:r w:rsidRPr="005C6BEF">
        <w:rPr>
          <w:sz w:val="20"/>
          <w:szCs w:val="20"/>
        </w:rPr>
        <w:t>Cross-institutional enrolment (incoming)</w:t>
      </w:r>
    </w:p>
    <w:p w14:paraId="46DFD6FE" w14:textId="77777777" w:rsidR="005C6BEF" w:rsidRPr="005C6BEF" w:rsidRDefault="005C6BEF" w:rsidP="005C6BEF">
      <w:pPr>
        <w:pStyle w:val="Procedure"/>
        <w:framePr w:wrap="auto" w:vAnchor="margin" w:yAlign="inline"/>
        <w:numPr>
          <w:ilvl w:val="0"/>
          <w:numId w:val="2"/>
        </w:numPr>
        <w:pBdr>
          <w:top w:val="none" w:sz="0" w:space="0" w:color="auto"/>
          <w:left w:val="none" w:sz="0" w:space="0" w:color="auto"/>
          <w:bottom w:val="none" w:sz="0" w:space="0" w:color="auto"/>
          <w:right w:val="none" w:sz="0" w:space="0" w:color="auto"/>
        </w:pBdr>
        <w:rPr>
          <w:sz w:val="20"/>
          <w:szCs w:val="20"/>
        </w:rPr>
      </w:pPr>
      <w:r w:rsidRPr="005C6BEF">
        <w:rPr>
          <w:sz w:val="20"/>
          <w:szCs w:val="20"/>
        </w:rPr>
        <w:t>Course transfers</w:t>
      </w:r>
    </w:p>
    <w:p w14:paraId="1447A977" w14:textId="77777777" w:rsidR="005C6BEF" w:rsidRDefault="005C6BEF" w:rsidP="00A47DE5">
      <w:pPr>
        <w:pStyle w:val="Procedure"/>
        <w:framePr w:wrap="auto" w:vAnchor="margin" w:yAlign="inline"/>
        <w:pBdr>
          <w:top w:val="none" w:sz="0" w:space="0" w:color="auto"/>
          <w:left w:val="none" w:sz="0" w:space="0" w:color="auto"/>
          <w:bottom w:val="none" w:sz="0" w:space="0" w:color="auto"/>
          <w:right w:val="none" w:sz="0" w:space="0" w:color="auto"/>
        </w:pBdr>
        <w:rPr>
          <w:b/>
          <w:sz w:val="20"/>
          <w:szCs w:val="20"/>
        </w:rPr>
      </w:pPr>
    </w:p>
    <w:p w14:paraId="1C3CEFE2" w14:textId="77777777" w:rsidR="005C6BEF" w:rsidRDefault="005C6BEF" w:rsidP="00A47DE5">
      <w:pPr>
        <w:pStyle w:val="Procedure"/>
        <w:framePr w:wrap="auto" w:vAnchor="margin" w:yAlign="inline"/>
        <w:pBdr>
          <w:top w:val="none" w:sz="0" w:space="0" w:color="auto"/>
          <w:left w:val="none" w:sz="0" w:space="0" w:color="auto"/>
          <w:bottom w:val="none" w:sz="0" w:space="0" w:color="auto"/>
          <w:right w:val="none" w:sz="0" w:space="0" w:color="auto"/>
        </w:pBdr>
        <w:rPr>
          <w:b/>
          <w:sz w:val="20"/>
          <w:szCs w:val="20"/>
        </w:rPr>
      </w:pPr>
    </w:p>
    <w:p w14:paraId="68CB66AC" w14:textId="77777777" w:rsidR="00A47DE5" w:rsidRPr="005C6BEF" w:rsidRDefault="005C6BEF" w:rsidP="00A47DE5">
      <w:pPr>
        <w:pStyle w:val="Procedure"/>
        <w:framePr w:wrap="auto" w:vAnchor="margin" w:yAlign="inline"/>
        <w:pBdr>
          <w:top w:val="none" w:sz="0" w:space="0" w:color="auto"/>
          <w:left w:val="none" w:sz="0" w:space="0" w:color="auto"/>
          <w:bottom w:val="none" w:sz="0" w:space="0" w:color="auto"/>
          <w:right w:val="none" w:sz="0" w:space="0" w:color="auto"/>
        </w:pBdr>
        <w:rPr>
          <w:b/>
        </w:rPr>
      </w:pPr>
      <w:r>
        <w:rPr>
          <w:b/>
        </w:rPr>
        <w:t>A</w:t>
      </w:r>
      <w:r w:rsidR="00A47DE5" w:rsidRPr="005C6BEF">
        <w:rPr>
          <w:b/>
        </w:rPr>
        <w:t xml:space="preserve">. Procedures for Overloading </w:t>
      </w:r>
    </w:p>
    <w:p w14:paraId="5E2ECFD1" w14:textId="7F98AF6C" w:rsidR="005C6BEF" w:rsidRPr="005C6BEF" w:rsidRDefault="005C6BEF" w:rsidP="005C6BEF">
      <w:pPr>
        <w:pStyle w:val="Procedure"/>
        <w:framePr w:wrap="auto" w:vAnchor="margin" w:yAlign="inline"/>
        <w:pBdr>
          <w:top w:val="none" w:sz="0" w:space="0" w:color="auto"/>
          <w:left w:val="none" w:sz="0" w:space="0" w:color="auto"/>
          <w:bottom w:val="none" w:sz="0" w:space="0" w:color="auto"/>
          <w:right w:val="none" w:sz="0" w:space="0" w:color="auto"/>
        </w:pBdr>
        <w:jc w:val="both"/>
        <w:rPr>
          <w:b/>
          <w:sz w:val="20"/>
          <w:szCs w:val="20"/>
        </w:rPr>
      </w:pPr>
      <w:r w:rsidRPr="005C6BEF">
        <w:rPr>
          <w:b/>
          <w:sz w:val="20"/>
          <w:szCs w:val="20"/>
        </w:rPr>
        <w:t xml:space="preserve">1. Overload – see </w:t>
      </w:r>
      <w:hyperlink r:id="rId7" w:history="1">
        <w:r w:rsidRPr="00DD35C0">
          <w:rPr>
            <w:rStyle w:val="Hyperlink"/>
            <w:b/>
            <w:sz w:val="20"/>
            <w:szCs w:val="20"/>
          </w:rPr>
          <w:t>Appendix 1</w:t>
        </w:r>
      </w:hyperlink>
      <w:r w:rsidRPr="005C6BEF">
        <w:rPr>
          <w:b/>
          <w:sz w:val="20"/>
          <w:szCs w:val="20"/>
        </w:rPr>
        <w:t xml:space="preserve"> for process map</w:t>
      </w:r>
    </w:p>
    <w:p w14:paraId="44E75E04" w14:textId="77777777" w:rsidR="005C6BEF" w:rsidRPr="005C6BEF" w:rsidRDefault="005C6BEF" w:rsidP="005C6BEF">
      <w:pPr>
        <w:pStyle w:val="procedurestyle1"/>
        <w:spacing w:before="0" w:beforeAutospacing="0" w:after="0" w:afterAutospacing="0"/>
        <w:jc w:val="both"/>
        <w:textAlignment w:val="baseline"/>
        <w:rPr>
          <w:rFonts w:ascii="Arial" w:hAnsi="Arial" w:cs="Arial"/>
          <w:sz w:val="20"/>
          <w:szCs w:val="20"/>
        </w:rPr>
      </w:pPr>
      <w:r w:rsidRPr="005C6BEF">
        <w:rPr>
          <w:rFonts w:ascii="Arial" w:hAnsi="Arial" w:cs="Arial"/>
          <w:sz w:val="20"/>
          <w:szCs w:val="20"/>
        </w:rPr>
        <w:t>1.1 The rules for a course may state the extent to which students can overload without special approval.</w:t>
      </w:r>
    </w:p>
    <w:p w14:paraId="7B0E982A" w14:textId="77777777" w:rsidR="005C6BEF" w:rsidRPr="005C6BEF" w:rsidRDefault="005C6BEF" w:rsidP="005C6BEF">
      <w:pPr>
        <w:pStyle w:val="procedurestyle1"/>
        <w:spacing w:before="0" w:beforeAutospacing="0" w:after="0" w:afterAutospacing="0"/>
        <w:jc w:val="both"/>
        <w:textAlignment w:val="baseline"/>
        <w:rPr>
          <w:rFonts w:ascii="Arial" w:hAnsi="Arial" w:cs="Arial"/>
          <w:sz w:val="20"/>
          <w:szCs w:val="20"/>
        </w:rPr>
      </w:pPr>
      <w:r w:rsidRPr="005C6BEF">
        <w:rPr>
          <w:rFonts w:ascii="Arial" w:hAnsi="Arial" w:cs="Arial"/>
          <w:sz w:val="20"/>
          <w:szCs w:val="20"/>
        </w:rPr>
        <w:t xml:space="preserve">1.2 If special approval is required to overload, it is normally given by a student adviser or </w:t>
      </w:r>
      <w:r w:rsidR="00A45760">
        <w:rPr>
          <w:rFonts w:ascii="Arial" w:hAnsi="Arial" w:cs="Arial"/>
          <w:sz w:val="20"/>
          <w:szCs w:val="20"/>
        </w:rPr>
        <w:t>a S</w:t>
      </w:r>
      <w:r w:rsidRPr="005C6BEF">
        <w:rPr>
          <w:rFonts w:ascii="Arial" w:hAnsi="Arial" w:cs="Arial"/>
          <w:sz w:val="20"/>
          <w:szCs w:val="20"/>
        </w:rPr>
        <w:t xml:space="preserve">tudent </w:t>
      </w:r>
      <w:r w:rsidR="00A45760">
        <w:rPr>
          <w:rFonts w:ascii="Arial" w:hAnsi="Arial" w:cs="Arial"/>
          <w:sz w:val="20"/>
          <w:szCs w:val="20"/>
        </w:rPr>
        <w:t>Advising O</w:t>
      </w:r>
      <w:r w:rsidRPr="005C6BEF">
        <w:rPr>
          <w:rFonts w:ascii="Arial" w:hAnsi="Arial" w:cs="Arial"/>
          <w:sz w:val="20"/>
          <w:szCs w:val="20"/>
        </w:rPr>
        <w:t>ffice.</w:t>
      </w:r>
    </w:p>
    <w:p w14:paraId="79F085DB" w14:textId="77777777" w:rsidR="005C6BEF" w:rsidRDefault="005C6BEF" w:rsidP="005C6BEF">
      <w:pPr>
        <w:pStyle w:val="procedureheading4"/>
        <w:spacing w:before="0" w:beforeAutospacing="0" w:after="0" w:afterAutospacing="0"/>
        <w:jc w:val="both"/>
        <w:textAlignment w:val="baseline"/>
        <w:rPr>
          <w:rFonts w:ascii="Arial" w:hAnsi="Arial" w:cs="Arial"/>
          <w:b/>
          <w:sz w:val="20"/>
          <w:szCs w:val="20"/>
        </w:rPr>
      </w:pPr>
    </w:p>
    <w:p w14:paraId="1B4C137A" w14:textId="77777777" w:rsidR="005C6BEF" w:rsidRPr="005C6BEF" w:rsidRDefault="005C6BEF" w:rsidP="005C6BEF">
      <w:pPr>
        <w:pStyle w:val="procedureheading4"/>
        <w:spacing w:before="0" w:beforeAutospacing="0" w:after="0" w:afterAutospacing="0"/>
        <w:jc w:val="both"/>
        <w:textAlignment w:val="baseline"/>
        <w:rPr>
          <w:rFonts w:ascii="Arial" w:hAnsi="Arial" w:cs="Arial"/>
          <w:b/>
          <w:sz w:val="20"/>
          <w:szCs w:val="20"/>
        </w:rPr>
      </w:pPr>
      <w:r w:rsidRPr="005C6BEF">
        <w:rPr>
          <w:rFonts w:ascii="Arial" w:hAnsi="Arial" w:cs="Arial"/>
          <w:b/>
          <w:sz w:val="20"/>
          <w:szCs w:val="20"/>
        </w:rPr>
        <w:t xml:space="preserve">2 Part-time </w:t>
      </w:r>
      <w:proofErr w:type="gramStart"/>
      <w:r w:rsidRPr="005C6BEF">
        <w:rPr>
          <w:rFonts w:ascii="Arial" w:hAnsi="Arial" w:cs="Arial"/>
          <w:b/>
          <w:sz w:val="20"/>
          <w:szCs w:val="20"/>
        </w:rPr>
        <w:t>enrolment</w:t>
      </w:r>
      <w:proofErr w:type="gramEnd"/>
      <w:r w:rsidRPr="005C6BEF">
        <w:rPr>
          <w:rFonts w:ascii="Arial" w:hAnsi="Arial" w:cs="Arial"/>
          <w:b/>
          <w:sz w:val="20"/>
          <w:szCs w:val="20"/>
        </w:rPr>
        <w:t xml:space="preserve"> for international student visa holders</w:t>
      </w:r>
    </w:p>
    <w:p w14:paraId="5093FEF8" w14:textId="77777777" w:rsidR="005C6BEF" w:rsidRPr="005C6BEF" w:rsidRDefault="005C6BEF" w:rsidP="005C6BEF">
      <w:pPr>
        <w:pStyle w:val="procedurestyle1"/>
        <w:spacing w:before="0" w:beforeAutospacing="0" w:after="0" w:afterAutospacing="0"/>
        <w:jc w:val="both"/>
        <w:textAlignment w:val="baseline"/>
        <w:rPr>
          <w:rFonts w:ascii="Arial" w:hAnsi="Arial" w:cs="Arial"/>
          <w:sz w:val="20"/>
          <w:szCs w:val="20"/>
        </w:rPr>
      </w:pPr>
      <w:r w:rsidRPr="005C6BEF">
        <w:rPr>
          <w:rFonts w:ascii="Arial" w:hAnsi="Arial" w:cs="Arial"/>
          <w:sz w:val="20"/>
          <w:szCs w:val="20"/>
        </w:rPr>
        <w:t xml:space="preserve">2.1 International student visa holders wishing to enrol in less than the standard annual full-time enrolment load </w:t>
      </w:r>
      <w:proofErr w:type="gramStart"/>
      <w:r w:rsidRPr="005C6BEF">
        <w:rPr>
          <w:rFonts w:ascii="Arial" w:hAnsi="Arial" w:cs="Arial"/>
          <w:sz w:val="20"/>
          <w:szCs w:val="20"/>
        </w:rPr>
        <w:t>are</w:t>
      </w:r>
      <w:proofErr w:type="gramEnd"/>
      <w:r w:rsidRPr="005C6BEF">
        <w:rPr>
          <w:rFonts w:ascii="Arial" w:hAnsi="Arial" w:cs="Arial"/>
          <w:sz w:val="20"/>
          <w:szCs w:val="20"/>
        </w:rPr>
        <w:t xml:space="preserve"> required to contact the International Student Adviser before making changes to their enrolment load or withdrawing from their course as this may have financial and/or visa compliance implications. </w:t>
      </w:r>
    </w:p>
    <w:p w14:paraId="58A94D27" w14:textId="77777777" w:rsidR="00A47DE5" w:rsidRPr="00A47DE5" w:rsidRDefault="00A47DE5" w:rsidP="00A47DE5">
      <w:pPr>
        <w:pStyle w:val="procedurestyle1"/>
        <w:spacing w:before="0" w:beforeAutospacing="0" w:after="0" w:afterAutospacing="0"/>
        <w:textAlignment w:val="baseline"/>
        <w:rPr>
          <w:rFonts w:ascii="Arial" w:hAnsi="Arial" w:cs="Arial"/>
          <w:sz w:val="20"/>
          <w:szCs w:val="20"/>
        </w:rPr>
      </w:pPr>
    </w:p>
    <w:p w14:paraId="7201C1EF" w14:textId="77777777" w:rsidR="00A47DE5" w:rsidRPr="00A47DE5" w:rsidRDefault="00A47DE5" w:rsidP="00A47DE5">
      <w:pPr>
        <w:pStyle w:val="procedurestyle1"/>
        <w:spacing w:before="0" w:beforeAutospacing="0" w:after="0" w:afterAutospacing="0"/>
        <w:textAlignment w:val="baseline"/>
        <w:rPr>
          <w:rFonts w:ascii="Arial" w:hAnsi="Arial" w:cs="Arial"/>
          <w:sz w:val="20"/>
          <w:szCs w:val="20"/>
        </w:rPr>
      </w:pPr>
    </w:p>
    <w:p w14:paraId="4879D5D3" w14:textId="77777777" w:rsidR="00A47DE5" w:rsidRPr="005C6BEF" w:rsidRDefault="005C6BEF" w:rsidP="005C6BEF">
      <w:pPr>
        <w:pStyle w:val="Procedure"/>
        <w:framePr w:wrap="auto" w:vAnchor="margin" w:yAlign="inline"/>
        <w:pBdr>
          <w:top w:val="none" w:sz="0" w:space="0" w:color="auto"/>
          <w:left w:val="none" w:sz="0" w:space="0" w:color="auto"/>
          <w:bottom w:val="none" w:sz="0" w:space="0" w:color="auto"/>
          <w:right w:val="none" w:sz="0" w:space="0" w:color="auto"/>
        </w:pBdr>
        <w:rPr>
          <w:b/>
        </w:rPr>
      </w:pPr>
      <w:r w:rsidRPr="005C6BEF">
        <w:rPr>
          <w:b/>
        </w:rPr>
        <w:t xml:space="preserve">B. </w:t>
      </w:r>
      <w:r w:rsidR="00A47DE5" w:rsidRPr="005C6BEF">
        <w:rPr>
          <w:b/>
        </w:rPr>
        <w:t>Procedures for applying for approved leave</w:t>
      </w:r>
    </w:p>
    <w:p w14:paraId="31DB64AD" w14:textId="77777777" w:rsidR="00DD35C0" w:rsidRDefault="00DD35C0" w:rsidP="00BE4CB9">
      <w:pPr>
        <w:pStyle w:val="BodyText"/>
        <w:spacing w:before="6"/>
        <w:jc w:val="both"/>
      </w:pPr>
      <w:r>
        <w:t xml:space="preserve">Procedure for applying for approved leave – See </w:t>
      </w:r>
      <w:hyperlink r:id="rId8">
        <w:r>
          <w:rPr>
            <w:color w:val="0000FF"/>
            <w:u w:val="single" w:color="0000FF"/>
          </w:rPr>
          <w:t xml:space="preserve">Appendix 2a - 2d </w:t>
        </w:r>
        <w:r>
          <w:t>f</w:t>
        </w:r>
      </w:hyperlink>
      <w:r>
        <w:t>or process maps</w:t>
      </w:r>
    </w:p>
    <w:p w14:paraId="59AD00AF" w14:textId="77777777" w:rsidR="005C6BEF" w:rsidRPr="005C6BEF" w:rsidRDefault="005C6BEF" w:rsidP="005C6BEF">
      <w:pPr>
        <w:spacing w:after="0" w:line="240" w:lineRule="auto"/>
        <w:jc w:val="both"/>
        <w:rPr>
          <w:rFonts w:ascii="Arial" w:hAnsi="Arial" w:cs="Arial"/>
          <w:b/>
          <w:sz w:val="20"/>
          <w:szCs w:val="20"/>
        </w:rPr>
      </w:pPr>
      <w:r w:rsidRPr="005C6BEF">
        <w:rPr>
          <w:rFonts w:ascii="Arial" w:hAnsi="Arial" w:cs="Arial"/>
          <w:b/>
          <w:sz w:val="20"/>
          <w:szCs w:val="20"/>
        </w:rPr>
        <w:t>1 Applying for approved leave: General information.</w:t>
      </w:r>
    </w:p>
    <w:p w14:paraId="5D00283E" w14:textId="77777777" w:rsidR="005C6BEF" w:rsidRPr="005C6BEF" w:rsidRDefault="005C6BEF" w:rsidP="005C6BEF">
      <w:pPr>
        <w:spacing w:after="0" w:line="240" w:lineRule="auto"/>
        <w:jc w:val="both"/>
        <w:rPr>
          <w:rFonts w:ascii="Arial" w:hAnsi="Arial" w:cs="Arial"/>
          <w:sz w:val="20"/>
          <w:szCs w:val="20"/>
        </w:rPr>
      </w:pPr>
      <w:r w:rsidRPr="005C6BEF">
        <w:rPr>
          <w:rFonts w:ascii="Arial" w:hAnsi="Arial" w:cs="Arial"/>
          <w:sz w:val="20"/>
          <w:szCs w:val="20"/>
        </w:rPr>
        <w:t>1.1 Students may normally apply for approved leave for a period of 6-12 months (or the equivalent semester or trimester period).</w:t>
      </w:r>
    </w:p>
    <w:p w14:paraId="6A14B73A" w14:textId="2145B02C" w:rsidR="005C6BEF" w:rsidRPr="005C6BEF" w:rsidRDefault="005C6BEF" w:rsidP="005C6BEF">
      <w:pPr>
        <w:spacing w:after="0" w:line="240" w:lineRule="auto"/>
        <w:jc w:val="both"/>
        <w:rPr>
          <w:rFonts w:ascii="Arial" w:hAnsi="Arial" w:cs="Arial"/>
          <w:sz w:val="20"/>
          <w:szCs w:val="20"/>
        </w:rPr>
      </w:pPr>
      <w:r w:rsidRPr="005C6BEF">
        <w:rPr>
          <w:rFonts w:ascii="Arial" w:hAnsi="Arial" w:cs="Arial"/>
          <w:sz w:val="20"/>
          <w:szCs w:val="20"/>
        </w:rPr>
        <w:t>1.2 Students apply for approved leave by the due date via the relevant student</w:t>
      </w:r>
      <w:r w:rsidR="00DD35C0">
        <w:rPr>
          <w:rFonts w:ascii="Arial" w:hAnsi="Arial" w:cs="Arial"/>
          <w:sz w:val="20"/>
          <w:szCs w:val="20"/>
        </w:rPr>
        <w:t xml:space="preserve"> </w:t>
      </w:r>
      <w:r w:rsidRPr="005C6BEF">
        <w:rPr>
          <w:rFonts w:ascii="Arial" w:hAnsi="Arial" w:cs="Arial"/>
          <w:sz w:val="20"/>
          <w:szCs w:val="20"/>
        </w:rPr>
        <w:t>Connect online application process.</w:t>
      </w:r>
    </w:p>
    <w:p w14:paraId="37C60AB5" w14:textId="77777777" w:rsidR="005C6BEF" w:rsidRPr="005C6BEF" w:rsidRDefault="005C6BEF" w:rsidP="005C6BEF">
      <w:pPr>
        <w:spacing w:after="0" w:line="240" w:lineRule="auto"/>
        <w:jc w:val="both"/>
        <w:rPr>
          <w:rFonts w:ascii="Arial" w:hAnsi="Arial" w:cs="Arial"/>
          <w:sz w:val="20"/>
          <w:szCs w:val="20"/>
        </w:rPr>
      </w:pPr>
      <w:r w:rsidRPr="005C6BEF">
        <w:rPr>
          <w:rFonts w:ascii="Arial" w:hAnsi="Arial" w:cs="Arial"/>
          <w:sz w:val="20"/>
          <w:szCs w:val="20"/>
        </w:rPr>
        <w:t xml:space="preserve">1.3 Students who withdraw from all units as part of an Approved Leave application may incur financial penalties depending on the date of withdrawal. Students should refer to the </w:t>
      </w:r>
      <w:hyperlink r:id="rId9" w:history="1">
        <w:r w:rsidRPr="005C6BEF">
          <w:rPr>
            <w:rStyle w:val="Hyperlink"/>
            <w:rFonts w:ascii="Arial" w:hAnsi="Arial" w:cs="Arial"/>
            <w:sz w:val="20"/>
            <w:szCs w:val="20"/>
          </w:rPr>
          <w:t>Teaching, Census and Withdrawal Dates</w:t>
        </w:r>
      </w:hyperlink>
      <w:r w:rsidRPr="005C6BEF">
        <w:rPr>
          <w:rFonts w:ascii="Arial" w:hAnsi="Arial" w:cs="Arial"/>
          <w:sz w:val="20"/>
          <w:szCs w:val="20"/>
        </w:rPr>
        <w:t xml:space="preserve"> to confirm the specific withdrawal date(s).</w:t>
      </w:r>
    </w:p>
    <w:p w14:paraId="4395850A" w14:textId="77777777" w:rsidR="005C6BEF" w:rsidRPr="005C6BEF" w:rsidRDefault="005C6BEF" w:rsidP="005C6BEF">
      <w:pPr>
        <w:spacing w:after="0" w:line="240" w:lineRule="auto"/>
        <w:jc w:val="both"/>
        <w:rPr>
          <w:rFonts w:ascii="Arial" w:hAnsi="Arial" w:cs="Arial"/>
          <w:sz w:val="20"/>
          <w:szCs w:val="20"/>
        </w:rPr>
      </w:pPr>
      <w:r w:rsidRPr="005C6BEF">
        <w:rPr>
          <w:rFonts w:ascii="Arial" w:hAnsi="Arial" w:cs="Arial"/>
          <w:sz w:val="20"/>
          <w:szCs w:val="20"/>
        </w:rPr>
        <w:t>1.4 A student on approved leave who decides to return to their studies in the following period or year, is required to re-enrol during the relevant enrolment period.</w:t>
      </w:r>
    </w:p>
    <w:p w14:paraId="493374B1" w14:textId="77777777" w:rsidR="007A744F" w:rsidRDefault="005C6BEF" w:rsidP="005C6BEF">
      <w:pPr>
        <w:spacing w:after="0" w:line="240" w:lineRule="auto"/>
        <w:jc w:val="both"/>
        <w:rPr>
          <w:rFonts w:ascii="Arial" w:hAnsi="Arial" w:cs="Arial"/>
          <w:sz w:val="20"/>
          <w:szCs w:val="20"/>
        </w:rPr>
      </w:pPr>
      <w:r w:rsidRPr="005C6BEF">
        <w:rPr>
          <w:rFonts w:ascii="Arial" w:hAnsi="Arial" w:cs="Arial"/>
          <w:sz w:val="20"/>
          <w:szCs w:val="20"/>
        </w:rPr>
        <w:t>1.5 A student on approved leave who does not wish to re-enrol may apply for a further period of approved leave.</w:t>
      </w:r>
      <w:r w:rsidR="007A744F">
        <w:rPr>
          <w:rFonts w:ascii="Arial" w:hAnsi="Arial" w:cs="Arial"/>
          <w:sz w:val="20"/>
          <w:szCs w:val="20"/>
        </w:rPr>
        <w:t xml:space="preserve"> </w:t>
      </w:r>
    </w:p>
    <w:p w14:paraId="5A1DAED1" w14:textId="0C301824" w:rsidR="005C6BEF" w:rsidRPr="005C6BEF" w:rsidRDefault="007A744F" w:rsidP="005C6BEF">
      <w:pPr>
        <w:spacing w:after="0" w:line="240" w:lineRule="auto"/>
        <w:jc w:val="both"/>
        <w:rPr>
          <w:rFonts w:ascii="Arial" w:hAnsi="Arial" w:cs="Arial"/>
          <w:sz w:val="20"/>
          <w:szCs w:val="20"/>
        </w:rPr>
      </w:pPr>
      <w:r>
        <w:rPr>
          <w:rFonts w:ascii="Arial" w:hAnsi="Arial" w:cs="Arial"/>
          <w:sz w:val="20"/>
          <w:szCs w:val="20"/>
        </w:rPr>
        <w:t xml:space="preserve">1.6 The relevant student Advising Office should liaise with Admissions in cases where applications for approved leave in the first teaching period are considered in courses that do not normally permit deferrals.  </w:t>
      </w:r>
    </w:p>
    <w:p w14:paraId="3FC86E21" w14:textId="77777777" w:rsidR="005C6BEF" w:rsidRPr="005C6BEF" w:rsidRDefault="005C6BEF" w:rsidP="005C6BEF">
      <w:pPr>
        <w:pStyle w:val="Procedure"/>
        <w:framePr w:wrap="auto" w:vAnchor="margin" w:yAlign="inline"/>
        <w:pBdr>
          <w:top w:val="none" w:sz="0" w:space="0" w:color="auto"/>
          <w:left w:val="none" w:sz="0" w:space="0" w:color="auto"/>
          <w:bottom w:val="none" w:sz="0" w:space="0" w:color="auto"/>
          <w:right w:val="none" w:sz="0" w:space="0" w:color="auto"/>
        </w:pBdr>
        <w:shd w:val="clear" w:color="auto" w:fill="FFFFFF" w:themeFill="background1"/>
        <w:jc w:val="both"/>
        <w:rPr>
          <w:rFonts w:cs="Arial"/>
          <w:sz w:val="20"/>
          <w:szCs w:val="20"/>
        </w:rPr>
      </w:pPr>
    </w:p>
    <w:p w14:paraId="0735B88A" w14:textId="77777777" w:rsidR="005C6BEF" w:rsidRPr="005C6BEF" w:rsidRDefault="005C6BEF" w:rsidP="005C6BEF">
      <w:pPr>
        <w:spacing w:after="0" w:line="240" w:lineRule="auto"/>
        <w:jc w:val="both"/>
        <w:rPr>
          <w:rFonts w:ascii="Arial" w:hAnsi="Arial" w:cs="Arial"/>
          <w:b/>
          <w:sz w:val="20"/>
          <w:szCs w:val="20"/>
        </w:rPr>
      </w:pPr>
      <w:r w:rsidRPr="005C6BEF">
        <w:rPr>
          <w:rFonts w:ascii="Arial" w:hAnsi="Arial" w:cs="Arial"/>
          <w:b/>
          <w:sz w:val="20"/>
          <w:szCs w:val="20"/>
        </w:rPr>
        <w:t>2 Applying for approved leave</w:t>
      </w:r>
      <w:r w:rsidR="00F872E1">
        <w:rPr>
          <w:rFonts w:ascii="Arial" w:hAnsi="Arial" w:cs="Arial"/>
          <w:b/>
          <w:sz w:val="20"/>
          <w:szCs w:val="20"/>
        </w:rPr>
        <w:t xml:space="preserve"> (suspension)</w:t>
      </w:r>
      <w:r w:rsidRPr="005C6BEF">
        <w:rPr>
          <w:rFonts w:ascii="Arial" w:hAnsi="Arial" w:cs="Arial"/>
          <w:b/>
          <w:sz w:val="20"/>
          <w:szCs w:val="20"/>
        </w:rPr>
        <w:t>: Higher degree by research students</w:t>
      </w:r>
    </w:p>
    <w:p w14:paraId="32F543BA" w14:textId="5D41E32A" w:rsidR="005C6BEF" w:rsidRPr="005C6BEF" w:rsidRDefault="005C6BEF" w:rsidP="005C6BEF">
      <w:pPr>
        <w:spacing w:after="0" w:line="240" w:lineRule="auto"/>
        <w:jc w:val="both"/>
        <w:rPr>
          <w:rFonts w:ascii="Arial" w:hAnsi="Arial" w:cs="Arial"/>
          <w:sz w:val="20"/>
          <w:szCs w:val="20"/>
        </w:rPr>
      </w:pPr>
      <w:r w:rsidRPr="005C6BEF">
        <w:rPr>
          <w:rFonts w:ascii="Arial" w:hAnsi="Arial" w:cs="Arial"/>
          <w:sz w:val="20"/>
          <w:szCs w:val="20"/>
        </w:rPr>
        <w:t xml:space="preserve">2.1 Higher degree by research students may seek advice on approved leave/suspension of candidature from the Graduate Research School, or the relevant </w:t>
      </w:r>
      <w:r w:rsidR="00DB4AE1">
        <w:rPr>
          <w:rFonts w:ascii="Arial" w:hAnsi="Arial" w:cs="Arial"/>
          <w:sz w:val="20"/>
          <w:szCs w:val="20"/>
        </w:rPr>
        <w:t>school</w:t>
      </w:r>
      <w:r w:rsidRPr="005C6BEF">
        <w:rPr>
          <w:rFonts w:ascii="Arial" w:hAnsi="Arial" w:cs="Arial"/>
          <w:sz w:val="20"/>
          <w:szCs w:val="20"/>
        </w:rPr>
        <w:t xml:space="preserve"> if studying for a degree by research and coursework.</w:t>
      </w:r>
    </w:p>
    <w:p w14:paraId="0633F5E3" w14:textId="77777777" w:rsidR="005C6BEF" w:rsidRPr="005C6BEF" w:rsidRDefault="005C6BEF" w:rsidP="005C6BEF">
      <w:pPr>
        <w:spacing w:after="0" w:line="240" w:lineRule="auto"/>
        <w:jc w:val="both"/>
        <w:rPr>
          <w:rFonts w:ascii="Arial" w:hAnsi="Arial" w:cs="Arial"/>
          <w:sz w:val="20"/>
          <w:szCs w:val="20"/>
        </w:rPr>
      </w:pPr>
      <w:r w:rsidRPr="005C6BEF">
        <w:rPr>
          <w:rFonts w:ascii="Arial" w:hAnsi="Arial" w:cs="Arial"/>
          <w:sz w:val="20"/>
          <w:szCs w:val="20"/>
        </w:rPr>
        <w:t xml:space="preserve">2.2 Higher degree by research students enrolled in courses administered by the Graduate Research School are required to apply to suspend enrolment in their course and, if relevant, to suspend their scholarship. For further information see the </w:t>
      </w:r>
      <w:hyperlink r:id="rId10" w:history="1">
        <w:r w:rsidRPr="005C6BEF">
          <w:rPr>
            <w:rStyle w:val="Hyperlink"/>
            <w:rFonts w:ascii="Arial" w:hAnsi="Arial" w:cs="Arial"/>
            <w:sz w:val="20"/>
            <w:szCs w:val="20"/>
          </w:rPr>
          <w:t>Graduate Research School website</w:t>
        </w:r>
      </w:hyperlink>
      <w:r w:rsidRPr="005C6BEF">
        <w:rPr>
          <w:rFonts w:ascii="Arial" w:hAnsi="Arial" w:cs="Arial"/>
          <w:sz w:val="20"/>
          <w:szCs w:val="20"/>
        </w:rPr>
        <w:t xml:space="preserve">. </w:t>
      </w:r>
    </w:p>
    <w:p w14:paraId="126CCB9A" w14:textId="77777777" w:rsidR="005C6BEF" w:rsidRPr="005C6BEF" w:rsidRDefault="005C6BEF" w:rsidP="005C6BEF">
      <w:pPr>
        <w:spacing w:after="0" w:line="240" w:lineRule="auto"/>
        <w:jc w:val="both"/>
        <w:rPr>
          <w:rFonts w:ascii="Arial" w:hAnsi="Arial" w:cs="Arial"/>
          <w:sz w:val="20"/>
          <w:szCs w:val="20"/>
        </w:rPr>
      </w:pPr>
      <w:r w:rsidRPr="005C6BEF">
        <w:rPr>
          <w:rFonts w:ascii="Arial" w:hAnsi="Arial" w:cs="Arial"/>
          <w:sz w:val="20"/>
          <w:szCs w:val="20"/>
        </w:rPr>
        <w:t>2.3 Approved leave from some higher degree by research courses may not be possible because of potential future lack of availability of academic staff or resources.</w:t>
      </w:r>
    </w:p>
    <w:p w14:paraId="72CB8705" w14:textId="77777777" w:rsidR="005C6BEF" w:rsidRPr="005C6BEF" w:rsidRDefault="005C6BEF" w:rsidP="005C6BEF">
      <w:pPr>
        <w:pStyle w:val="Procedure"/>
        <w:framePr w:wrap="auto" w:vAnchor="margin" w:yAlign="inline"/>
        <w:pBdr>
          <w:top w:val="none" w:sz="0" w:space="0" w:color="auto"/>
          <w:left w:val="none" w:sz="0" w:space="0" w:color="auto"/>
          <w:bottom w:val="none" w:sz="0" w:space="0" w:color="auto"/>
          <w:right w:val="none" w:sz="0" w:space="0" w:color="auto"/>
        </w:pBdr>
        <w:shd w:val="clear" w:color="auto" w:fill="FFFFFF" w:themeFill="background1"/>
        <w:jc w:val="both"/>
        <w:rPr>
          <w:rFonts w:cs="Arial"/>
          <w:sz w:val="20"/>
          <w:szCs w:val="20"/>
        </w:rPr>
      </w:pPr>
    </w:p>
    <w:p w14:paraId="0507ADE0" w14:textId="77777777" w:rsidR="005C6BEF" w:rsidRPr="005C6BEF" w:rsidRDefault="005C6BEF" w:rsidP="005C6BEF">
      <w:pPr>
        <w:spacing w:after="0" w:line="240" w:lineRule="auto"/>
        <w:jc w:val="both"/>
        <w:rPr>
          <w:rFonts w:ascii="Arial" w:hAnsi="Arial" w:cs="Arial"/>
          <w:b/>
          <w:sz w:val="20"/>
          <w:szCs w:val="20"/>
        </w:rPr>
      </w:pPr>
      <w:r w:rsidRPr="005C6BEF">
        <w:rPr>
          <w:rFonts w:ascii="Arial" w:hAnsi="Arial" w:cs="Arial"/>
          <w:b/>
          <w:sz w:val="20"/>
          <w:szCs w:val="20"/>
        </w:rPr>
        <w:lastRenderedPageBreak/>
        <w:t>3 Applying for approved leave: International student visa holders</w:t>
      </w:r>
    </w:p>
    <w:p w14:paraId="12A622F3" w14:textId="77777777" w:rsidR="005C6BEF" w:rsidRPr="005C6BEF" w:rsidRDefault="005C6BEF" w:rsidP="005C6BEF">
      <w:pPr>
        <w:spacing w:after="0" w:line="240" w:lineRule="auto"/>
        <w:jc w:val="both"/>
        <w:rPr>
          <w:rFonts w:ascii="Arial" w:hAnsi="Arial" w:cs="Arial"/>
          <w:sz w:val="20"/>
          <w:szCs w:val="20"/>
        </w:rPr>
      </w:pPr>
      <w:r w:rsidRPr="005C6BEF">
        <w:rPr>
          <w:rFonts w:ascii="Arial" w:hAnsi="Arial" w:cs="Arial"/>
          <w:sz w:val="20"/>
          <w:szCs w:val="20"/>
        </w:rPr>
        <w:t>3.1 There may be fee and visa implications associated with international student visa holders taking approved leave.</w:t>
      </w:r>
    </w:p>
    <w:p w14:paraId="0A977D14" w14:textId="62829CC0" w:rsidR="005C6BEF" w:rsidRPr="005C6BEF" w:rsidRDefault="005C6BEF" w:rsidP="005C6BEF">
      <w:pPr>
        <w:spacing w:after="0" w:line="240" w:lineRule="auto"/>
        <w:jc w:val="both"/>
        <w:rPr>
          <w:rFonts w:ascii="Arial" w:hAnsi="Arial" w:cs="Arial"/>
          <w:sz w:val="20"/>
          <w:szCs w:val="20"/>
        </w:rPr>
      </w:pPr>
      <w:r w:rsidRPr="005C6BEF">
        <w:rPr>
          <w:rFonts w:ascii="Arial" w:hAnsi="Arial" w:cs="Arial"/>
          <w:sz w:val="20"/>
          <w:szCs w:val="20"/>
        </w:rPr>
        <w:t xml:space="preserve">3.2 International student visa holders who plan to take approved leave of any duration from their studies are encouraged to first contact the </w:t>
      </w:r>
      <w:r w:rsidRPr="00DB4AE1">
        <w:rPr>
          <w:rFonts w:ascii="Arial" w:hAnsi="Arial" w:cs="Arial"/>
          <w:sz w:val="20"/>
          <w:szCs w:val="20"/>
        </w:rPr>
        <w:t>International Student</w:t>
      </w:r>
      <w:r w:rsidRPr="005C6BEF">
        <w:rPr>
          <w:rFonts w:ascii="Arial" w:hAnsi="Arial" w:cs="Arial"/>
          <w:sz w:val="20"/>
          <w:szCs w:val="20"/>
        </w:rPr>
        <w:t xml:space="preserve"> Adviser.</w:t>
      </w:r>
    </w:p>
    <w:p w14:paraId="70A60F9A" w14:textId="77777777" w:rsidR="005C6BEF" w:rsidRPr="005C6BEF" w:rsidRDefault="005C6BEF" w:rsidP="005C6BEF">
      <w:pPr>
        <w:spacing w:after="0" w:line="240" w:lineRule="auto"/>
        <w:jc w:val="both"/>
        <w:rPr>
          <w:rFonts w:ascii="Arial" w:hAnsi="Arial" w:cs="Arial"/>
          <w:sz w:val="20"/>
          <w:szCs w:val="20"/>
        </w:rPr>
      </w:pPr>
      <w:r w:rsidRPr="005C6BEF">
        <w:rPr>
          <w:rFonts w:ascii="Arial" w:hAnsi="Arial" w:cs="Arial"/>
          <w:sz w:val="20"/>
          <w:szCs w:val="20"/>
        </w:rPr>
        <w:t>3.3 International student visa holders are required to lodge an application for approved leave as per 1.2.</w:t>
      </w:r>
    </w:p>
    <w:p w14:paraId="2DB16EA6" w14:textId="77777777" w:rsidR="005C6BEF" w:rsidRPr="005C6BEF" w:rsidRDefault="005C6BEF" w:rsidP="005C6BEF">
      <w:pPr>
        <w:spacing w:after="0" w:line="240" w:lineRule="auto"/>
        <w:jc w:val="both"/>
        <w:rPr>
          <w:rFonts w:ascii="Arial" w:hAnsi="Arial" w:cs="Arial"/>
          <w:sz w:val="20"/>
          <w:szCs w:val="20"/>
        </w:rPr>
      </w:pPr>
      <w:r w:rsidRPr="005C6BEF">
        <w:rPr>
          <w:rFonts w:ascii="Arial" w:hAnsi="Arial" w:cs="Arial"/>
          <w:sz w:val="20"/>
          <w:szCs w:val="20"/>
        </w:rPr>
        <w:t>3.4 Transnational students (studying at campuses outside Australia) should consult local providers regarding fee matters prior to lodging an application for approved leave as per 1.2.</w:t>
      </w:r>
    </w:p>
    <w:p w14:paraId="0AEE98C5" w14:textId="77777777" w:rsidR="005C6BEF" w:rsidRPr="005C6BEF" w:rsidRDefault="005C6BEF" w:rsidP="005C6BEF">
      <w:pPr>
        <w:spacing w:after="0" w:line="240" w:lineRule="auto"/>
        <w:jc w:val="both"/>
        <w:rPr>
          <w:rFonts w:ascii="Arial" w:hAnsi="Arial" w:cs="Arial"/>
          <w:sz w:val="20"/>
          <w:szCs w:val="20"/>
        </w:rPr>
      </w:pPr>
    </w:p>
    <w:p w14:paraId="7E677576" w14:textId="77777777" w:rsidR="005C6BEF" w:rsidRPr="005C6BEF" w:rsidRDefault="005C6BEF" w:rsidP="005C6BEF">
      <w:pPr>
        <w:spacing w:after="0" w:line="240" w:lineRule="auto"/>
        <w:jc w:val="both"/>
        <w:rPr>
          <w:rFonts w:ascii="Arial" w:hAnsi="Arial" w:cs="Arial"/>
          <w:b/>
          <w:sz w:val="20"/>
          <w:szCs w:val="20"/>
        </w:rPr>
      </w:pPr>
      <w:r w:rsidRPr="005C6BEF">
        <w:rPr>
          <w:rFonts w:ascii="Arial" w:hAnsi="Arial" w:cs="Arial"/>
          <w:b/>
          <w:sz w:val="20"/>
          <w:szCs w:val="20"/>
        </w:rPr>
        <w:t>4 Scholarship holders</w:t>
      </w:r>
    </w:p>
    <w:p w14:paraId="62121D09" w14:textId="77777777" w:rsidR="005C6BEF" w:rsidRPr="005C6BEF" w:rsidRDefault="005C6BEF" w:rsidP="005C6BEF">
      <w:pPr>
        <w:spacing w:after="0" w:line="240" w:lineRule="auto"/>
        <w:jc w:val="both"/>
        <w:rPr>
          <w:rFonts w:ascii="Arial" w:hAnsi="Arial" w:cs="Arial"/>
          <w:sz w:val="20"/>
          <w:szCs w:val="20"/>
        </w:rPr>
      </w:pPr>
      <w:r w:rsidRPr="005C6BEF">
        <w:rPr>
          <w:rFonts w:ascii="Arial" w:hAnsi="Arial" w:cs="Arial"/>
          <w:sz w:val="20"/>
          <w:szCs w:val="20"/>
        </w:rPr>
        <w:t>4.1 Scholarship holders are required to check the conditions of their scholarship to ascertain if the scholarship may be suspended.</w:t>
      </w:r>
    </w:p>
    <w:p w14:paraId="6BF0D522" w14:textId="11DC4ECA" w:rsidR="005C6BEF" w:rsidRPr="005C6BEF" w:rsidRDefault="005C6BEF" w:rsidP="005C6BEF">
      <w:pPr>
        <w:spacing w:after="0" w:line="240" w:lineRule="auto"/>
        <w:jc w:val="both"/>
        <w:rPr>
          <w:rFonts w:ascii="Arial" w:hAnsi="Arial" w:cs="Arial"/>
          <w:sz w:val="20"/>
          <w:szCs w:val="20"/>
        </w:rPr>
      </w:pPr>
      <w:r w:rsidRPr="005C6BEF">
        <w:rPr>
          <w:rFonts w:ascii="Arial" w:hAnsi="Arial" w:cs="Arial"/>
          <w:sz w:val="20"/>
          <w:szCs w:val="20"/>
        </w:rPr>
        <w:t xml:space="preserve">4.2 Scholarship holders may seek further advice from the </w:t>
      </w:r>
      <w:r w:rsidRPr="00DB4AE1">
        <w:rPr>
          <w:rFonts w:ascii="Arial" w:hAnsi="Arial" w:cs="Arial"/>
          <w:sz w:val="20"/>
          <w:szCs w:val="20"/>
        </w:rPr>
        <w:t>Coursework Scholarships Office</w:t>
      </w:r>
      <w:r w:rsidRPr="005C6BEF">
        <w:rPr>
          <w:rFonts w:ascii="Arial" w:hAnsi="Arial" w:cs="Arial"/>
          <w:sz w:val="20"/>
          <w:szCs w:val="20"/>
        </w:rPr>
        <w:t xml:space="preserve">, </w:t>
      </w:r>
      <w:r w:rsidRPr="00DB4AE1">
        <w:rPr>
          <w:rFonts w:ascii="Arial" w:hAnsi="Arial" w:cs="Arial"/>
          <w:sz w:val="20"/>
          <w:szCs w:val="20"/>
        </w:rPr>
        <w:t>Graduate Research School</w:t>
      </w:r>
      <w:r w:rsidRPr="005C6BEF">
        <w:rPr>
          <w:rFonts w:ascii="Arial" w:hAnsi="Arial" w:cs="Arial"/>
          <w:sz w:val="20"/>
          <w:szCs w:val="20"/>
        </w:rPr>
        <w:t xml:space="preserve">, or the relevant </w:t>
      </w:r>
      <w:r w:rsidR="00DD35C0">
        <w:rPr>
          <w:rFonts w:ascii="Arial" w:hAnsi="Arial" w:cs="Arial"/>
          <w:sz w:val="20"/>
          <w:szCs w:val="20"/>
        </w:rPr>
        <w:t>school</w:t>
      </w:r>
      <w:r w:rsidRPr="005C6BEF">
        <w:rPr>
          <w:rFonts w:ascii="Arial" w:hAnsi="Arial" w:cs="Arial"/>
          <w:sz w:val="20"/>
          <w:szCs w:val="20"/>
        </w:rPr>
        <w:t xml:space="preserve"> (for a scholarship administered by a </w:t>
      </w:r>
      <w:r w:rsidR="00DD35C0">
        <w:rPr>
          <w:rFonts w:ascii="Arial" w:hAnsi="Arial" w:cs="Arial"/>
          <w:sz w:val="20"/>
          <w:szCs w:val="20"/>
        </w:rPr>
        <w:t>school</w:t>
      </w:r>
      <w:r w:rsidRPr="005C6BEF">
        <w:rPr>
          <w:rFonts w:ascii="Arial" w:hAnsi="Arial" w:cs="Arial"/>
          <w:sz w:val="20"/>
          <w:szCs w:val="20"/>
        </w:rPr>
        <w:t>).</w:t>
      </w:r>
    </w:p>
    <w:p w14:paraId="112D64A7" w14:textId="77777777" w:rsidR="005C6BEF" w:rsidRPr="005C6BEF" w:rsidRDefault="005C6BEF" w:rsidP="005C6BEF">
      <w:pPr>
        <w:spacing w:after="0" w:line="240" w:lineRule="auto"/>
        <w:jc w:val="both"/>
        <w:rPr>
          <w:rFonts w:ascii="Arial" w:hAnsi="Arial" w:cs="Arial"/>
          <w:sz w:val="20"/>
          <w:szCs w:val="20"/>
        </w:rPr>
      </w:pPr>
    </w:p>
    <w:p w14:paraId="157B1258" w14:textId="77777777" w:rsidR="005C6BEF" w:rsidRPr="005C6BEF" w:rsidRDefault="005C6BEF" w:rsidP="005C6BEF">
      <w:pPr>
        <w:spacing w:after="0" w:line="240" w:lineRule="auto"/>
        <w:jc w:val="both"/>
        <w:rPr>
          <w:rFonts w:ascii="Arial" w:hAnsi="Arial" w:cs="Arial"/>
          <w:b/>
          <w:sz w:val="20"/>
          <w:szCs w:val="20"/>
        </w:rPr>
      </w:pPr>
      <w:r w:rsidRPr="005C6BEF">
        <w:rPr>
          <w:rFonts w:ascii="Arial" w:hAnsi="Arial" w:cs="Arial"/>
          <w:b/>
          <w:sz w:val="20"/>
          <w:szCs w:val="20"/>
        </w:rPr>
        <w:t>5 Processing approved leave applications - coursework</w:t>
      </w:r>
    </w:p>
    <w:p w14:paraId="79114386" w14:textId="77777777" w:rsidR="00BE4CB9" w:rsidRPr="00BE4CB9" w:rsidRDefault="00BE4CB9" w:rsidP="00BE4CB9">
      <w:pPr>
        <w:pStyle w:val="ListParagraph"/>
        <w:numPr>
          <w:ilvl w:val="0"/>
          <w:numId w:val="15"/>
        </w:numPr>
        <w:tabs>
          <w:tab w:val="left" w:pos="432"/>
        </w:tabs>
        <w:rPr>
          <w:vanish/>
          <w:sz w:val="20"/>
        </w:rPr>
      </w:pPr>
    </w:p>
    <w:p w14:paraId="269A6C98" w14:textId="77777777" w:rsidR="00BE4CB9" w:rsidRPr="00BE4CB9" w:rsidRDefault="00BE4CB9" w:rsidP="00BE4CB9">
      <w:pPr>
        <w:pStyle w:val="ListParagraph"/>
        <w:numPr>
          <w:ilvl w:val="0"/>
          <w:numId w:val="15"/>
        </w:numPr>
        <w:tabs>
          <w:tab w:val="left" w:pos="432"/>
        </w:tabs>
        <w:rPr>
          <w:vanish/>
          <w:sz w:val="20"/>
        </w:rPr>
      </w:pPr>
    </w:p>
    <w:p w14:paraId="252C4245" w14:textId="77777777" w:rsidR="00BE4CB9" w:rsidRPr="00BE4CB9" w:rsidRDefault="00BE4CB9" w:rsidP="00BE4CB9">
      <w:pPr>
        <w:pStyle w:val="ListParagraph"/>
        <w:numPr>
          <w:ilvl w:val="0"/>
          <w:numId w:val="15"/>
        </w:numPr>
        <w:tabs>
          <w:tab w:val="left" w:pos="432"/>
        </w:tabs>
        <w:rPr>
          <w:vanish/>
          <w:sz w:val="20"/>
        </w:rPr>
      </w:pPr>
    </w:p>
    <w:p w14:paraId="7CCE881E" w14:textId="77777777" w:rsidR="00BE4CB9" w:rsidRPr="00BE4CB9" w:rsidRDefault="00BE4CB9" w:rsidP="00BE4CB9">
      <w:pPr>
        <w:pStyle w:val="ListParagraph"/>
        <w:numPr>
          <w:ilvl w:val="0"/>
          <w:numId w:val="15"/>
        </w:numPr>
        <w:tabs>
          <w:tab w:val="left" w:pos="432"/>
        </w:tabs>
        <w:rPr>
          <w:vanish/>
          <w:sz w:val="20"/>
        </w:rPr>
      </w:pPr>
    </w:p>
    <w:p w14:paraId="767B28C8" w14:textId="77777777" w:rsidR="00BE4CB9" w:rsidRPr="00BE4CB9" w:rsidRDefault="00BE4CB9" w:rsidP="00BE4CB9">
      <w:pPr>
        <w:pStyle w:val="ListParagraph"/>
        <w:numPr>
          <w:ilvl w:val="0"/>
          <w:numId w:val="15"/>
        </w:numPr>
        <w:tabs>
          <w:tab w:val="left" w:pos="432"/>
        </w:tabs>
        <w:rPr>
          <w:vanish/>
          <w:sz w:val="20"/>
        </w:rPr>
      </w:pPr>
    </w:p>
    <w:p w14:paraId="0981D533" w14:textId="29A59B68" w:rsidR="00BE4CB9" w:rsidRDefault="00BE4CB9" w:rsidP="00BE4CB9">
      <w:pPr>
        <w:pStyle w:val="ListParagraph"/>
        <w:numPr>
          <w:ilvl w:val="1"/>
          <w:numId w:val="15"/>
        </w:numPr>
        <w:tabs>
          <w:tab w:val="left" w:pos="432"/>
        </w:tabs>
        <w:ind w:left="356"/>
        <w:rPr>
          <w:sz w:val="20"/>
        </w:rPr>
      </w:pPr>
      <w:r>
        <w:rPr>
          <w:sz w:val="20"/>
        </w:rPr>
        <w:t xml:space="preserve">Applications are submitted </w:t>
      </w:r>
      <w:r>
        <w:rPr>
          <w:spacing w:val="2"/>
          <w:sz w:val="20"/>
        </w:rPr>
        <w:t xml:space="preserve">via </w:t>
      </w:r>
      <w:r>
        <w:rPr>
          <w:sz w:val="20"/>
        </w:rPr>
        <w:t xml:space="preserve">the standard application process (1.2) and are </w:t>
      </w:r>
      <w:r>
        <w:rPr>
          <w:spacing w:val="-3"/>
          <w:sz w:val="20"/>
        </w:rPr>
        <w:t xml:space="preserve">assessed </w:t>
      </w:r>
      <w:r>
        <w:rPr>
          <w:sz w:val="20"/>
        </w:rPr>
        <w:t>by the relevant Student Advising</w:t>
      </w:r>
      <w:r>
        <w:rPr>
          <w:spacing w:val="-8"/>
          <w:sz w:val="20"/>
        </w:rPr>
        <w:t xml:space="preserve"> </w:t>
      </w:r>
      <w:r>
        <w:rPr>
          <w:sz w:val="20"/>
        </w:rPr>
        <w:t>Office</w:t>
      </w:r>
      <w:r>
        <w:rPr>
          <w:spacing w:val="-8"/>
          <w:sz w:val="20"/>
        </w:rPr>
        <w:t xml:space="preserve"> </w:t>
      </w:r>
      <w:r>
        <w:rPr>
          <w:sz w:val="20"/>
        </w:rPr>
        <w:t>and</w:t>
      </w:r>
      <w:r>
        <w:rPr>
          <w:spacing w:val="-3"/>
          <w:sz w:val="20"/>
        </w:rPr>
        <w:t xml:space="preserve"> </w:t>
      </w:r>
      <w:r>
        <w:rPr>
          <w:sz w:val="20"/>
        </w:rPr>
        <w:t>the</w:t>
      </w:r>
      <w:r>
        <w:rPr>
          <w:spacing w:val="-3"/>
          <w:sz w:val="20"/>
        </w:rPr>
        <w:t xml:space="preserve"> </w:t>
      </w:r>
      <w:r>
        <w:rPr>
          <w:sz w:val="20"/>
        </w:rPr>
        <w:t>International</w:t>
      </w:r>
      <w:r>
        <w:rPr>
          <w:spacing w:val="-3"/>
          <w:sz w:val="20"/>
        </w:rPr>
        <w:t xml:space="preserve"> </w:t>
      </w:r>
      <w:r>
        <w:rPr>
          <w:sz w:val="20"/>
        </w:rPr>
        <w:t>Student Support</w:t>
      </w:r>
      <w:r>
        <w:rPr>
          <w:spacing w:val="-5"/>
          <w:sz w:val="20"/>
        </w:rPr>
        <w:t xml:space="preserve"> </w:t>
      </w:r>
      <w:r>
        <w:rPr>
          <w:sz w:val="20"/>
        </w:rPr>
        <w:t>team</w:t>
      </w:r>
      <w:r>
        <w:rPr>
          <w:spacing w:val="3"/>
          <w:sz w:val="20"/>
        </w:rPr>
        <w:t xml:space="preserve"> </w:t>
      </w:r>
      <w:r>
        <w:rPr>
          <w:sz w:val="20"/>
        </w:rPr>
        <w:t>(where</w:t>
      </w:r>
      <w:r>
        <w:rPr>
          <w:spacing w:val="-21"/>
          <w:sz w:val="20"/>
        </w:rPr>
        <w:t xml:space="preserve"> </w:t>
      </w:r>
      <w:r>
        <w:rPr>
          <w:sz w:val="20"/>
        </w:rPr>
        <w:t>applicable).</w:t>
      </w:r>
    </w:p>
    <w:p w14:paraId="101CDE81" w14:textId="408D5850" w:rsidR="00DD35C0" w:rsidRDefault="00DD35C0" w:rsidP="00BE4CB9">
      <w:pPr>
        <w:pStyle w:val="ListParagraph"/>
        <w:numPr>
          <w:ilvl w:val="1"/>
          <w:numId w:val="15"/>
        </w:numPr>
        <w:tabs>
          <w:tab w:val="left" w:pos="432"/>
        </w:tabs>
        <w:ind w:left="356"/>
        <w:rPr>
          <w:sz w:val="20"/>
        </w:rPr>
      </w:pPr>
      <w:r>
        <w:rPr>
          <w:sz w:val="20"/>
        </w:rPr>
        <w:t xml:space="preserve">The relevant Student Advising Offices should liaise in </w:t>
      </w:r>
      <w:r>
        <w:rPr>
          <w:spacing w:val="-2"/>
          <w:sz w:val="20"/>
        </w:rPr>
        <w:t xml:space="preserve">the </w:t>
      </w:r>
      <w:r>
        <w:rPr>
          <w:sz w:val="20"/>
        </w:rPr>
        <w:t>case of combined</w:t>
      </w:r>
      <w:r>
        <w:rPr>
          <w:spacing w:val="-31"/>
          <w:sz w:val="20"/>
        </w:rPr>
        <w:t xml:space="preserve"> </w:t>
      </w:r>
      <w:r>
        <w:rPr>
          <w:sz w:val="20"/>
        </w:rPr>
        <w:t>courses.</w:t>
      </w:r>
    </w:p>
    <w:p w14:paraId="3E90B0D0" w14:textId="77777777" w:rsidR="00DD35C0" w:rsidRDefault="00DD35C0" w:rsidP="00BE4CB9">
      <w:pPr>
        <w:pStyle w:val="ListParagraph"/>
        <w:numPr>
          <w:ilvl w:val="1"/>
          <w:numId w:val="15"/>
        </w:numPr>
        <w:tabs>
          <w:tab w:val="left" w:pos="451"/>
        </w:tabs>
        <w:ind w:left="284" w:hanging="284"/>
        <w:rPr>
          <w:sz w:val="20"/>
        </w:rPr>
      </w:pPr>
      <w:r>
        <w:rPr>
          <w:sz w:val="20"/>
        </w:rPr>
        <w:t>The relevant Student Advising Office and International Student Support team (where applicable) have twenty University working days to either approve or reject the</w:t>
      </w:r>
      <w:r>
        <w:rPr>
          <w:spacing w:val="-38"/>
          <w:sz w:val="20"/>
        </w:rPr>
        <w:t xml:space="preserve"> </w:t>
      </w:r>
      <w:r>
        <w:rPr>
          <w:sz w:val="20"/>
        </w:rPr>
        <w:t>application.</w:t>
      </w:r>
    </w:p>
    <w:p w14:paraId="4FDBED02" w14:textId="77777777" w:rsidR="00DD35C0" w:rsidRDefault="00DD35C0" w:rsidP="00BE4CB9">
      <w:pPr>
        <w:pStyle w:val="ListParagraph"/>
        <w:numPr>
          <w:ilvl w:val="1"/>
          <w:numId w:val="15"/>
        </w:numPr>
        <w:tabs>
          <w:tab w:val="left" w:pos="427"/>
        </w:tabs>
        <w:ind w:left="284" w:hanging="284"/>
        <w:rPr>
          <w:sz w:val="20"/>
        </w:rPr>
      </w:pPr>
      <w:r>
        <w:rPr>
          <w:sz w:val="20"/>
        </w:rPr>
        <w:t>Students</w:t>
      </w:r>
      <w:r>
        <w:rPr>
          <w:spacing w:val="-7"/>
          <w:sz w:val="20"/>
        </w:rPr>
        <w:t xml:space="preserve"> </w:t>
      </w:r>
      <w:r>
        <w:rPr>
          <w:sz w:val="20"/>
        </w:rPr>
        <w:t>are</w:t>
      </w:r>
      <w:r>
        <w:rPr>
          <w:spacing w:val="-5"/>
          <w:sz w:val="20"/>
        </w:rPr>
        <w:t xml:space="preserve"> </w:t>
      </w:r>
      <w:r>
        <w:rPr>
          <w:sz w:val="20"/>
        </w:rPr>
        <w:t>informed</w:t>
      </w:r>
      <w:r>
        <w:rPr>
          <w:spacing w:val="-4"/>
          <w:sz w:val="20"/>
        </w:rPr>
        <w:t xml:space="preserve"> of</w:t>
      </w:r>
      <w:r>
        <w:rPr>
          <w:spacing w:val="-7"/>
          <w:sz w:val="20"/>
        </w:rPr>
        <w:t xml:space="preserve"> </w:t>
      </w:r>
      <w:r>
        <w:rPr>
          <w:sz w:val="20"/>
        </w:rPr>
        <w:t>the</w:t>
      </w:r>
      <w:r>
        <w:rPr>
          <w:spacing w:val="-4"/>
          <w:sz w:val="20"/>
        </w:rPr>
        <w:t xml:space="preserve"> </w:t>
      </w:r>
      <w:r>
        <w:rPr>
          <w:sz w:val="20"/>
        </w:rPr>
        <w:t>outcome</w:t>
      </w:r>
      <w:r>
        <w:rPr>
          <w:spacing w:val="-10"/>
          <w:sz w:val="20"/>
        </w:rPr>
        <w:t xml:space="preserve"> </w:t>
      </w:r>
      <w:r>
        <w:rPr>
          <w:spacing w:val="-4"/>
          <w:sz w:val="20"/>
        </w:rPr>
        <w:t>of</w:t>
      </w:r>
      <w:r>
        <w:rPr>
          <w:spacing w:val="-7"/>
          <w:sz w:val="20"/>
        </w:rPr>
        <w:t xml:space="preserve"> </w:t>
      </w:r>
      <w:r>
        <w:rPr>
          <w:sz w:val="20"/>
        </w:rPr>
        <w:t>their</w:t>
      </w:r>
      <w:r>
        <w:rPr>
          <w:spacing w:val="-7"/>
          <w:sz w:val="20"/>
        </w:rPr>
        <w:t xml:space="preserve"> </w:t>
      </w:r>
      <w:r>
        <w:rPr>
          <w:sz w:val="20"/>
        </w:rPr>
        <w:t>application</w:t>
      </w:r>
      <w:r>
        <w:rPr>
          <w:spacing w:val="-9"/>
          <w:sz w:val="20"/>
        </w:rPr>
        <w:t xml:space="preserve"> </w:t>
      </w:r>
      <w:r>
        <w:rPr>
          <w:spacing w:val="2"/>
          <w:sz w:val="20"/>
        </w:rPr>
        <w:t>via</w:t>
      </w:r>
      <w:r>
        <w:rPr>
          <w:spacing w:val="-5"/>
          <w:sz w:val="20"/>
        </w:rPr>
        <w:t xml:space="preserve"> </w:t>
      </w:r>
      <w:r>
        <w:rPr>
          <w:sz w:val="20"/>
        </w:rPr>
        <w:t>a</w:t>
      </w:r>
      <w:r>
        <w:rPr>
          <w:spacing w:val="-10"/>
          <w:sz w:val="20"/>
        </w:rPr>
        <w:t xml:space="preserve"> </w:t>
      </w:r>
      <w:r>
        <w:rPr>
          <w:sz w:val="20"/>
        </w:rPr>
        <w:t>system-generated</w:t>
      </w:r>
      <w:r>
        <w:rPr>
          <w:spacing w:val="-10"/>
          <w:sz w:val="20"/>
        </w:rPr>
        <w:t xml:space="preserve"> </w:t>
      </w:r>
      <w:r>
        <w:rPr>
          <w:sz w:val="20"/>
        </w:rPr>
        <w:t>email</w:t>
      </w:r>
      <w:r>
        <w:rPr>
          <w:spacing w:val="-4"/>
          <w:sz w:val="20"/>
        </w:rPr>
        <w:t xml:space="preserve"> </w:t>
      </w:r>
      <w:r>
        <w:rPr>
          <w:spacing w:val="-3"/>
          <w:sz w:val="20"/>
        </w:rPr>
        <w:t>sent</w:t>
      </w:r>
      <w:r>
        <w:rPr>
          <w:spacing w:val="-2"/>
          <w:sz w:val="20"/>
        </w:rPr>
        <w:t xml:space="preserve"> </w:t>
      </w:r>
      <w:r>
        <w:rPr>
          <w:sz w:val="20"/>
        </w:rPr>
        <w:t>to</w:t>
      </w:r>
      <w:r>
        <w:rPr>
          <w:spacing w:val="-5"/>
          <w:sz w:val="20"/>
        </w:rPr>
        <w:t xml:space="preserve"> </w:t>
      </w:r>
      <w:r>
        <w:rPr>
          <w:sz w:val="20"/>
        </w:rPr>
        <w:t>their UWA student email</w:t>
      </w:r>
      <w:r>
        <w:rPr>
          <w:spacing w:val="-9"/>
          <w:sz w:val="20"/>
        </w:rPr>
        <w:t xml:space="preserve"> </w:t>
      </w:r>
      <w:r>
        <w:rPr>
          <w:sz w:val="20"/>
        </w:rPr>
        <w:t>account</w:t>
      </w:r>
    </w:p>
    <w:p w14:paraId="43205093" w14:textId="77777777" w:rsidR="00DD35C0" w:rsidRDefault="00DD35C0" w:rsidP="00BE4CB9">
      <w:pPr>
        <w:pStyle w:val="ListParagraph"/>
        <w:numPr>
          <w:ilvl w:val="1"/>
          <w:numId w:val="15"/>
        </w:numPr>
        <w:tabs>
          <w:tab w:val="left" w:pos="437"/>
        </w:tabs>
        <w:ind w:left="284" w:hanging="284"/>
        <w:rPr>
          <w:sz w:val="20"/>
        </w:rPr>
      </w:pPr>
      <w:r>
        <w:rPr>
          <w:sz w:val="20"/>
        </w:rPr>
        <w:t>Students are not able to re-</w:t>
      </w:r>
      <w:proofErr w:type="spellStart"/>
      <w:r>
        <w:rPr>
          <w:sz w:val="20"/>
        </w:rPr>
        <w:t>enrol</w:t>
      </w:r>
      <w:proofErr w:type="spellEnd"/>
      <w:r>
        <w:rPr>
          <w:sz w:val="20"/>
        </w:rPr>
        <w:t xml:space="preserve"> during the period </w:t>
      </w:r>
      <w:r>
        <w:rPr>
          <w:spacing w:val="-4"/>
          <w:sz w:val="20"/>
        </w:rPr>
        <w:t xml:space="preserve">of </w:t>
      </w:r>
      <w:r>
        <w:rPr>
          <w:sz w:val="20"/>
        </w:rPr>
        <w:t>their approved</w:t>
      </w:r>
      <w:r>
        <w:rPr>
          <w:spacing w:val="-12"/>
          <w:sz w:val="20"/>
        </w:rPr>
        <w:t xml:space="preserve"> </w:t>
      </w:r>
      <w:r>
        <w:rPr>
          <w:sz w:val="20"/>
        </w:rPr>
        <w:t>leave</w:t>
      </w:r>
    </w:p>
    <w:p w14:paraId="02189997" w14:textId="49BFF1FE" w:rsidR="005C6BEF" w:rsidRPr="005C6BEF" w:rsidRDefault="005C6BEF" w:rsidP="00DD35C0">
      <w:pPr>
        <w:spacing w:after="0" w:line="240" w:lineRule="auto"/>
        <w:jc w:val="both"/>
        <w:rPr>
          <w:rFonts w:ascii="Arial" w:hAnsi="Arial" w:cs="Arial"/>
          <w:sz w:val="20"/>
          <w:szCs w:val="20"/>
        </w:rPr>
      </w:pPr>
    </w:p>
    <w:p w14:paraId="04C8ED62" w14:textId="77777777" w:rsidR="005C6BEF" w:rsidRPr="005C6BEF" w:rsidRDefault="005C6BEF" w:rsidP="005C6BEF">
      <w:pPr>
        <w:spacing w:after="0" w:line="240" w:lineRule="auto"/>
        <w:jc w:val="both"/>
        <w:rPr>
          <w:rFonts w:ascii="Arial" w:hAnsi="Arial" w:cs="Arial"/>
          <w:b/>
          <w:sz w:val="20"/>
          <w:szCs w:val="20"/>
        </w:rPr>
      </w:pPr>
      <w:r w:rsidRPr="005C6BEF">
        <w:rPr>
          <w:rFonts w:ascii="Arial" w:hAnsi="Arial" w:cs="Arial"/>
          <w:b/>
          <w:sz w:val="20"/>
          <w:szCs w:val="20"/>
        </w:rPr>
        <w:t>6. Processing approved leave (suspension) applications - HDR</w:t>
      </w:r>
    </w:p>
    <w:p w14:paraId="5CDB4B17" w14:textId="00AA4BCA" w:rsidR="00DD35C0" w:rsidRDefault="00DD35C0" w:rsidP="00DD35C0">
      <w:pPr>
        <w:pStyle w:val="ListParagraph"/>
        <w:numPr>
          <w:ilvl w:val="1"/>
          <w:numId w:val="14"/>
        </w:numPr>
        <w:tabs>
          <w:tab w:val="left" w:pos="485"/>
        </w:tabs>
        <w:spacing w:before="10"/>
        <w:ind w:right="114" w:firstLine="0"/>
        <w:rPr>
          <w:sz w:val="20"/>
        </w:rPr>
      </w:pPr>
      <w:r>
        <w:rPr>
          <w:sz w:val="20"/>
        </w:rPr>
        <w:t xml:space="preserve">Applications are submitted </w:t>
      </w:r>
      <w:r>
        <w:rPr>
          <w:spacing w:val="2"/>
          <w:sz w:val="20"/>
        </w:rPr>
        <w:t xml:space="preserve">via </w:t>
      </w:r>
      <w:r>
        <w:rPr>
          <w:sz w:val="20"/>
        </w:rPr>
        <w:t>the online application process (2.2) first to their Coordinating Supervisor/s</w:t>
      </w:r>
      <w:r>
        <w:rPr>
          <w:spacing w:val="-5"/>
          <w:sz w:val="20"/>
        </w:rPr>
        <w:t xml:space="preserve"> </w:t>
      </w:r>
      <w:r>
        <w:rPr>
          <w:sz w:val="20"/>
        </w:rPr>
        <w:t>and</w:t>
      </w:r>
      <w:r>
        <w:rPr>
          <w:spacing w:val="-2"/>
          <w:sz w:val="20"/>
        </w:rPr>
        <w:t xml:space="preserve"> </w:t>
      </w:r>
      <w:r>
        <w:rPr>
          <w:sz w:val="20"/>
        </w:rPr>
        <w:t>then</w:t>
      </w:r>
      <w:r>
        <w:rPr>
          <w:spacing w:val="-2"/>
          <w:sz w:val="20"/>
        </w:rPr>
        <w:t xml:space="preserve"> </w:t>
      </w:r>
      <w:r>
        <w:rPr>
          <w:sz w:val="20"/>
        </w:rPr>
        <w:t>their</w:t>
      </w:r>
      <w:r>
        <w:rPr>
          <w:spacing w:val="-5"/>
          <w:sz w:val="20"/>
        </w:rPr>
        <w:t xml:space="preserve"> </w:t>
      </w:r>
      <w:r>
        <w:rPr>
          <w:sz w:val="20"/>
        </w:rPr>
        <w:t>Graduate</w:t>
      </w:r>
      <w:r>
        <w:rPr>
          <w:spacing w:val="-2"/>
          <w:sz w:val="20"/>
        </w:rPr>
        <w:t xml:space="preserve"> </w:t>
      </w:r>
      <w:r>
        <w:rPr>
          <w:sz w:val="20"/>
        </w:rPr>
        <w:t>Research</w:t>
      </w:r>
      <w:r>
        <w:rPr>
          <w:spacing w:val="-2"/>
          <w:sz w:val="20"/>
        </w:rPr>
        <w:t xml:space="preserve"> </w:t>
      </w:r>
      <w:r>
        <w:rPr>
          <w:sz w:val="20"/>
        </w:rPr>
        <w:t>Coordinator/s</w:t>
      </w:r>
      <w:r>
        <w:rPr>
          <w:spacing w:val="-5"/>
          <w:sz w:val="20"/>
        </w:rPr>
        <w:t xml:space="preserve"> </w:t>
      </w:r>
      <w:r>
        <w:rPr>
          <w:sz w:val="20"/>
        </w:rPr>
        <w:t>and</w:t>
      </w:r>
      <w:r>
        <w:rPr>
          <w:spacing w:val="-2"/>
          <w:sz w:val="20"/>
        </w:rPr>
        <w:t xml:space="preserve"> </w:t>
      </w:r>
      <w:r>
        <w:rPr>
          <w:sz w:val="20"/>
        </w:rPr>
        <w:t>the</w:t>
      </w:r>
      <w:r>
        <w:rPr>
          <w:spacing w:val="-2"/>
          <w:sz w:val="20"/>
        </w:rPr>
        <w:t xml:space="preserve"> </w:t>
      </w:r>
      <w:r>
        <w:rPr>
          <w:sz w:val="20"/>
        </w:rPr>
        <w:t>Graduate</w:t>
      </w:r>
      <w:r>
        <w:rPr>
          <w:spacing w:val="-2"/>
          <w:sz w:val="20"/>
        </w:rPr>
        <w:t xml:space="preserve"> </w:t>
      </w:r>
      <w:r>
        <w:rPr>
          <w:sz w:val="20"/>
        </w:rPr>
        <w:t>Research</w:t>
      </w:r>
      <w:r>
        <w:rPr>
          <w:spacing w:val="-25"/>
          <w:sz w:val="20"/>
        </w:rPr>
        <w:t xml:space="preserve"> </w:t>
      </w:r>
      <w:r>
        <w:rPr>
          <w:sz w:val="20"/>
        </w:rPr>
        <w:t>School.</w:t>
      </w:r>
    </w:p>
    <w:p w14:paraId="63DC88CC" w14:textId="77777777" w:rsidR="00DD35C0" w:rsidRDefault="00DD35C0" w:rsidP="00DD35C0">
      <w:pPr>
        <w:pStyle w:val="ListParagraph"/>
        <w:numPr>
          <w:ilvl w:val="1"/>
          <w:numId w:val="14"/>
        </w:numPr>
        <w:tabs>
          <w:tab w:val="left" w:pos="427"/>
        </w:tabs>
        <w:ind w:right="109" w:firstLine="0"/>
        <w:rPr>
          <w:sz w:val="20"/>
        </w:rPr>
      </w:pPr>
      <w:r>
        <w:rPr>
          <w:sz w:val="20"/>
        </w:rPr>
        <w:t>Students</w:t>
      </w:r>
      <w:r>
        <w:rPr>
          <w:spacing w:val="-7"/>
          <w:sz w:val="20"/>
        </w:rPr>
        <w:t xml:space="preserve"> </w:t>
      </w:r>
      <w:r>
        <w:rPr>
          <w:sz w:val="20"/>
        </w:rPr>
        <w:t>are</w:t>
      </w:r>
      <w:r>
        <w:rPr>
          <w:spacing w:val="-5"/>
          <w:sz w:val="20"/>
        </w:rPr>
        <w:t xml:space="preserve"> </w:t>
      </w:r>
      <w:r>
        <w:rPr>
          <w:sz w:val="20"/>
        </w:rPr>
        <w:t>informed</w:t>
      </w:r>
      <w:r>
        <w:rPr>
          <w:spacing w:val="-4"/>
          <w:sz w:val="20"/>
        </w:rPr>
        <w:t xml:space="preserve"> of</w:t>
      </w:r>
      <w:r>
        <w:rPr>
          <w:spacing w:val="-7"/>
          <w:sz w:val="20"/>
        </w:rPr>
        <w:t xml:space="preserve"> </w:t>
      </w:r>
      <w:r>
        <w:rPr>
          <w:sz w:val="20"/>
        </w:rPr>
        <w:t>the</w:t>
      </w:r>
      <w:r>
        <w:rPr>
          <w:spacing w:val="-4"/>
          <w:sz w:val="20"/>
        </w:rPr>
        <w:t xml:space="preserve"> </w:t>
      </w:r>
      <w:r>
        <w:rPr>
          <w:sz w:val="20"/>
        </w:rPr>
        <w:t>outcome</w:t>
      </w:r>
      <w:r>
        <w:rPr>
          <w:spacing w:val="-10"/>
          <w:sz w:val="20"/>
        </w:rPr>
        <w:t xml:space="preserve"> </w:t>
      </w:r>
      <w:r>
        <w:rPr>
          <w:spacing w:val="-4"/>
          <w:sz w:val="20"/>
        </w:rPr>
        <w:t>of</w:t>
      </w:r>
      <w:r>
        <w:rPr>
          <w:spacing w:val="-7"/>
          <w:sz w:val="20"/>
        </w:rPr>
        <w:t xml:space="preserve"> </w:t>
      </w:r>
      <w:r>
        <w:rPr>
          <w:sz w:val="20"/>
        </w:rPr>
        <w:t>their</w:t>
      </w:r>
      <w:r>
        <w:rPr>
          <w:spacing w:val="-7"/>
          <w:sz w:val="20"/>
        </w:rPr>
        <w:t xml:space="preserve"> </w:t>
      </w:r>
      <w:r>
        <w:rPr>
          <w:sz w:val="20"/>
        </w:rPr>
        <w:t>application</w:t>
      </w:r>
      <w:r>
        <w:rPr>
          <w:spacing w:val="-9"/>
          <w:sz w:val="20"/>
        </w:rPr>
        <w:t xml:space="preserve"> </w:t>
      </w:r>
      <w:r>
        <w:rPr>
          <w:spacing w:val="2"/>
          <w:sz w:val="20"/>
        </w:rPr>
        <w:t>via</w:t>
      </w:r>
      <w:r>
        <w:rPr>
          <w:spacing w:val="-5"/>
          <w:sz w:val="20"/>
        </w:rPr>
        <w:t xml:space="preserve"> </w:t>
      </w:r>
      <w:r>
        <w:rPr>
          <w:sz w:val="20"/>
        </w:rPr>
        <w:t>a</w:t>
      </w:r>
      <w:r>
        <w:rPr>
          <w:spacing w:val="-10"/>
          <w:sz w:val="20"/>
        </w:rPr>
        <w:t xml:space="preserve"> </w:t>
      </w:r>
      <w:r>
        <w:rPr>
          <w:sz w:val="20"/>
        </w:rPr>
        <w:t>system-generated</w:t>
      </w:r>
      <w:r>
        <w:rPr>
          <w:spacing w:val="-10"/>
          <w:sz w:val="20"/>
        </w:rPr>
        <w:t xml:space="preserve"> </w:t>
      </w:r>
      <w:r>
        <w:rPr>
          <w:sz w:val="20"/>
        </w:rPr>
        <w:t>email</w:t>
      </w:r>
      <w:r>
        <w:rPr>
          <w:spacing w:val="-4"/>
          <w:sz w:val="20"/>
        </w:rPr>
        <w:t xml:space="preserve"> </w:t>
      </w:r>
      <w:r>
        <w:rPr>
          <w:spacing w:val="-3"/>
          <w:sz w:val="20"/>
        </w:rPr>
        <w:t>sent</w:t>
      </w:r>
      <w:r>
        <w:rPr>
          <w:spacing w:val="-2"/>
          <w:sz w:val="20"/>
        </w:rPr>
        <w:t xml:space="preserve"> </w:t>
      </w:r>
      <w:r>
        <w:rPr>
          <w:sz w:val="20"/>
        </w:rPr>
        <w:t>to</w:t>
      </w:r>
      <w:r>
        <w:rPr>
          <w:spacing w:val="-10"/>
          <w:sz w:val="20"/>
        </w:rPr>
        <w:t xml:space="preserve"> </w:t>
      </w:r>
      <w:r>
        <w:rPr>
          <w:sz w:val="20"/>
        </w:rPr>
        <w:t>their UWA student email</w:t>
      </w:r>
      <w:r>
        <w:rPr>
          <w:spacing w:val="-9"/>
          <w:sz w:val="20"/>
        </w:rPr>
        <w:t xml:space="preserve"> </w:t>
      </w:r>
      <w:r>
        <w:rPr>
          <w:sz w:val="20"/>
        </w:rPr>
        <w:t>account</w:t>
      </w:r>
    </w:p>
    <w:p w14:paraId="1E78D2FA" w14:textId="77777777" w:rsidR="00DD35C0" w:rsidRDefault="00DD35C0" w:rsidP="00DD35C0">
      <w:pPr>
        <w:pStyle w:val="ListParagraph"/>
        <w:numPr>
          <w:ilvl w:val="1"/>
          <w:numId w:val="14"/>
        </w:numPr>
        <w:tabs>
          <w:tab w:val="left" w:pos="495"/>
        </w:tabs>
        <w:ind w:right="107" w:firstLine="0"/>
        <w:jc w:val="both"/>
        <w:rPr>
          <w:sz w:val="20"/>
        </w:rPr>
      </w:pPr>
      <w:r>
        <w:rPr>
          <w:sz w:val="20"/>
        </w:rPr>
        <w:t xml:space="preserve">Students may return early from a period </w:t>
      </w:r>
      <w:r>
        <w:rPr>
          <w:spacing w:val="-4"/>
          <w:sz w:val="20"/>
        </w:rPr>
        <w:t xml:space="preserve">of </w:t>
      </w:r>
      <w:r>
        <w:rPr>
          <w:sz w:val="20"/>
        </w:rPr>
        <w:t xml:space="preserve">approved leave (suspension) with the approval </w:t>
      </w:r>
      <w:r>
        <w:rPr>
          <w:spacing w:val="-4"/>
          <w:sz w:val="20"/>
        </w:rPr>
        <w:t xml:space="preserve">of </w:t>
      </w:r>
      <w:r>
        <w:rPr>
          <w:sz w:val="20"/>
        </w:rPr>
        <w:t>their supervisors</w:t>
      </w:r>
      <w:r>
        <w:rPr>
          <w:spacing w:val="-13"/>
          <w:sz w:val="20"/>
        </w:rPr>
        <w:t xml:space="preserve"> </w:t>
      </w:r>
      <w:r>
        <w:rPr>
          <w:sz w:val="20"/>
        </w:rPr>
        <w:t>and</w:t>
      </w:r>
      <w:r>
        <w:rPr>
          <w:spacing w:val="-7"/>
          <w:sz w:val="20"/>
        </w:rPr>
        <w:t xml:space="preserve"> </w:t>
      </w:r>
      <w:r>
        <w:rPr>
          <w:sz w:val="20"/>
        </w:rPr>
        <w:t>school,</w:t>
      </w:r>
      <w:r>
        <w:rPr>
          <w:spacing w:val="-8"/>
          <w:sz w:val="20"/>
        </w:rPr>
        <w:t xml:space="preserve"> </w:t>
      </w:r>
      <w:proofErr w:type="gramStart"/>
      <w:r>
        <w:rPr>
          <w:sz w:val="20"/>
        </w:rPr>
        <w:t>provided</w:t>
      </w:r>
      <w:r>
        <w:rPr>
          <w:spacing w:val="-15"/>
          <w:sz w:val="20"/>
        </w:rPr>
        <w:t xml:space="preserve"> </w:t>
      </w:r>
      <w:r>
        <w:rPr>
          <w:sz w:val="20"/>
        </w:rPr>
        <w:t>that</w:t>
      </w:r>
      <w:proofErr w:type="gramEnd"/>
      <w:r>
        <w:rPr>
          <w:spacing w:val="-12"/>
          <w:sz w:val="20"/>
        </w:rPr>
        <w:t xml:space="preserve"> </w:t>
      </w:r>
      <w:r>
        <w:rPr>
          <w:sz w:val="20"/>
        </w:rPr>
        <w:t>they</w:t>
      </w:r>
      <w:r>
        <w:rPr>
          <w:spacing w:val="-14"/>
          <w:sz w:val="20"/>
        </w:rPr>
        <w:t xml:space="preserve"> </w:t>
      </w:r>
      <w:r>
        <w:rPr>
          <w:sz w:val="20"/>
        </w:rPr>
        <w:t>have</w:t>
      </w:r>
      <w:r>
        <w:rPr>
          <w:spacing w:val="-15"/>
          <w:sz w:val="20"/>
        </w:rPr>
        <w:t xml:space="preserve"> </w:t>
      </w:r>
      <w:r>
        <w:rPr>
          <w:sz w:val="20"/>
        </w:rPr>
        <w:t>met</w:t>
      </w:r>
      <w:r>
        <w:rPr>
          <w:spacing w:val="-8"/>
          <w:sz w:val="20"/>
        </w:rPr>
        <w:t xml:space="preserve"> </w:t>
      </w:r>
      <w:r>
        <w:rPr>
          <w:spacing w:val="-3"/>
          <w:sz w:val="20"/>
        </w:rPr>
        <w:t>any</w:t>
      </w:r>
      <w:r>
        <w:rPr>
          <w:spacing w:val="-14"/>
          <w:sz w:val="20"/>
        </w:rPr>
        <w:t xml:space="preserve"> </w:t>
      </w:r>
      <w:r>
        <w:rPr>
          <w:sz w:val="20"/>
        </w:rPr>
        <w:t>conditions</w:t>
      </w:r>
      <w:r>
        <w:rPr>
          <w:spacing w:val="-13"/>
          <w:sz w:val="20"/>
        </w:rPr>
        <w:t xml:space="preserve"> </w:t>
      </w:r>
      <w:r>
        <w:rPr>
          <w:sz w:val="20"/>
        </w:rPr>
        <w:t>of</w:t>
      </w:r>
      <w:r>
        <w:rPr>
          <w:spacing w:val="-4"/>
          <w:sz w:val="20"/>
        </w:rPr>
        <w:t xml:space="preserve"> </w:t>
      </w:r>
      <w:r>
        <w:rPr>
          <w:sz w:val="20"/>
        </w:rPr>
        <w:t>return.</w:t>
      </w:r>
      <w:r>
        <w:rPr>
          <w:spacing w:val="-12"/>
          <w:sz w:val="20"/>
        </w:rPr>
        <w:t xml:space="preserve"> </w:t>
      </w:r>
      <w:r>
        <w:rPr>
          <w:sz w:val="20"/>
        </w:rPr>
        <w:t>Students</w:t>
      </w:r>
      <w:r>
        <w:rPr>
          <w:spacing w:val="-14"/>
          <w:sz w:val="20"/>
        </w:rPr>
        <w:t xml:space="preserve"> </w:t>
      </w:r>
      <w:r>
        <w:rPr>
          <w:sz w:val="20"/>
        </w:rPr>
        <w:t>wishing</w:t>
      </w:r>
      <w:r>
        <w:rPr>
          <w:spacing w:val="-10"/>
          <w:sz w:val="20"/>
        </w:rPr>
        <w:t xml:space="preserve"> </w:t>
      </w:r>
      <w:r>
        <w:rPr>
          <w:sz w:val="20"/>
        </w:rPr>
        <w:t>to</w:t>
      </w:r>
      <w:r>
        <w:rPr>
          <w:spacing w:val="-11"/>
          <w:sz w:val="20"/>
        </w:rPr>
        <w:t xml:space="preserve"> </w:t>
      </w:r>
      <w:r>
        <w:rPr>
          <w:sz w:val="20"/>
        </w:rPr>
        <w:t>return early must notify the Graduate Research</w:t>
      </w:r>
      <w:r>
        <w:rPr>
          <w:spacing w:val="-20"/>
          <w:sz w:val="20"/>
        </w:rPr>
        <w:t xml:space="preserve"> </w:t>
      </w:r>
      <w:r>
        <w:rPr>
          <w:sz w:val="20"/>
        </w:rPr>
        <w:t>School.</w:t>
      </w:r>
    </w:p>
    <w:p w14:paraId="41F1F93D" w14:textId="1C4284A2" w:rsidR="005C6BEF" w:rsidRDefault="005C6BEF" w:rsidP="00DD35C0">
      <w:pPr>
        <w:spacing w:after="0" w:line="240" w:lineRule="auto"/>
        <w:jc w:val="both"/>
        <w:rPr>
          <w:rFonts w:ascii="Arial" w:hAnsi="Arial" w:cs="Arial"/>
          <w:b/>
          <w:sz w:val="20"/>
          <w:szCs w:val="20"/>
        </w:rPr>
      </w:pPr>
    </w:p>
    <w:p w14:paraId="7AF36309" w14:textId="77777777" w:rsidR="005C6BEF" w:rsidRDefault="005C6BEF" w:rsidP="00A47DE5">
      <w:pPr>
        <w:spacing w:after="0" w:line="240" w:lineRule="auto"/>
        <w:jc w:val="both"/>
        <w:rPr>
          <w:rFonts w:ascii="Arial" w:hAnsi="Arial" w:cs="Arial"/>
          <w:b/>
          <w:sz w:val="20"/>
          <w:szCs w:val="20"/>
        </w:rPr>
      </w:pPr>
    </w:p>
    <w:p w14:paraId="662B5437" w14:textId="77777777" w:rsidR="005C6BEF" w:rsidRDefault="005C6BEF" w:rsidP="005C6BEF">
      <w:pPr>
        <w:pStyle w:val="Procedure"/>
        <w:framePr w:wrap="auto" w:vAnchor="margin" w:yAlign="inline"/>
        <w:pBdr>
          <w:top w:val="none" w:sz="0" w:space="0" w:color="auto"/>
          <w:left w:val="none" w:sz="0" w:space="0" w:color="auto"/>
          <w:bottom w:val="none" w:sz="0" w:space="0" w:color="auto"/>
          <w:right w:val="none" w:sz="0" w:space="0" w:color="auto"/>
        </w:pBdr>
        <w:rPr>
          <w:rFonts w:cs="Arial"/>
          <w:b/>
          <w:sz w:val="20"/>
          <w:szCs w:val="20"/>
        </w:rPr>
      </w:pPr>
      <w:r w:rsidRPr="005C6BEF">
        <w:rPr>
          <w:b/>
        </w:rPr>
        <w:t>C. Re</w:t>
      </w:r>
      <w:r w:rsidR="00F872E1">
        <w:rPr>
          <w:b/>
        </w:rPr>
        <w:t>a</w:t>
      </w:r>
      <w:r w:rsidR="00F872E1" w:rsidRPr="005C6BEF">
        <w:rPr>
          <w:b/>
        </w:rPr>
        <w:t>dmission</w:t>
      </w:r>
    </w:p>
    <w:p w14:paraId="2D1AA694" w14:textId="5D13624E" w:rsidR="00DD35C0" w:rsidRDefault="00DD35C0" w:rsidP="00BE4CB9">
      <w:pPr>
        <w:pStyle w:val="ListParagraph"/>
        <w:numPr>
          <w:ilvl w:val="0"/>
          <w:numId w:val="13"/>
        </w:numPr>
        <w:tabs>
          <w:tab w:val="left" w:pos="269"/>
        </w:tabs>
        <w:spacing w:before="11"/>
        <w:ind w:hanging="268"/>
        <w:rPr>
          <w:sz w:val="20"/>
        </w:rPr>
      </w:pPr>
      <w:r>
        <w:rPr>
          <w:sz w:val="20"/>
        </w:rPr>
        <w:t xml:space="preserve">Procedures for readmitting discontinued students – coursework – </w:t>
      </w:r>
      <w:hyperlink r:id="rId11">
        <w:r>
          <w:rPr>
            <w:color w:val="0000FF"/>
            <w:sz w:val="20"/>
            <w:u w:val="single" w:color="0000FF"/>
          </w:rPr>
          <w:t xml:space="preserve">See Appendix 3 </w:t>
        </w:r>
      </w:hyperlink>
      <w:r>
        <w:rPr>
          <w:sz w:val="20"/>
        </w:rPr>
        <w:t>for process</w:t>
      </w:r>
      <w:r>
        <w:rPr>
          <w:spacing w:val="-43"/>
          <w:sz w:val="20"/>
        </w:rPr>
        <w:t xml:space="preserve"> </w:t>
      </w:r>
      <w:r>
        <w:rPr>
          <w:sz w:val="20"/>
        </w:rPr>
        <w:t>map</w:t>
      </w:r>
    </w:p>
    <w:p w14:paraId="727545DE" w14:textId="77777777" w:rsidR="00DD35C0" w:rsidRDefault="00DD35C0" w:rsidP="00BE4CB9">
      <w:pPr>
        <w:pStyle w:val="ListParagraph"/>
        <w:numPr>
          <w:ilvl w:val="1"/>
          <w:numId w:val="13"/>
        </w:numPr>
        <w:ind w:right="172" w:hanging="460"/>
        <w:rPr>
          <w:sz w:val="20"/>
        </w:rPr>
      </w:pPr>
      <w:r>
        <w:rPr>
          <w:sz w:val="20"/>
        </w:rPr>
        <w:t xml:space="preserve">Applications for readmission must be submitted to </w:t>
      </w:r>
      <w:hyperlink r:id="rId12">
        <w:r>
          <w:rPr>
            <w:color w:val="0000FF"/>
            <w:sz w:val="20"/>
            <w:u w:val="single" w:color="0000FF"/>
          </w:rPr>
          <w:t xml:space="preserve">Admissions </w:t>
        </w:r>
      </w:hyperlink>
      <w:r>
        <w:rPr>
          <w:sz w:val="20"/>
        </w:rPr>
        <w:t>by the relevant closing date for the teaching period, in accordance with the relevant application</w:t>
      </w:r>
      <w:r>
        <w:rPr>
          <w:spacing w:val="-24"/>
          <w:sz w:val="20"/>
        </w:rPr>
        <w:t xml:space="preserve"> </w:t>
      </w:r>
      <w:r>
        <w:rPr>
          <w:sz w:val="20"/>
        </w:rPr>
        <w:t>process.</w:t>
      </w:r>
    </w:p>
    <w:p w14:paraId="18064824" w14:textId="7E043C7C" w:rsidR="00DD35C0" w:rsidRDefault="00DD35C0" w:rsidP="00BE4CB9">
      <w:pPr>
        <w:pStyle w:val="ListParagraph"/>
        <w:numPr>
          <w:ilvl w:val="1"/>
          <w:numId w:val="13"/>
        </w:numPr>
        <w:ind w:right="722" w:hanging="460"/>
        <w:jc w:val="both"/>
        <w:rPr>
          <w:sz w:val="20"/>
        </w:rPr>
      </w:pPr>
      <w:r>
        <w:rPr>
          <w:sz w:val="20"/>
        </w:rPr>
        <w:t xml:space="preserve">Where necessary, Admissions advises Student Administration </w:t>
      </w:r>
      <w:r>
        <w:rPr>
          <w:spacing w:val="-4"/>
          <w:sz w:val="20"/>
        </w:rPr>
        <w:t xml:space="preserve">of </w:t>
      </w:r>
      <w:r>
        <w:rPr>
          <w:sz w:val="20"/>
        </w:rPr>
        <w:t xml:space="preserve">approved readmission applications and Student Administration updates the student management system to reflect relevant </w:t>
      </w:r>
      <w:r w:rsidR="00DB4AE1">
        <w:rPr>
          <w:sz w:val="20"/>
        </w:rPr>
        <w:t>school</w:t>
      </w:r>
      <w:r>
        <w:rPr>
          <w:spacing w:val="-14"/>
          <w:sz w:val="20"/>
        </w:rPr>
        <w:t xml:space="preserve"> </w:t>
      </w:r>
      <w:r>
        <w:rPr>
          <w:sz w:val="20"/>
        </w:rPr>
        <w:t>decisions.</w:t>
      </w:r>
    </w:p>
    <w:p w14:paraId="440A5589" w14:textId="77777777" w:rsidR="00DD35C0" w:rsidRDefault="00DD35C0" w:rsidP="00BE4CB9">
      <w:pPr>
        <w:pStyle w:val="ListParagraph"/>
        <w:numPr>
          <w:ilvl w:val="1"/>
          <w:numId w:val="13"/>
        </w:numPr>
        <w:ind w:right="199" w:hanging="460"/>
        <w:rPr>
          <w:sz w:val="20"/>
        </w:rPr>
      </w:pPr>
      <w:r>
        <w:rPr>
          <w:sz w:val="20"/>
        </w:rPr>
        <w:t>Admissions notifies applicants for readmission of the application outcome and relevant enrolment information.</w:t>
      </w:r>
    </w:p>
    <w:p w14:paraId="5B80350C" w14:textId="77777777" w:rsidR="00DD35C0" w:rsidRDefault="00DD35C0" w:rsidP="00BE4CB9">
      <w:pPr>
        <w:pStyle w:val="BodyText"/>
        <w:spacing w:before="7"/>
        <w:ind w:hanging="268"/>
        <w:rPr>
          <w:sz w:val="19"/>
        </w:rPr>
      </w:pPr>
    </w:p>
    <w:p w14:paraId="607FE3C0" w14:textId="77777777" w:rsidR="00DD35C0" w:rsidRDefault="00DD35C0" w:rsidP="00BE4CB9">
      <w:pPr>
        <w:pStyle w:val="ListParagraph"/>
        <w:numPr>
          <w:ilvl w:val="0"/>
          <w:numId w:val="13"/>
        </w:numPr>
        <w:ind w:left="321" w:hanging="268"/>
        <w:rPr>
          <w:sz w:val="20"/>
        </w:rPr>
      </w:pPr>
      <w:r>
        <w:rPr>
          <w:sz w:val="20"/>
        </w:rPr>
        <w:t>Procedures for readmitting discontinued students –</w:t>
      </w:r>
      <w:r>
        <w:rPr>
          <w:spacing w:val="-8"/>
          <w:sz w:val="20"/>
        </w:rPr>
        <w:t xml:space="preserve"> </w:t>
      </w:r>
      <w:r>
        <w:rPr>
          <w:spacing w:val="-2"/>
          <w:sz w:val="20"/>
        </w:rPr>
        <w:t>HDR</w:t>
      </w:r>
    </w:p>
    <w:p w14:paraId="25512726" w14:textId="77777777" w:rsidR="00DD35C0" w:rsidRDefault="00DD35C0" w:rsidP="00BE4CB9">
      <w:pPr>
        <w:pStyle w:val="ListParagraph"/>
        <w:numPr>
          <w:ilvl w:val="1"/>
          <w:numId w:val="12"/>
        </w:numPr>
        <w:ind w:left="567" w:right="290" w:hanging="567"/>
        <w:rPr>
          <w:sz w:val="20"/>
        </w:rPr>
      </w:pPr>
      <w:r>
        <w:rPr>
          <w:sz w:val="20"/>
        </w:rPr>
        <w:t>Applications for readmission must be submitted to the Graduate Research School in accordance with the standard application</w:t>
      </w:r>
      <w:r>
        <w:rPr>
          <w:spacing w:val="-16"/>
          <w:sz w:val="20"/>
        </w:rPr>
        <w:t xml:space="preserve"> </w:t>
      </w:r>
      <w:r>
        <w:rPr>
          <w:sz w:val="20"/>
        </w:rPr>
        <w:t>process.</w:t>
      </w:r>
    </w:p>
    <w:p w14:paraId="3557B3F3" w14:textId="77777777" w:rsidR="00DD35C0" w:rsidRDefault="00DD35C0" w:rsidP="00BE4CB9">
      <w:pPr>
        <w:pStyle w:val="ListParagraph"/>
        <w:numPr>
          <w:ilvl w:val="1"/>
          <w:numId w:val="12"/>
        </w:numPr>
        <w:ind w:left="567" w:right="145" w:hanging="567"/>
        <w:rPr>
          <w:sz w:val="20"/>
        </w:rPr>
      </w:pPr>
      <w:r>
        <w:rPr>
          <w:sz w:val="20"/>
        </w:rPr>
        <w:t>The Graduate Research School notifies applicants for readmission of the application outcome and relevant enrolment</w:t>
      </w:r>
      <w:r>
        <w:rPr>
          <w:spacing w:val="-7"/>
          <w:sz w:val="20"/>
        </w:rPr>
        <w:t xml:space="preserve"> </w:t>
      </w:r>
      <w:r>
        <w:rPr>
          <w:sz w:val="20"/>
        </w:rPr>
        <w:t>information</w:t>
      </w:r>
    </w:p>
    <w:p w14:paraId="6BB0903B" w14:textId="009F2E46" w:rsidR="005C6BEF" w:rsidRDefault="005C6BEF" w:rsidP="00DD35C0">
      <w:pPr>
        <w:pStyle w:val="Procedure"/>
        <w:framePr w:wrap="auto" w:vAnchor="margin" w:yAlign="inline"/>
        <w:pBdr>
          <w:top w:val="none" w:sz="0" w:space="0" w:color="auto"/>
          <w:left w:val="none" w:sz="0" w:space="0" w:color="auto"/>
          <w:bottom w:val="none" w:sz="0" w:space="0" w:color="auto"/>
          <w:right w:val="none" w:sz="0" w:space="0" w:color="auto"/>
        </w:pBdr>
        <w:rPr>
          <w:rFonts w:cs="Arial"/>
          <w:b/>
          <w:sz w:val="20"/>
          <w:szCs w:val="20"/>
        </w:rPr>
      </w:pPr>
    </w:p>
    <w:p w14:paraId="6F9A168D" w14:textId="77777777" w:rsidR="005C6BEF" w:rsidRDefault="005C6BEF" w:rsidP="00A47DE5">
      <w:pPr>
        <w:spacing w:after="0" w:line="240" w:lineRule="auto"/>
        <w:jc w:val="both"/>
        <w:rPr>
          <w:rFonts w:ascii="Arial" w:hAnsi="Arial" w:cs="Arial"/>
          <w:b/>
          <w:sz w:val="20"/>
          <w:szCs w:val="20"/>
        </w:rPr>
      </w:pPr>
    </w:p>
    <w:p w14:paraId="05600774" w14:textId="77777777" w:rsidR="005C6BEF" w:rsidRDefault="005C6BEF" w:rsidP="005C6BEF">
      <w:pPr>
        <w:pStyle w:val="Procedure"/>
        <w:framePr w:wrap="auto" w:vAnchor="margin" w:yAlign="inline"/>
        <w:pBdr>
          <w:top w:val="none" w:sz="0" w:space="0" w:color="auto"/>
          <w:left w:val="none" w:sz="0" w:space="0" w:color="auto"/>
          <w:bottom w:val="none" w:sz="0" w:space="0" w:color="auto"/>
          <w:right w:val="none" w:sz="0" w:space="0" w:color="auto"/>
        </w:pBdr>
        <w:rPr>
          <w:b/>
        </w:rPr>
      </w:pPr>
      <w:r w:rsidRPr="005C6BEF">
        <w:rPr>
          <w:b/>
        </w:rPr>
        <w:t>D. Concurrent Enrolment</w:t>
      </w:r>
    </w:p>
    <w:p w14:paraId="003DB925" w14:textId="77777777" w:rsidR="00DD35C0" w:rsidRDefault="00DD35C0" w:rsidP="00BE4CB9">
      <w:pPr>
        <w:pStyle w:val="BodyText"/>
        <w:spacing w:before="11"/>
      </w:pPr>
      <w:r>
        <w:t xml:space="preserve">Procedures for concurrent enrolment – see </w:t>
      </w:r>
      <w:hyperlink r:id="rId13">
        <w:r>
          <w:rPr>
            <w:color w:val="0000FF"/>
            <w:u w:val="single" w:color="0000FF"/>
          </w:rPr>
          <w:t xml:space="preserve">Appendix 4 </w:t>
        </w:r>
        <w:r>
          <w:t>f</w:t>
        </w:r>
      </w:hyperlink>
      <w:r>
        <w:t>or process maps</w:t>
      </w:r>
    </w:p>
    <w:p w14:paraId="5AF46767" w14:textId="77777777" w:rsidR="00DD35C0" w:rsidRDefault="00DD35C0" w:rsidP="00BE4CB9">
      <w:pPr>
        <w:pStyle w:val="ListParagraph"/>
        <w:numPr>
          <w:ilvl w:val="1"/>
          <w:numId w:val="11"/>
        </w:numPr>
        <w:ind w:left="426" w:right="120" w:hanging="426"/>
        <w:rPr>
          <w:sz w:val="20"/>
        </w:rPr>
      </w:pPr>
      <w:r>
        <w:rPr>
          <w:sz w:val="20"/>
        </w:rPr>
        <w:t>Students seeking concurrent enrolment are required to apply to Admissions for both courses individually in accordance with the relevant application</w:t>
      </w:r>
      <w:r>
        <w:rPr>
          <w:spacing w:val="-30"/>
          <w:sz w:val="20"/>
        </w:rPr>
        <w:t xml:space="preserve"> </w:t>
      </w:r>
      <w:r>
        <w:rPr>
          <w:sz w:val="20"/>
        </w:rPr>
        <w:t>process.</w:t>
      </w:r>
    </w:p>
    <w:p w14:paraId="6D2FC5A4" w14:textId="07D6E474" w:rsidR="00DD35C0" w:rsidRDefault="00DD35C0" w:rsidP="00BE4CB9">
      <w:pPr>
        <w:pStyle w:val="ListParagraph"/>
        <w:numPr>
          <w:ilvl w:val="1"/>
          <w:numId w:val="11"/>
        </w:numPr>
        <w:ind w:left="426" w:right="122" w:hanging="426"/>
        <w:rPr>
          <w:sz w:val="20"/>
        </w:rPr>
      </w:pPr>
      <w:r>
        <w:rPr>
          <w:sz w:val="20"/>
        </w:rPr>
        <w:t xml:space="preserve">Admissions is responsible for checking if a student is attempting to </w:t>
      </w:r>
      <w:proofErr w:type="spellStart"/>
      <w:r>
        <w:rPr>
          <w:spacing w:val="-3"/>
          <w:sz w:val="20"/>
        </w:rPr>
        <w:t>enrol</w:t>
      </w:r>
      <w:proofErr w:type="spellEnd"/>
      <w:r>
        <w:rPr>
          <w:spacing w:val="-3"/>
          <w:sz w:val="20"/>
        </w:rPr>
        <w:t xml:space="preserve"> </w:t>
      </w:r>
      <w:r>
        <w:rPr>
          <w:sz w:val="20"/>
        </w:rPr>
        <w:t xml:space="preserve">concurrently in two or more courses and seeking approval from the </w:t>
      </w:r>
      <w:r w:rsidR="00DB4AE1">
        <w:rPr>
          <w:sz w:val="20"/>
        </w:rPr>
        <w:t>school</w:t>
      </w:r>
      <w:r>
        <w:rPr>
          <w:sz w:val="20"/>
        </w:rPr>
        <w:t xml:space="preserve"> or relevant</w:t>
      </w:r>
      <w:r>
        <w:rPr>
          <w:spacing w:val="-21"/>
          <w:sz w:val="20"/>
        </w:rPr>
        <w:t xml:space="preserve"> </w:t>
      </w:r>
      <w:r>
        <w:rPr>
          <w:sz w:val="20"/>
        </w:rPr>
        <w:t>board.</w:t>
      </w:r>
    </w:p>
    <w:p w14:paraId="5CBE0A08" w14:textId="77777777" w:rsidR="00DD35C0" w:rsidRDefault="00DD35C0" w:rsidP="00BE4CB9">
      <w:pPr>
        <w:pStyle w:val="ListParagraph"/>
        <w:numPr>
          <w:ilvl w:val="1"/>
          <w:numId w:val="11"/>
        </w:numPr>
        <w:ind w:left="426" w:right="107" w:hanging="426"/>
        <w:rPr>
          <w:sz w:val="20"/>
        </w:rPr>
      </w:pPr>
      <w:r>
        <w:rPr>
          <w:sz w:val="20"/>
        </w:rPr>
        <w:t xml:space="preserve">Students applying for the Diploma </w:t>
      </w:r>
      <w:r>
        <w:rPr>
          <w:spacing w:val="-4"/>
          <w:sz w:val="20"/>
        </w:rPr>
        <w:t xml:space="preserve">of </w:t>
      </w:r>
      <w:r>
        <w:rPr>
          <w:sz w:val="20"/>
        </w:rPr>
        <w:t xml:space="preserve">Modern Languages are required to submit an </w:t>
      </w:r>
      <w:hyperlink r:id="rId14">
        <w:r>
          <w:rPr>
            <w:color w:val="0000FF"/>
            <w:sz w:val="20"/>
            <w:u w:val="single" w:color="0000FF"/>
          </w:rPr>
          <w:t xml:space="preserve">application </w:t>
        </w:r>
      </w:hyperlink>
      <w:r>
        <w:rPr>
          <w:sz w:val="20"/>
        </w:rPr>
        <w:t xml:space="preserve">to Admissions prior to the start </w:t>
      </w:r>
      <w:r>
        <w:rPr>
          <w:spacing w:val="-4"/>
          <w:sz w:val="20"/>
        </w:rPr>
        <w:t xml:space="preserve">of </w:t>
      </w:r>
      <w:r>
        <w:rPr>
          <w:sz w:val="20"/>
        </w:rPr>
        <w:t xml:space="preserve">the semester in which they </w:t>
      </w:r>
      <w:r>
        <w:rPr>
          <w:spacing w:val="-3"/>
          <w:sz w:val="20"/>
        </w:rPr>
        <w:t xml:space="preserve">wish </w:t>
      </w:r>
      <w:r>
        <w:rPr>
          <w:sz w:val="20"/>
        </w:rPr>
        <w:t>to commence the</w:t>
      </w:r>
      <w:r>
        <w:rPr>
          <w:spacing w:val="-17"/>
          <w:sz w:val="20"/>
        </w:rPr>
        <w:t xml:space="preserve"> </w:t>
      </w:r>
      <w:r>
        <w:rPr>
          <w:sz w:val="20"/>
        </w:rPr>
        <w:t>course.</w:t>
      </w:r>
    </w:p>
    <w:p w14:paraId="0193ACA7" w14:textId="0F3392F4" w:rsidR="00DD35C0" w:rsidRDefault="00DD35C0" w:rsidP="00BE4CB9">
      <w:pPr>
        <w:pStyle w:val="ListParagraph"/>
        <w:numPr>
          <w:ilvl w:val="1"/>
          <w:numId w:val="11"/>
        </w:numPr>
        <w:ind w:left="426" w:right="112" w:hanging="426"/>
        <w:rPr>
          <w:sz w:val="20"/>
        </w:rPr>
      </w:pPr>
      <w:r>
        <w:rPr>
          <w:sz w:val="20"/>
        </w:rPr>
        <w:t xml:space="preserve">Students seeking concurrent enrolment in Higher </w:t>
      </w:r>
      <w:r>
        <w:rPr>
          <w:spacing w:val="-3"/>
          <w:sz w:val="20"/>
        </w:rPr>
        <w:t xml:space="preserve">Degrees </w:t>
      </w:r>
      <w:r>
        <w:rPr>
          <w:sz w:val="20"/>
        </w:rPr>
        <w:t>by Research courses must apply to the Graduate Research School in accordance with the relevant application</w:t>
      </w:r>
      <w:r>
        <w:rPr>
          <w:spacing w:val="-25"/>
          <w:sz w:val="20"/>
        </w:rPr>
        <w:t xml:space="preserve"> </w:t>
      </w:r>
      <w:r>
        <w:rPr>
          <w:sz w:val="20"/>
        </w:rPr>
        <w:t>process.</w:t>
      </w:r>
    </w:p>
    <w:p w14:paraId="4899443A" w14:textId="3ADB37A4" w:rsidR="00953FAE" w:rsidRDefault="00953FAE" w:rsidP="00953FAE">
      <w:pPr>
        <w:pStyle w:val="ListParagraph"/>
        <w:ind w:left="426" w:right="112" w:firstLine="0"/>
        <w:rPr>
          <w:sz w:val="20"/>
        </w:rPr>
      </w:pPr>
    </w:p>
    <w:p w14:paraId="06F26EDD" w14:textId="77777777" w:rsidR="00953FAE" w:rsidRDefault="00953FAE" w:rsidP="00953FAE">
      <w:pPr>
        <w:pStyle w:val="ListParagraph"/>
        <w:ind w:left="426" w:right="112" w:firstLine="0"/>
        <w:rPr>
          <w:sz w:val="20"/>
        </w:rPr>
      </w:pPr>
    </w:p>
    <w:p w14:paraId="69D5BB5E" w14:textId="77777777" w:rsidR="005C6BEF" w:rsidRDefault="005C6BEF" w:rsidP="005C6BEF">
      <w:pPr>
        <w:pStyle w:val="Procedure"/>
        <w:framePr w:wrap="auto" w:vAnchor="margin" w:yAlign="inline"/>
        <w:pBdr>
          <w:top w:val="none" w:sz="0" w:space="0" w:color="auto"/>
          <w:left w:val="none" w:sz="0" w:space="0" w:color="auto"/>
          <w:bottom w:val="none" w:sz="0" w:space="0" w:color="auto"/>
          <w:right w:val="none" w:sz="0" w:space="0" w:color="auto"/>
        </w:pBdr>
        <w:rPr>
          <w:b/>
        </w:rPr>
      </w:pPr>
      <w:r>
        <w:rPr>
          <w:b/>
        </w:rPr>
        <w:t>E. Cross-institutional Enrolment (Outgoing)</w:t>
      </w:r>
    </w:p>
    <w:p w14:paraId="51750B0D" w14:textId="77777777" w:rsidR="00DD35C0" w:rsidRDefault="00DD35C0" w:rsidP="00BE4CB9">
      <w:pPr>
        <w:pStyle w:val="BodyText"/>
        <w:spacing w:before="6"/>
        <w:ind w:left="284" w:right="109" w:hanging="284"/>
        <w:jc w:val="both"/>
      </w:pPr>
      <w:r>
        <w:t xml:space="preserve">Procedures for UWA students applying for cross-institutional enrolment – See </w:t>
      </w:r>
      <w:hyperlink r:id="rId15">
        <w:r>
          <w:rPr>
            <w:color w:val="0000FF"/>
            <w:u w:val="single" w:color="0000FF"/>
          </w:rPr>
          <w:t xml:space="preserve">Appendix 5 </w:t>
        </w:r>
        <w:r>
          <w:t>f</w:t>
        </w:r>
      </w:hyperlink>
      <w:r>
        <w:t>or process map</w:t>
      </w:r>
    </w:p>
    <w:p w14:paraId="1235C259" w14:textId="77777777" w:rsidR="00DD35C0" w:rsidRDefault="00DD35C0" w:rsidP="00BE4CB9">
      <w:pPr>
        <w:pStyle w:val="ListParagraph"/>
        <w:numPr>
          <w:ilvl w:val="1"/>
          <w:numId w:val="10"/>
        </w:numPr>
        <w:tabs>
          <w:tab w:val="left" w:pos="442"/>
        </w:tabs>
        <w:ind w:left="284" w:right="109" w:hanging="284"/>
        <w:jc w:val="both"/>
        <w:rPr>
          <w:sz w:val="20"/>
        </w:rPr>
      </w:pPr>
      <w:r>
        <w:rPr>
          <w:sz w:val="20"/>
        </w:rPr>
        <w:t xml:space="preserve">Students must </w:t>
      </w:r>
      <w:proofErr w:type="gramStart"/>
      <w:r>
        <w:rPr>
          <w:sz w:val="20"/>
        </w:rPr>
        <w:t>submit an Application</w:t>
      </w:r>
      <w:proofErr w:type="gramEnd"/>
      <w:r>
        <w:rPr>
          <w:sz w:val="20"/>
        </w:rPr>
        <w:t xml:space="preserve"> for Cross-Institutional Study form, unit/course outlines and a statement explaining </w:t>
      </w:r>
      <w:r>
        <w:rPr>
          <w:spacing w:val="-3"/>
          <w:sz w:val="20"/>
        </w:rPr>
        <w:t xml:space="preserve">why </w:t>
      </w:r>
      <w:r>
        <w:rPr>
          <w:sz w:val="20"/>
        </w:rPr>
        <w:t xml:space="preserve">they </w:t>
      </w:r>
      <w:r>
        <w:rPr>
          <w:spacing w:val="-3"/>
          <w:sz w:val="20"/>
        </w:rPr>
        <w:t xml:space="preserve">wish </w:t>
      </w:r>
      <w:r>
        <w:rPr>
          <w:sz w:val="20"/>
        </w:rPr>
        <w:t>to undertake cross-institutional study to the relevant Student Advising</w:t>
      </w:r>
      <w:r>
        <w:rPr>
          <w:spacing w:val="-2"/>
          <w:sz w:val="20"/>
        </w:rPr>
        <w:t xml:space="preserve"> </w:t>
      </w:r>
      <w:r>
        <w:rPr>
          <w:sz w:val="20"/>
        </w:rPr>
        <w:t>Office</w:t>
      </w:r>
    </w:p>
    <w:p w14:paraId="336D94E4" w14:textId="77777777" w:rsidR="00DD35C0" w:rsidRDefault="00DD35C0" w:rsidP="00BE4CB9">
      <w:pPr>
        <w:pStyle w:val="ListParagraph"/>
        <w:numPr>
          <w:ilvl w:val="1"/>
          <w:numId w:val="10"/>
        </w:numPr>
        <w:tabs>
          <w:tab w:val="left" w:pos="437"/>
        </w:tabs>
        <w:ind w:left="284" w:right="119" w:hanging="284"/>
        <w:jc w:val="both"/>
        <w:rPr>
          <w:sz w:val="20"/>
        </w:rPr>
      </w:pPr>
      <w:r>
        <w:rPr>
          <w:sz w:val="20"/>
        </w:rPr>
        <w:t xml:space="preserve">The student is responsible for making a case to their Student Advising Office as to </w:t>
      </w:r>
      <w:r>
        <w:rPr>
          <w:spacing w:val="-3"/>
          <w:sz w:val="20"/>
        </w:rPr>
        <w:t xml:space="preserve">why </w:t>
      </w:r>
      <w:r>
        <w:rPr>
          <w:sz w:val="20"/>
        </w:rPr>
        <w:t xml:space="preserve">they need to undertake study at another institution for credit towards their </w:t>
      </w:r>
      <w:r>
        <w:rPr>
          <w:spacing w:val="-3"/>
          <w:sz w:val="20"/>
        </w:rPr>
        <w:t xml:space="preserve">award </w:t>
      </w:r>
      <w:r>
        <w:rPr>
          <w:sz w:val="20"/>
        </w:rPr>
        <w:t>course at the</w:t>
      </w:r>
      <w:r>
        <w:rPr>
          <w:spacing w:val="-34"/>
          <w:sz w:val="20"/>
        </w:rPr>
        <w:t xml:space="preserve"> </w:t>
      </w:r>
      <w:r>
        <w:rPr>
          <w:sz w:val="20"/>
        </w:rPr>
        <w:t>University.</w:t>
      </w:r>
    </w:p>
    <w:p w14:paraId="0DF5D063" w14:textId="77777777" w:rsidR="00DD35C0" w:rsidRDefault="00DD35C0" w:rsidP="00BE4CB9">
      <w:pPr>
        <w:pStyle w:val="ListParagraph"/>
        <w:numPr>
          <w:ilvl w:val="1"/>
          <w:numId w:val="10"/>
        </w:numPr>
        <w:tabs>
          <w:tab w:val="left" w:pos="495"/>
        </w:tabs>
        <w:ind w:left="284" w:right="118" w:hanging="284"/>
        <w:jc w:val="both"/>
        <w:rPr>
          <w:sz w:val="20"/>
        </w:rPr>
      </w:pPr>
      <w:r>
        <w:rPr>
          <w:sz w:val="20"/>
        </w:rPr>
        <w:t>The Student Advising Office is responsible for assessing and processing cross-institutional applications for UWA Students, in accordance with this</w:t>
      </w:r>
      <w:r>
        <w:rPr>
          <w:spacing w:val="-17"/>
          <w:sz w:val="20"/>
        </w:rPr>
        <w:t xml:space="preserve"> </w:t>
      </w:r>
      <w:r>
        <w:rPr>
          <w:sz w:val="20"/>
        </w:rPr>
        <w:t>policy.</w:t>
      </w:r>
    </w:p>
    <w:p w14:paraId="2A482C79" w14:textId="5926F4C9" w:rsidR="00DD35C0" w:rsidRDefault="00DD35C0" w:rsidP="00BE4CB9">
      <w:pPr>
        <w:pStyle w:val="ListParagraph"/>
        <w:numPr>
          <w:ilvl w:val="1"/>
          <w:numId w:val="10"/>
        </w:numPr>
        <w:tabs>
          <w:tab w:val="left" w:pos="437"/>
        </w:tabs>
        <w:ind w:left="284" w:right="112" w:hanging="284"/>
        <w:jc w:val="both"/>
        <w:rPr>
          <w:sz w:val="20"/>
        </w:rPr>
      </w:pPr>
      <w:r>
        <w:rPr>
          <w:sz w:val="20"/>
        </w:rPr>
        <w:t>If permission is granted by the University, the student must approach the proposed host institution to submit the application for cross-institutional study form (see 1.1)</w:t>
      </w:r>
      <w:r w:rsidR="00953FAE" w:rsidRPr="00953FAE">
        <w:rPr>
          <w:sz w:val="20"/>
        </w:rPr>
        <w:t xml:space="preserve"> </w:t>
      </w:r>
      <w:r w:rsidR="00953FAE">
        <w:rPr>
          <w:sz w:val="20"/>
        </w:rPr>
        <w:t>and apply through the host institution’s required application process</w:t>
      </w:r>
      <w:r>
        <w:rPr>
          <w:sz w:val="20"/>
        </w:rPr>
        <w:t xml:space="preserve">. The application should include a copy </w:t>
      </w:r>
      <w:r>
        <w:rPr>
          <w:spacing w:val="-4"/>
          <w:sz w:val="20"/>
        </w:rPr>
        <w:t xml:space="preserve">of </w:t>
      </w:r>
      <w:r>
        <w:rPr>
          <w:sz w:val="20"/>
        </w:rPr>
        <w:t>the student</w:t>
      </w:r>
      <w:r w:rsidR="002D6A78">
        <w:rPr>
          <w:sz w:val="20"/>
        </w:rPr>
        <w:t>’</w:t>
      </w:r>
      <w:r>
        <w:rPr>
          <w:sz w:val="20"/>
        </w:rPr>
        <w:t>s formal academic record and current</w:t>
      </w:r>
      <w:r>
        <w:rPr>
          <w:spacing w:val="-15"/>
          <w:sz w:val="20"/>
        </w:rPr>
        <w:t xml:space="preserve"> </w:t>
      </w:r>
      <w:r>
        <w:rPr>
          <w:sz w:val="20"/>
        </w:rPr>
        <w:t>enrolment.</w:t>
      </w:r>
    </w:p>
    <w:p w14:paraId="2DDEF4E0" w14:textId="01257FE7" w:rsidR="00DD35C0" w:rsidRDefault="00DD35C0" w:rsidP="00BE4CB9">
      <w:pPr>
        <w:pStyle w:val="ListParagraph"/>
        <w:numPr>
          <w:ilvl w:val="1"/>
          <w:numId w:val="10"/>
        </w:numPr>
        <w:tabs>
          <w:tab w:val="left" w:pos="442"/>
        </w:tabs>
        <w:spacing w:before="4"/>
        <w:ind w:left="284" w:right="118" w:hanging="284"/>
        <w:jc w:val="both"/>
        <w:rPr>
          <w:sz w:val="20"/>
        </w:rPr>
      </w:pPr>
      <w:r>
        <w:rPr>
          <w:sz w:val="20"/>
        </w:rPr>
        <w:t xml:space="preserve">If the </w:t>
      </w:r>
      <w:r>
        <w:rPr>
          <w:spacing w:val="-3"/>
          <w:sz w:val="20"/>
        </w:rPr>
        <w:t xml:space="preserve">host </w:t>
      </w:r>
      <w:r>
        <w:rPr>
          <w:sz w:val="20"/>
        </w:rPr>
        <w:t xml:space="preserve">institution approves the application, the student will need to follow the </w:t>
      </w:r>
      <w:r>
        <w:rPr>
          <w:spacing w:val="-3"/>
          <w:sz w:val="20"/>
        </w:rPr>
        <w:t xml:space="preserve">host </w:t>
      </w:r>
      <w:r>
        <w:rPr>
          <w:sz w:val="20"/>
        </w:rPr>
        <w:t>institution</w:t>
      </w:r>
      <w:r w:rsidR="002D6A78">
        <w:rPr>
          <w:sz w:val="20"/>
        </w:rPr>
        <w:t>’</w:t>
      </w:r>
      <w:r>
        <w:rPr>
          <w:sz w:val="20"/>
        </w:rPr>
        <w:t>s enrolment</w:t>
      </w:r>
      <w:r>
        <w:rPr>
          <w:spacing w:val="-11"/>
          <w:sz w:val="20"/>
        </w:rPr>
        <w:t xml:space="preserve"> </w:t>
      </w:r>
      <w:r>
        <w:rPr>
          <w:sz w:val="20"/>
        </w:rPr>
        <w:t>procedures.</w:t>
      </w:r>
    </w:p>
    <w:p w14:paraId="5D6503D3" w14:textId="77777777" w:rsidR="00DD35C0" w:rsidRDefault="00DD35C0" w:rsidP="00BE4CB9">
      <w:pPr>
        <w:pStyle w:val="ListParagraph"/>
        <w:numPr>
          <w:ilvl w:val="1"/>
          <w:numId w:val="10"/>
        </w:numPr>
        <w:tabs>
          <w:tab w:val="left" w:pos="432"/>
        </w:tabs>
        <w:ind w:left="284" w:hanging="284"/>
        <w:jc w:val="both"/>
        <w:rPr>
          <w:sz w:val="20"/>
        </w:rPr>
      </w:pPr>
      <w:r>
        <w:rPr>
          <w:sz w:val="20"/>
        </w:rPr>
        <w:t xml:space="preserve">There is no guarantee that the desired unit(s) will be available at the </w:t>
      </w:r>
      <w:r>
        <w:rPr>
          <w:spacing w:val="-3"/>
          <w:sz w:val="20"/>
        </w:rPr>
        <w:t>host</w:t>
      </w:r>
      <w:r>
        <w:rPr>
          <w:spacing w:val="-20"/>
          <w:sz w:val="20"/>
        </w:rPr>
        <w:t xml:space="preserve"> </w:t>
      </w:r>
      <w:r>
        <w:rPr>
          <w:sz w:val="20"/>
        </w:rPr>
        <w:t>institution.</w:t>
      </w:r>
    </w:p>
    <w:p w14:paraId="07509650" w14:textId="515A57F2" w:rsidR="00DD35C0" w:rsidRDefault="00DD35C0" w:rsidP="00BE4CB9">
      <w:pPr>
        <w:pStyle w:val="ListParagraph"/>
        <w:numPr>
          <w:ilvl w:val="1"/>
          <w:numId w:val="10"/>
        </w:numPr>
        <w:tabs>
          <w:tab w:val="left" w:pos="432"/>
        </w:tabs>
        <w:ind w:left="284" w:right="113" w:hanging="284"/>
        <w:jc w:val="both"/>
        <w:rPr>
          <w:sz w:val="20"/>
        </w:rPr>
      </w:pPr>
      <w:r>
        <w:rPr>
          <w:sz w:val="20"/>
        </w:rPr>
        <w:t>It is important that students allow sufficient time for their application to be administered by both the University</w:t>
      </w:r>
      <w:r>
        <w:rPr>
          <w:spacing w:val="-12"/>
          <w:sz w:val="20"/>
        </w:rPr>
        <w:t xml:space="preserve"> </w:t>
      </w:r>
      <w:r>
        <w:rPr>
          <w:sz w:val="20"/>
        </w:rPr>
        <w:t>and</w:t>
      </w:r>
      <w:r>
        <w:rPr>
          <w:spacing w:val="-10"/>
          <w:sz w:val="20"/>
        </w:rPr>
        <w:t xml:space="preserve"> </w:t>
      </w:r>
      <w:r>
        <w:rPr>
          <w:sz w:val="20"/>
        </w:rPr>
        <w:t>the</w:t>
      </w:r>
      <w:r>
        <w:rPr>
          <w:spacing w:val="-9"/>
          <w:sz w:val="20"/>
        </w:rPr>
        <w:t xml:space="preserve"> </w:t>
      </w:r>
      <w:r>
        <w:rPr>
          <w:spacing w:val="-3"/>
          <w:sz w:val="20"/>
        </w:rPr>
        <w:t>host</w:t>
      </w:r>
      <w:r>
        <w:rPr>
          <w:spacing w:val="-7"/>
          <w:sz w:val="20"/>
        </w:rPr>
        <w:t xml:space="preserve"> </w:t>
      </w:r>
      <w:proofErr w:type="gramStart"/>
      <w:r w:rsidR="002D6A78">
        <w:rPr>
          <w:sz w:val="20"/>
        </w:rPr>
        <w:t>institution,</w:t>
      </w:r>
      <w:r w:rsidR="002D6A78">
        <w:rPr>
          <w:spacing w:val="-4"/>
          <w:sz w:val="20"/>
        </w:rPr>
        <w:t xml:space="preserve"> and</w:t>
      </w:r>
      <w:proofErr w:type="gramEnd"/>
      <w:r>
        <w:rPr>
          <w:spacing w:val="-10"/>
          <w:sz w:val="20"/>
        </w:rPr>
        <w:t xml:space="preserve"> </w:t>
      </w:r>
      <w:r>
        <w:rPr>
          <w:sz w:val="20"/>
        </w:rPr>
        <w:t>check</w:t>
      </w:r>
      <w:r>
        <w:rPr>
          <w:spacing w:val="-8"/>
          <w:sz w:val="20"/>
        </w:rPr>
        <w:t xml:space="preserve"> </w:t>
      </w:r>
      <w:r>
        <w:rPr>
          <w:sz w:val="20"/>
        </w:rPr>
        <w:t>the</w:t>
      </w:r>
      <w:r>
        <w:rPr>
          <w:spacing w:val="-9"/>
          <w:sz w:val="20"/>
        </w:rPr>
        <w:t xml:space="preserve"> </w:t>
      </w:r>
      <w:r>
        <w:rPr>
          <w:sz w:val="20"/>
        </w:rPr>
        <w:t>closing</w:t>
      </w:r>
      <w:r>
        <w:rPr>
          <w:spacing w:val="-14"/>
          <w:sz w:val="20"/>
        </w:rPr>
        <w:t xml:space="preserve"> </w:t>
      </w:r>
      <w:r>
        <w:rPr>
          <w:sz w:val="20"/>
        </w:rPr>
        <w:t>date</w:t>
      </w:r>
      <w:r>
        <w:rPr>
          <w:spacing w:val="-14"/>
          <w:sz w:val="20"/>
        </w:rPr>
        <w:t xml:space="preserve"> </w:t>
      </w:r>
      <w:r>
        <w:rPr>
          <w:sz w:val="20"/>
        </w:rPr>
        <w:t>for</w:t>
      </w:r>
      <w:r>
        <w:rPr>
          <w:spacing w:val="-8"/>
          <w:sz w:val="20"/>
        </w:rPr>
        <w:t xml:space="preserve"> </w:t>
      </w:r>
      <w:r>
        <w:rPr>
          <w:sz w:val="20"/>
        </w:rPr>
        <w:t>their</w:t>
      </w:r>
      <w:r>
        <w:rPr>
          <w:spacing w:val="-2"/>
          <w:sz w:val="20"/>
        </w:rPr>
        <w:t xml:space="preserve"> </w:t>
      </w:r>
      <w:r>
        <w:rPr>
          <w:sz w:val="20"/>
        </w:rPr>
        <w:t>application</w:t>
      </w:r>
      <w:r>
        <w:rPr>
          <w:spacing w:val="-9"/>
          <w:sz w:val="20"/>
        </w:rPr>
        <w:t xml:space="preserve"> </w:t>
      </w:r>
      <w:r>
        <w:rPr>
          <w:sz w:val="20"/>
        </w:rPr>
        <w:t>at</w:t>
      </w:r>
      <w:r>
        <w:rPr>
          <w:spacing w:val="-11"/>
          <w:sz w:val="20"/>
        </w:rPr>
        <w:t xml:space="preserve"> </w:t>
      </w:r>
      <w:r>
        <w:rPr>
          <w:sz w:val="20"/>
        </w:rPr>
        <w:t>the</w:t>
      </w:r>
      <w:r>
        <w:rPr>
          <w:spacing w:val="-4"/>
          <w:sz w:val="20"/>
        </w:rPr>
        <w:t xml:space="preserve"> </w:t>
      </w:r>
      <w:r>
        <w:rPr>
          <w:spacing w:val="-3"/>
          <w:sz w:val="20"/>
        </w:rPr>
        <w:t>host</w:t>
      </w:r>
      <w:r>
        <w:rPr>
          <w:spacing w:val="-11"/>
          <w:sz w:val="20"/>
        </w:rPr>
        <w:t xml:space="preserve"> </w:t>
      </w:r>
      <w:r>
        <w:rPr>
          <w:sz w:val="20"/>
        </w:rPr>
        <w:t>institution.</w:t>
      </w:r>
    </w:p>
    <w:p w14:paraId="39A33AAD" w14:textId="77777777" w:rsidR="00DD35C0" w:rsidRDefault="00DD35C0" w:rsidP="00BE4CB9">
      <w:pPr>
        <w:pStyle w:val="ListParagraph"/>
        <w:numPr>
          <w:ilvl w:val="1"/>
          <w:numId w:val="10"/>
        </w:numPr>
        <w:tabs>
          <w:tab w:val="left" w:pos="451"/>
        </w:tabs>
        <w:ind w:left="284" w:right="106" w:hanging="284"/>
        <w:jc w:val="both"/>
        <w:rPr>
          <w:sz w:val="20"/>
        </w:rPr>
      </w:pPr>
      <w:r>
        <w:rPr>
          <w:sz w:val="20"/>
        </w:rPr>
        <w:t xml:space="preserve">Throughout the period </w:t>
      </w:r>
      <w:r>
        <w:rPr>
          <w:spacing w:val="-4"/>
          <w:sz w:val="20"/>
        </w:rPr>
        <w:t xml:space="preserve">of </w:t>
      </w:r>
      <w:r>
        <w:rPr>
          <w:sz w:val="20"/>
        </w:rPr>
        <w:t xml:space="preserve">cross-institutional study, it is the student's responsibility to maintain an enrolment as required at both the University and the </w:t>
      </w:r>
      <w:r>
        <w:rPr>
          <w:spacing w:val="-3"/>
          <w:sz w:val="20"/>
        </w:rPr>
        <w:t>host</w:t>
      </w:r>
      <w:r>
        <w:rPr>
          <w:spacing w:val="-17"/>
          <w:sz w:val="20"/>
        </w:rPr>
        <w:t xml:space="preserve"> </w:t>
      </w:r>
      <w:r>
        <w:rPr>
          <w:sz w:val="20"/>
        </w:rPr>
        <w:t>institution.</w:t>
      </w:r>
    </w:p>
    <w:p w14:paraId="460EE0DB" w14:textId="77777777" w:rsidR="00DD35C0" w:rsidRDefault="00DD35C0" w:rsidP="00BE4CB9">
      <w:pPr>
        <w:pStyle w:val="ListParagraph"/>
        <w:numPr>
          <w:ilvl w:val="1"/>
          <w:numId w:val="10"/>
        </w:numPr>
        <w:tabs>
          <w:tab w:val="left" w:pos="466"/>
        </w:tabs>
        <w:ind w:left="284" w:right="117" w:hanging="284"/>
        <w:jc w:val="both"/>
        <w:rPr>
          <w:sz w:val="20"/>
        </w:rPr>
      </w:pPr>
      <w:r>
        <w:rPr>
          <w:sz w:val="20"/>
        </w:rPr>
        <w:t xml:space="preserve">Cross-institutional study incurs a student contribution or fee liability as determined by the </w:t>
      </w:r>
      <w:proofErr w:type="gramStart"/>
      <w:r>
        <w:rPr>
          <w:spacing w:val="-3"/>
          <w:sz w:val="20"/>
        </w:rPr>
        <w:t xml:space="preserve">host  </w:t>
      </w:r>
      <w:r>
        <w:rPr>
          <w:sz w:val="20"/>
        </w:rPr>
        <w:t>institution</w:t>
      </w:r>
      <w:proofErr w:type="gramEnd"/>
      <w:r>
        <w:rPr>
          <w:sz w:val="20"/>
        </w:rPr>
        <w:t>.</w:t>
      </w:r>
    </w:p>
    <w:p w14:paraId="43D4FB83" w14:textId="77777777" w:rsidR="00DD35C0" w:rsidRDefault="00DD35C0" w:rsidP="00BE4CB9">
      <w:pPr>
        <w:pStyle w:val="ListParagraph"/>
        <w:numPr>
          <w:ilvl w:val="1"/>
          <w:numId w:val="10"/>
        </w:numPr>
        <w:tabs>
          <w:tab w:val="left" w:pos="553"/>
        </w:tabs>
        <w:ind w:left="284" w:right="111" w:hanging="284"/>
        <w:jc w:val="both"/>
        <w:rPr>
          <w:sz w:val="20"/>
        </w:rPr>
      </w:pPr>
      <w:r>
        <w:rPr>
          <w:sz w:val="20"/>
        </w:rPr>
        <w:t xml:space="preserve">Cross-institutional students are required to make their student contribution or fee payment to the institution </w:t>
      </w:r>
      <w:r>
        <w:rPr>
          <w:spacing w:val="-4"/>
          <w:sz w:val="20"/>
        </w:rPr>
        <w:t xml:space="preserve">at </w:t>
      </w:r>
      <w:r>
        <w:rPr>
          <w:sz w:val="20"/>
        </w:rPr>
        <w:t>which they are undertaking</w:t>
      </w:r>
      <w:r>
        <w:rPr>
          <w:spacing w:val="-1"/>
          <w:sz w:val="20"/>
        </w:rPr>
        <w:t xml:space="preserve"> </w:t>
      </w:r>
      <w:r>
        <w:rPr>
          <w:sz w:val="20"/>
        </w:rPr>
        <w:t>units.</w:t>
      </w:r>
    </w:p>
    <w:p w14:paraId="5CC1B524" w14:textId="77777777" w:rsidR="00DD35C0" w:rsidRDefault="00DD35C0" w:rsidP="00BE4CB9">
      <w:pPr>
        <w:pStyle w:val="ListParagraph"/>
        <w:numPr>
          <w:ilvl w:val="1"/>
          <w:numId w:val="10"/>
        </w:numPr>
        <w:tabs>
          <w:tab w:val="left" w:pos="562"/>
        </w:tabs>
        <w:ind w:left="284" w:right="111" w:hanging="284"/>
        <w:jc w:val="both"/>
        <w:rPr>
          <w:sz w:val="20"/>
        </w:rPr>
      </w:pPr>
      <w:r>
        <w:rPr>
          <w:sz w:val="20"/>
        </w:rPr>
        <w:t>International student visa holders may be able to undertake cross-institutional study at another Australian</w:t>
      </w:r>
      <w:r>
        <w:rPr>
          <w:spacing w:val="-5"/>
          <w:sz w:val="20"/>
        </w:rPr>
        <w:t xml:space="preserve"> </w:t>
      </w:r>
      <w:r>
        <w:rPr>
          <w:sz w:val="20"/>
        </w:rPr>
        <w:t>institution.</w:t>
      </w:r>
    </w:p>
    <w:p w14:paraId="0E4F1D24" w14:textId="77777777" w:rsidR="00DD35C0" w:rsidRDefault="00DD35C0" w:rsidP="00BE4CB9">
      <w:pPr>
        <w:pStyle w:val="ListParagraph"/>
        <w:numPr>
          <w:ilvl w:val="1"/>
          <w:numId w:val="10"/>
        </w:numPr>
        <w:tabs>
          <w:tab w:val="left" w:pos="567"/>
        </w:tabs>
        <w:spacing w:before="5"/>
        <w:ind w:left="284" w:right="114" w:hanging="284"/>
        <w:jc w:val="both"/>
        <w:rPr>
          <w:sz w:val="20"/>
        </w:rPr>
      </w:pPr>
      <w:r>
        <w:rPr>
          <w:sz w:val="20"/>
        </w:rPr>
        <w:t xml:space="preserve">International student visa holders should confirm with the </w:t>
      </w:r>
      <w:r>
        <w:rPr>
          <w:spacing w:val="-3"/>
          <w:sz w:val="20"/>
        </w:rPr>
        <w:t xml:space="preserve">host </w:t>
      </w:r>
      <w:r>
        <w:rPr>
          <w:sz w:val="20"/>
        </w:rPr>
        <w:t xml:space="preserve">institution that they </w:t>
      </w:r>
      <w:r>
        <w:rPr>
          <w:spacing w:val="-3"/>
          <w:sz w:val="20"/>
        </w:rPr>
        <w:t xml:space="preserve">will </w:t>
      </w:r>
      <w:r>
        <w:rPr>
          <w:sz w:val="20"/>
        </w:rPr>
        <w:t>approve their cross-institutional enrolment and confirm the fees</w:t>
      </w:r>
      <w:r>
        <w:rPr>
          <w:spacing w:val="-18"/>
          <w:sz w:val="20"/>
        </w:rPr>
        <w:t xml:space="preserve"> </w:t>
      </w:r>
      <w:r>
        <w:rPr>
          <w:sz w:val="20"/>
        </w:rPr>
        <w:t>involved.</w:t>
      </w:r>
    </w:p>
    <w:p w14:paraId="0C1DB99C" w14:textId="77777777" w:rsidR="00DD35C0" w:rsidRDefault="00DD35C0" w:rsidP="00BE4CB9">
      <w:pPr>
        <w:pStyle w:val="ListParagraph"/>
        <w:numPr>
          <w:ilvl w:val="1"/>
          <w:numId w:val="10"/>
        </w:numPr>
        <w:tabs>
          <w:tab w:val="left" w:pos="533"/>
        </w:tabs>
        <w:ind w:left="284" w:right="112" w:hanging="284"/>
        <w:jc w:val="both"/>
        <w:rPr>
          <w:sz w:val="20"/>
        </w:rPr>
      </w:pPr>
      <w:r>
        <w:rPr>
          <w:sz w:val="20"/>
        </w:rPr>
        <w:t>International</w:t>
      </w:r>
      <w:r>
        <w:rPr>
          <w:spacing w:val="-10"/>
          <w:sz w:val="20"/>
        </w:rPr>
        <w:t xml:space="preserve"> </w:t>
      </w:r>
      <w:r>
        <w:rPr>
          <w:sz w:val="20"/>
        </w:rPr>
        <w:t>student</w:t>
      </w:r>
      <w:r>
        <w:rPr>
          <w:spacing w:val="-12"/>
          <w:sz w:val="20"/>
        </w:rPr>
        <w:t xml:space="preserve"> </w:t>
      </w:r>
      <w:r>
        <w:rPr>
          <w:sz w:val="20"/>
        </w:rPr>
        <w:t>visa</w:t>
      </w:r>
      <w:r>
        <w:rPr>
          <w:spacing w:val="-15"/>
          <w:sz w:val="20"/>
        </w:rPr>
        <w:t xml:space="preserve"> </w:t>
      </w:r>
      <w:r>
        <w:rPr>
          <w:sz w:val="20"/>
        </w:rPr>
        <w:t>holders</w:t>
      </w:r>
      <w:r>
        <w:rPr>
          <w:spacing w:val="-13"/>
          <w:sz w:val="20"/>
        </w:rPr>
        <w:t xml:space="preserve"> </w:t>
      </w:r>
      <w:r>
        <w:rPr>
          <w:sz w:val="20"/>
        </w:rPr>
        <w:t>should</w:t>
      </w:r>
      <w:r>
        <w:rPr>
          <w:spacing w:val="-11"/>
          <w:sz w:val="20"/>
        </w:rPr>
        <w:t xml:space="preserve"> </w:t>
      </w:r>
      <w:r>
        <w:rPr>
          <w:sz w:val="20"/>
        </w:rPr>
        <w:t>contact</w:t>
      </w:r>
      <w:r>
        <w:rPr>
          <w:spacing w:val="-17"/>
          <w:sz w:val="20"/>
        </w:rPr>
        <w:t xml:space="preserve"> </w:t>
      </w:r>
      <w:r>
        <w:rPr>
          <w:sz w:val="20"/>
        </w:rPr>
        <w:t>their</w:t>
      </w:r>
      <w:r>
        <w:rPr>
          <w:spacing w:val="-14"/>
          <w:sz w:val="20"/>
        </w:rPr>
        <w:t xml:space="preserve"> </w:t>
      </w:r>
      <w:r>
        <w:rPr>
          <w:spacing w:val="-3"/>
          <w:sz w:val="20"/>
        </w:rPr>
        <w:t>Student</w:t>
      </w:r>
      <w:r>
        <w:rPr>
          <w:spacing w:val="-7"/>
          <w:sz w:val="20"/>
        </w:rPr>
        <w:t xml:space="preserve"> </w:t>
      </w:r>
      <w:r>
        <w:rPr>
          <w:sz w:val="20"/>
        </w:rPr>
        <w:t>Advising</w:t>
      </w:r>
      <w:r>
        <w:rPr>
          <w:spacing w:val="-14"/>
          <w:sz w:val="20"/>
        </w:rPr>
        <w:t xml:space="preserve"> </w:t>
      </w:r>
      <w:r>
        <w:rPr>
          <w:sz w:val="20"/>
        </w:rPr>
        <w:t>Office</w:t>
      </w:r>
      <w:r>
        <w:rPr>
          <w:spacing w:val="-15"/>
          <w:sz w:val="20"/>
        </w:rPr>
        <w:t xml:space="preserve"> </w:t>
      </w:r>
      <w:r>
        <w:rPr>
          <w:sz w:val="20"/>
        </w:rPr>
        <w:t>and</w:t>
      </w:r>
      <w:r>
        <w:rPr>
          <w:spacing w:val="-16"/>
          <w:sz w:val="20"/>
        </w:rPr>
        <w:t xml:space="preserve"> </w:t>
      </w:r>
      <w:r>
        <w:rPr>
          <w:sz w:val="20"/>
        </w:rPr>
        <w:t>the</w:t>
      </w:r>
      <w:r>
        <w:rPr>
          <w:spacing w:val="-10"/>
          <w:sz w:val="20"/>
        </w:rPr>
        <w:t xml:space="preserve"> </w:t>
      </w:r>
      <w:r>
        <w:rPr>
          <w:sz w:val="20"/>
        </w:rPr>
        <w:t>International Student</w:t>
      </w:r>
      <w:r>
        <w:rPr>
          <w:spacing w:val="-9"/>
          <w:sz w:val="20"/>
        </w:rPr>
        <w:t xml:space="preserve"> </w:t>
      </w:r>
      <w:r>
        <w:rPr>
          <w:sz w:val="20"/>
        </w:rPr>
        <w:t>Advisor</w:t>
      </w:r>
      <w:r>
        <w:rPr>
          <w:spacing w:val="-14"/>
          <w:sz w:val="20"/>
        </w:rPr>
        <w:t xml:space="preserve"> </w:t>
      </w:r>
      <w:r>
        <w:rPr>
          <w:sz w:val="20"/>
        </w:rPr>
        <w:t>to</w:t>
      </w:r>
      <w:r>
        <w:rPr>
          <w:spacing w:val="-16"/>
          <w:sz w:val="20"/>
        </w:rPr>
        <w:t xml:space="preserve"> </w:t>
      </w:r>
      <w:r>
        <w:rPr>
          <w:sz w:val="20"/>
        </w:rPr>
        <w:t>discuss</w:t>
      </w:r>
      <w:r>
        <w:rPr>
          <w:spacing w:val="-15"/>
          <w:sz w:val="20"/>
        </w:rPr>
        <w:t xml:space="preserve"> </w:t>
      </w:r>
      <w:r>
        <w:rPr>
          <w:sz w:val="20"/>
        </w:rPr>
        <w:t>how</w:t>
      </w:r>
      <w:r>
        <w:rPr>
          <w:spacing w:val="-21"/>
          <w:sz w:val="20"/>
        </w:rPr>
        <w:t xml:space="preserve"> </w:t>
      </w:r>
      <w:r>
        <w:rPr>
          <w:sz w:val="20"/>
        </w:rPr>
        <w:t>their</w:t>
      </w:r>
      <w:r>
        <w:rPr>
          <w:spacing w:val="-9"/>
          <w:sz w:val="20"/>
        </w:rPr>
        <w:t xml:space="preserve"> </w:t>
      </w:r>
      <w:r>
        <w:rPr>
          <w:sz w:val="20"/>
        </w:rPr>
        <w:t>proposed</w:t>
      </w:r>
      <w:r>
        <w:rPr>
          <w:spacing w:val="-12"/>
          <w:sz w:val="20"/>
        </w:rPr>
        <w:t xml:space="preserve"> </w:t>
      </w:r>
      <w:r>
        <w:rPr>
          <w:sz w:val="20"/>
        </w:rPr>
        <w:t>cross-international</w:t>
      </w:r>
      <w:r>
        <w:rPr>
          <w:spacing w:val="-11"/>
          <w:sz w:val="20"/>
        </w:rPr>
        <w:t xml:space="preserve"> </w:t>
      </w:r>
      <w:r>
        <w:rPr>
          <w:sz w:val="20"/>
        </w:rPr>
        <w:t>enrolment</w:t>
      </w:r>
      <w:r>
        <w:rPr>
          <w:spacing w:val="-17"/>
          <w:sz w:val="20"/>
        </w:rPr>
        <w:t xml:space="preserve"> </w:t>
      </w:r>
      <w:r>
        <w:rPr>
          <w:sz w:val="20"/>
        </w:rPr>
        <w:t>may</w:t>
      </w:r>
      <w:r>
        <w:rPr>
          <w:spacing w:val="-19"/>
          <w:sz w:val="20"/>
        </w:rPr>
        <w:t xml:space="preserve"> </w:t>
      </w:r>
      <w:r>
        <w:rPr>
          <w:sz w:val="20"/>
        </w:rPr>
        <w:t>affect</w:t>
      </w:r>
      <w:r>
        <w:rPr>
          <w:spacing w:val="-18"/>
          <w:sz w:val="20"/>
        </w:rPr>
        <w:t xml:space="preserve"> </w:t>
      </w:r>
      <w:r>
        <w:rPr>
          <w:sz w:val="20"/>
        </w:rPr>
        <w:t>their</w:t>
      </w:r>
      <w:r>
        <w:rPr>
          <w:spacing w:val="-14"/>
          <w:sz w:val="20"/>
        </w:rPr>
        <w:t xml:space="preserve"> </w:t>
      </w:r>
      <w:r>
        <w:rPr>
          <w:sz w:val="20"/>
        </w:rPr>
        <w:t>study</w:t>
      </w:r>
      <w:r>
        <w:rPr>
          <w:spacing w:val="-15"/>
          <w:sz w:val="20"/>
        </w:rPr>
        <w:t xml:space="preserve"> </w:t>
      </w:r>
      <w:r>
        <w:rPr>
          <w:sz w:val="20"/>
        </w:rPr>
        <w:t>plan, course progress and any potential implications for their visa</w:t>
      </w:r>
      <w:r>
        <w:rPr>
          <w:spacing w:val="-30"/>
          <w:sz w:val="20"/>
        </w:rPr>
        <w:t xml:space="preserve"> </w:t>
      </w:r>
      <w:r>
        <w:rPr>
          <w:sz w:val="20"/>
        </w:rPr>
        <w:t>conditions.</w:t>
      </w:r>
    </w:p>
    <w:p w14:paraId="6B664CBE" w14:textId="77777777" w:rsidR="00DD35C0" w:rsidRDefault="00DD35C0" w:rsidP="00BE4CB9">
      <w:pPr>
        <w:pStyle w:val="ListParagraph"/>
        <w:numPr>
          <w:ilvl w:val="1"/>
          <w:numId w:val="10"/>
        </w:numPr>
        <w:tabs>
          <w:tab w:val="left" w:pos="586"/>
        </w:tabs>
        <w:ind w:left="284" w:right="108" w:hanging="284"/>
        <w:jc w:val="both"/>
        <w:rPr>
          <w:sz w:val="20"/>
        </w:rPr>
      </w:pPr>
      <w:r>
        <w:rPr>
          <w:sz w:val="20"/>
        </w:rPr>
        <w:t>Once the cross-institutional study has been completed and the student has received official documentation</w:t>
      </w:r>
      <w:r>
        <w:rPr>
          <w:spacing w:val="-9"/>
          <w:sz w:val="20"/>
        </w:rPr>
        <w:t xml:space="preserve"> </w:t>
      </w:r>
      <w:r>
        <w:rPr>
          <w:sz w:val="20"/>
        </w:rPr>
        <w:t>with</w:t>
      </w:r>
      <w:r>
        <w:rPr>
          <w:spacing w:val="-18"/>
          <w:sz w:val="20"/>
        </w:rPr>
        <w:t xml:space="preserve"> </w:t>
      </w:r>
      <w:r>
        <w:rPr>
          <w:sz w:val="20"/>
        </w:rPr>
        <w:t>their</w:t>
      </w:r>
      <w:r>
        <w:rPr>
          <w:spacing w:val="-13"/>
          <w:sz w:val="20"/>
        </w:rPr>
        <w:t xml:space="preserve"> </w:t>
      </w:r>
      <w:r>
        <w:rPr>
          <w:sz w:val="20"/>
        </w:rPr>
        <w:t>results,</w:t>
      </w:r>
      <w:r>
        <w:rPr>
          <w:spacing w:val="-15"/>
          <w:sz w:val="20"/>
        </w:rPr>
        <w:t xml:space="preserve"> </w:t>
      </w:r>
      <w:r>
        <w:rPr>
          <w:sz w:val="20"/>
        </w:rPr>
        <w:t>it</w:t>
      </w:r>
      <w:r>
        <w:rPr>
          <w:spacing w:val="-16"/>
          <w:sz w:val="20"/>
        </w:rPr>
        <w:t xml:space="preserve"> </w:t>
      </w:r>
      <w:r>
        <w:rPr>
          <w:sz w:val="20"/>
        </w:rPr>
        <w:t>is</w:t>
      </w:r>
      <w:r>
        <w:rPr>
          <w:spacing w:val="-13"/>
          <w:sz w:val="20"/>
        </w:rPr>
        <w:t xml:space="preserve"> </w:t>
      </w:r>
      <w:r>
        <w:rPr>
          <w:sz w:val="20"/>
        </w:rPr>
        <w:t>the</w:t>
      </w:r>
      <w:r>
        <w:rPr>
          <w:spacing w:val="-14"/>
          <w:sz w:val="20"/>
        </w:rPr>
        <w:t xml:space="preserve"> </w:t>
      </w:r>
      <w:r>
        <w:rPr>
          <w:sz w:val="20"/>
        </w:rPr>
        <w:t>student's</w:t>
      </w:r>
      <w:r>
        <w:rPr>
          <w:spacing w:val="-13"/>
          <w:sz w:val="20"/>
        </w:rPr>
        <w:t xml:space="preserve"> </w:t>
      </w:r>
      <w:r>
        <w:rPr>
          <w:sz w:val="20"/>
        </w:rPr>
        <w:t>responsibility</w:t>
      </w:r>
      <w:r>
        <w:rPr>
          <w:spacing w:val="-21"/>
          <w:sz w:val="20"/>
        </w:rPr>
        <w:t xml:space="preserve"> </w:t>
      </w:r>
      <w:r>
        <w:rPr>
          <w:sz w:val="20"/>
        </w:rPr>
        <w:t>to</w:t>
      </w:r>
      <w:r>
        <w:rPr>
          <w:spacing w:val="-15"/>
          <w:sz w:val="20"/>
        </w:rPr>
        <w:t xml:space="preserve"> </w:t>
      </w:r>
      <w:r>
        <w:rPr>
          <w:sz w:val="20"/>
        </w:rPr>
        <w:t>provide</w:t>
      </w:r>
      <w:r>
        <w:rPr>
          <w:spacing w:val="-19"/>
          <w:sz w:val="20"/>
        </w:rPr>
        <w:t xml:space="preserve"> </w:t>
      </w:r>
      <w:r>
        <w:rPr>
          <w:sz w:val="20"/>
        </w:rPr>
        <w:t>the</w:t>
      </w:r>
      <w:r>
        <w:rPr>
          <w:spacing w:val="-14"/>
          <w:sz w:val="20"/>
        </w:rPr>
        <w:t xml:space="preserve"> </w:t>
      </w:r>
      <w:r>
        <w:rPr>
          <w:sz w:val="20"/>
        </w:rPr>
        <w:t>relevant</w:t>
      </w:r>
      <w:r>
        <w:rPr>
          <w:spacing w:val="-16"/>
          <w:sz w:val="20"/>
        </w:rPr>
        <w:t xml:space="preserve"> </w:t>
      </w:r>
      <w:r>
        <w:rPr>
          <w:sz w:val="20"/>
        </w:rPr>
        <w:t>Student</w:t>
      </w:r>
      <w:r>
        <w:rPr>
          <w:spacing w:val="-11"/>
          <w:sz w:val="20"/>
        </w:rPr>
        <w:t xml:space="preserve"> </w:t>
      </w:r>
      <w:r>
        <w:rPr>
          <w:sz w:val="20"/>
        </w:rPr>
        <w:t xml:space="preserve">Advising Office with the formal academic transcript to enable </w:t>
      </w:r>
      <w:r>
        <w:rPr>
          <w:spacing w:val="-2"/>
          <w:sz w:val="20"/>
        </w:rPr>
        <w:t xml:space="preserve">the </w:t>
      </w:r>
      <w:r>
        <w:rPr>
          <w:sz w:val="20"/>
        </w:rPr>
        <w:t xml:space="preserve">unit(s) </w:t>
      </w:r>
      <w:r>
        <w:rPr>
          <w:spacing w:val="-4"/>
          <w:sz w:val="20"/>
        </w:rPr>
        <w:t xml:space="preserve">of </w:t>
      </w:r>
      <w:r>
        <w:rPr>
          <w:sz w:val="20"/>
        </w:rPr>
        <w:t>study to be credited towards their course</w:t>
      </w:r>
      <w:r>
        <w:rPr>
          <w:spacing w:val="-12"/>
          <w:sz w:val="20"/>
        </w:rPr>
        <w:t xml:space="preserve"> </w:t>
      </w:r>
      <w:r>
        <w:rPr>
          <w:sz w:val="20"/>
        </w:rPr>
        <w:t>at</w:t>
      </w:r>
      <w:r>
        <w:rPr>
          <w:spacing w:val="-6"/>
          <w:sz w:val="20"/>
        </w:rPr>
        <w:t xml:space="preserve"> </w:t>
      </w:r>
      <w:r>
        <w:rPr>
          <w:sz w:val="20"/>
        </w:rPr>
        <w:t>the</w:t>
      </w:r>
      <w:r>
        <w:rPr>
          <w:spacing w:val="-17"/>
          <w:sz w:val="20"/>
        </w:rPr>
        <w:t xml:space="preserve"> </w:t>
      </w:r>
      <w:r>
        <w:rPr>
          <w:sz w:val="20"/>
        </w:rPr>
        <w:t>University.</w:t>
      </w:r>
      <w:r>
        <w:rPr>
          <w:spacing w:val="-9"/>
          <w:sz w:val="20"/>
        </w:rPr>
        <w:t xml:space="preserve"> </w:t>
      </w:r>
      <w:r>
        <w:rPr>
          <w:sz w:val="20"/>
        </w:rPr>
        <w:t>Unofficial</w:t>
      </w:r>
      <w:r>
        <w:rPr>
          <w:spacing w:val="-9"/>
          <w:sz w:val="20"/>
        </w:rPr>
        <w:t xml:space="preserve"> </w:t>
      </w:r>
      <w:r>
        <w:rPr>
          <w:sz w:val="20"/>
        </w:rPr>
        <w:t>documentation,</w:t>
      </w:r>
      <w:r>
        <w:rPr>
          <w:spacing w:val="-14"/>
          <w:sz w:val="20"/>
        </w:rPr>
        <w:t xml:space="preserve"> </w:t>
      </w:r>
      <w:r>
        <w:rPr>
          <w:sz w:val="20"/>
        </w:rPr>
        <w:t>such</w:t>
      </w:r>
      <w:r>
        <w:rPr>
          <w:spacing w:val="-9"/>
          <w:sz w:val="20"/>
        </w:rPr>
        <w:t xml:space="preserve"> </w:t>
      </w:r>
      <w:r>
        <w:rPr>
          <w:sz w:val="20"/>
        </w:rPr>
        <w:t>as</w:t>
      </w:r>
      <w:r>
        <w:rPr>
          <w:spacing w:val="-16"/>
          <w:sz w:val="20"/>
        </w:rPr>
        <w:t xml:space="preserve"> </w:t>
      </w:r>
      <w:r>
        <w:rPr>
          <w:sz w:val="20"/>
        </w:rPr>
        <w:t>screenshots,</w:t>
      </w:r>
      <w:r>
        <w:rPr>
          <w:spacing w:val="-9"/>
          <w:sz w:val="20"/>
        </w:rPr>
        <w:t xml:space="preserve"> </w:t>
      </w:r>
      <w:proofErr w:type="gramStart"/>
      <w:r>
        <w:rPr>
          <w:sz w:val="20"/>
        </w:rPr>
        <w:t>photos</w:t>
      </w:r>
      <w:proofErr w:type="gramEnd"/>
      <w:r>
        <w:rPr>
          <w:spacing w:val="-15"/>
          <w:sz w:val="20"/>
        </w:rPr>
        <w:t xml:space="preserve"> </w:t>
      </w:r>
      <w:r>
        <w:rPr>
          <w:sz w:val="20"/>
        </w:rPr>
        <w:t>or</w:t>
      </w:r>
      <w:r>
        <w:rPr>
          <w:spacing w:val="-7"/>
          <w:sz w:val="20"/>
        </w:rPr>
        <w:t xml:space="preserve"> </w:t>
      </w:r>
      <w:r>
        <w:rPr>
          <w:sz w:val="20"/>
        </w:rPr>
        <w:t>photocopies,</w:t>
      </w:r>
      <w:r>
        <w:rPr>
          <w:spacing w:val="-5"/>
          <w:sz w:val="20"/>
        </w:rPr>
        <w:t xml:space="preserve"> </w:t>
      </w:r>
      <w:r>
        <w:rPr>
          <w:sz w:val="20"/>
        </w:rPr>
        <w:t>are</w:t>
      </w:r>
      <w:r>
        <w:rPr>
          <w:spacing w:val="-13"/>
          <w:sz w:val="20"/>
        </w:rPr>
        <w:t xml:space="preserve"> </w:t>
      </w:r>
      <w:r>
        <w:rPr>
          <w:sz w:val="20"/>
        </w:rPr>
        <w:t xml:space="preserve">not accepted. Please note: most universities will not </w:t>
      </w:r>
      <w:r>
        <w:rPr>
          <w:spacing w:val="-3"/>
          <w:sz w:val="20"/>
        </w:rPr>
        <w:t xml:space="preserve">release </w:t>
      </w:r>
      <w:r>
        <w:rPr>
          <w:sz w:val="20"/>
        </w:rPr>
        <w:t>examination results to a third party, such as another</w:t>
      </w:r>
      <w:r>
        <w:rPr>
          <w:spacing w:val="-2"/>
          <w:sz w:val="20"/>
        </w:rPr>
        <w:t xml:space="preserve"> </w:t>
      </w:r>
      <w:r>
        <w:rPr>
          <w:sz w:val="20"/>
        </w:rPr>
        <w:t>university.</w:t>
      </w:r>
      <w:r>
        <w:rPr>
          <w:spacing w:val="-5"/>
          <w:sz w:val="20"/>
        </w:rPr>
        <w:t xml:space="preserve"> </w:t>
      </w:r>
      <w:r>
        <w:rPr>
          <w:sz w:val="20"/>
        </w:rPr>
        <w:t>They</w:t>
      </w:r>
      <w:r>
        <w:rPr>
          <w:spacing w:val="-2"/>
          <w:sz w:val="20"/>
        </w:rPr>
        <w:t xml:space="preserve"> </w:t>
      </w:r>
      <w:r>
        <w:rPr>
          <w:sz w:val="20"/>
        </w:rPr>
        <w:t>will</w:t>
      </w:r>
      <w:r>
        <w:rPr>
          <w:spacing w:val="1"/>
          <w:sz w:val="20"/>
        </w:rPr>
        <w:t xml:space="preserve"> </w:t>
      </w:r>
      <w:r>
        <w:rPr>
          <w:sz w:val="20"/>
        </w:rPr>
        <w:t>normally</w:t>
      </w:r>
      <w:r>
        <w:rPr>
          <w:spacing w:val="-2"/>
          <w:sz w:val="20"/>
        </w:rPr>
        <w:t xml:space="preserve"> </w:t>
      </w:r>
      <w:r>
        <w:rPr>
          <w:sz w:val="20"/>
        </w:rPr>
        <w:t>only</w:t>
      </w:r>
      <w:r>
        <w:rPr>
          <w:spacing w:val="-6"/>
          <w:sz w:val="20"/>
        </w:rPr>
        <w:t xml:space="preserve"> </w:t>
      </w:r>
      <w:r>
        <w:rPr>
          <w:sz w:val="20"/>
        </w:rPr>
        <w:t>release</w:t>
      </w:r>
      <w:r>
        <w:rPr>
          <w:spacing w:val="-3"/>
          <w:sz w:val="20"/>
        </w:rPr>
        <w:t xml:space="preserve"> </w:t>
      </w:r>
      <w:r>
        <w:rPr>
          <w:sz w:val="20"/>
        </w:rPr>
        <w:t>them</w:t>
      </w:r>
      <w:r>
        <w:rPr>
          <w:spacing w:val="-2"/>
          <w:sz w:val="20"/>
        </w:rPr>
        <w:t xml:space="preserve"> </w:t>
      </w:r>
      <w:r>
        <w:rPr>
          <w:sz w:val="20"/>
        </w:rPr>
        <w:t>directly</w:t>
      </w:r>
      <w:r>
        <w:rPr>
          <w:spacing w:val="-6"/>
          <w:sz w:val="20"/>
        </w:rPr>
        <w:t xml:space="preserve"> </w:t>
      </w:r>
      <w:r>
        <w:rPr>
          <w:sz w:val="20"/>
        </w:rPr>
        <w:t>to</w:t>
      </w:r>
      <w:r>
        <w:rPr>
          <w:spacing w:val="-8"/>
          <w:sz w:val="20"/>
        </w:rPr>
        <w:t xml:space="preserve"> </w:t>
      </w:r>
      <w:r>
        <w:rPr>
          <w:sz w:val="20"/>
        </w:rPr>
        <w:t>the</w:t>
      </w:r>
      <w:r>
        <w:rPr>
          <w:spacing w:val="-16"/>
          <w:sz w:val="20"/>
        </w:rPr>
        <w:t xml:space="preserve"> </w:t>
      </w:r>
      <w:r>
        <w:rPr>
          <w:sz w:val="20"/>
        </w:rPr>
        <w:t>student.</w:t>
      </w:r>
    </w:p>
    <w:p w14:paraId="4E9B0245" w14:textId="2C0212AB" w:rsidR="00DD35C0" w:rsidRDefault="00DD35C0" w:rsidP="00BE4CB9">
      <w:pPr>
        <w:pStyle w:val="ListParagraph"/>
        <w:numPr>
          <w:ilvl w:val="1"/>
          <w:numId w:val="10"/>
        </w:numPr>
        <w:tabs>
          <w:tab w:val="left" w:pos="581"/>
        </w:tabs>
        <w:ind w:left="284" w:right="108" w:hanging="284"/>
        <w:jc w:val="both"/>
        <w:rPr>
          <w:sz w:val="20"/>
        </w:rPr>
      </w:pPr>
      <w:r>
        <w:rPr>
          <w:sz w:val="20"/>
        </w:rPr>
        <w:t xml:space="preserve">Cross-institutional unit results will be recorded on the student’s formal UWA transcript as an Ungraded Pass (UP) or Ungraded Fail (UF). A note will </w:t>
      </w:r>
      <w:r>
        <w:rPr>
          <w:spacing w:val="-3"/>
          <w:sz w:val="20"/>
        </w:rPr>
        <w:t xml:space="preserve">also </w:t>
      </w:r>
      <w:r>
        <w:rPr>
          <w:sz w:val="20"/>
        </w:rPr>
        <w:t xml:space="preserve">be added to indicate the specific unit(s) studied and the grade(s) </w:t>
      </w:r>
      <w:r>
        <w:rPr>
          <w:spacing w:val="-3"/>
          <w:sz w:val="20"/>
        </w:rPr>
        <w:t xml:space="preserve">awarded </w:t>
      </w:r>
      <w:r>
        <w:rPr>
          <w:sz w:val="20"/>
        </w:rPr>
        <w:t xml:space="preserve">by the </w:t>
      </w:r>
      <w:r>
        <w:rPr>
          <w:spacing w:val="-3"/>
          <w:sz w:val="20"/>
        </w:rPr>
        <w:t>host</w:t>
      </w:r>
      <w:r w:rsidR="005614AF">
        <w:rPr>
          <w:spacing w:val="-3"/>
          <w:sz w:val="20"/>
        </w:rPr>
        <w:t xml:space="preserve"> </w:t>
      </w:r>
      <w:r w:rsidR="005614AF">
        <w:rPr>
          <w:sz w:val="20"/>
        </w:rPr>
        <w:t>institution</w:t>
      </w:r>
      <w:r>
        <w:rPr>
          <w:sz w:val="20"/>
        </w:rPr>
        <w:t xml:space="preserve">. A grade </w:t>
      </w:r>
      <w:r>
        <w:rPr>
          <w:spacing w:val="-4"/>
          <w:sz w:val="20"/>
        </w:rPr>
        <w:t xml:space="preserve">of UP </w:t>
      </w:r>
      <w:r>
        <w:rPr>
          <w:sz w:val="20"/>
        </w:rPr>
        <w:t xml:space="preserve">will not affect your GPA, however a grade </w:t>
      </w:r>
      <w:r>
        <w:rPr>
          <w:spacing w:val="-4"/>
          <w:sz w:val="20"/>
        </w:rPr>
        <w:t xml:space="preserve">of UF </w:t>
      </w:r>
      <w:r>
        <w:rPr>
          <w:sz w:val="20"/>
        </w:rPr>
        <w:t xml:space="preserve">will count towards the GPA. Students </w:t>
      </w:r>
      <w:r>
        <w:rPr>
          <w:spacing w:val="-3"/>
          <w:sz w:val="20"/>
        </w:rPr>
        <w:t xml:space="preserve">who </w:t>
      </w:r>
      <w:r>
        <w:rPr>
          <w:sz w:val="20"/>
        </w:rPr>
        <w:t xml:space="preserve">do not complete a cross-institutional unit at the </w:t>
      </w:r>
      <w:r>
        <w:rPr>
          <w:spacing w:val="-3"/>
          <w:sz w:val="20"/>
        </w:rPr>
        <w:t xml:space="preserve">host </w:t>
      </w:r>
      <w:r w:rsidR="005614AF">
        <w:rPr>
          <w:sz w:val="20"/>
        </w:rPr>
        <w:t>institution</w:t>
      </w:r>
      <w:r w:rsidR="002D6A78">
        <w:rPr>
          <w:sz w:val="20"/>
        </w:rPr>
        <w:t xml:space="preserve"> </w:t>
      </w:r>
      <w:r>
        <w:rPr>
          <w:sz w:val="20"/>
        </w:rPr>
        <w:t xml:space="preserve">for which they have been approved by the University and do not withdraw from their UWA cross-institutional unit within the required time limit may receive a grade </w:t>
      </w:r>
      <w:r>
        <w:rPr>
          <w:spacing w:val="-4"/>
          <w:sz w:val="20"/>
        </w:rPr>
        <w:t>of</w:t>
      </w:r>
      <w:r>
        <w:rPr>
          <w:spacing w:val="-33"/>
          <w:sz w:val="20"/>
        </w:rPr>
        <w:t xml:space="preserve"> </w:t>
      </w:r>
      <w:r>
        <w:rPr>
          <w:sz w:val="20"/>
        </w:rPr>
        <w:t>UF.</w:t>
      </w:r>
    </w:p>
    <w:p w14:paraId="2958A430" w14:textId="77777777" w:rsidR="005C6BEF" w:rsidRDefault="005C6BEF" w:rsidP="005C6BEF">
      <w:pPr>
        <w:pStyle w:val="Procedure"/>
        <w:framePr w:wrap="auto" w:vAnchor="margin" w:yAlign="inline"/>
        <w:pBdr>
          <w:top w:val="none" w:sz="0" w:space="0" w:color="auto"/>
          <w:left w:val="none" w:sz="0" w:space="0" w:color="auto"/>
          <w:bottom w:val="none" w:sz="0" w:space="0" w:color="auto"/>
          <w:right w:val="none" w:sz="0" w:space="0" w:color="auto"/>
        </w:pBdr>
        <w:rPr>
          <w:b/>
        </w:rPr>
      </w:pPr>
    </w:p>
    <w:p w14:paraId="489F9443" w14:textId="77777777" w:rsidR="005C6BEF" w:rsidRDefault="005C6BEF" w:rsidP="005C6BEF">
      <w:pPr>
        <w:pStyle w:val="Procedure"/>
        <w:framePr w:wrap="auto" w:vAnchor="margin" w:yAlign="inline"/>
        <w:pBdr>
          <w:top w:val="none" w:sz="0" w:space="0" w:color="auto"/>
          <w:left w:val="none" w:sz="0" w:space="0" w:color="auto"/>
          <w:bottom w:val="none" w:sz="0" w:space="0" w:color="auto"/>
          <w:right w:val="none" w:sz="0" w:space="0" w:color="auto"/>
        </w:pBdr>
        <w:rPr>
          <w:b/>
        </w:rPr>
      </w:pPr>
      <w:r>
        <w:rPr>
          <w:b/>
        </w:rPr>
        <w:t>F. Cross-Institutional Enrolment (Incoming)</w:t>
      </w:r>
    </w:p>
    <w:p w14:paraId="6F32252E" w14:textId="77777777" w:rsidR="00DD35C0" w:rsidRDefault="00DD35C0" w:rsidP="00BE4CB9">
      <w:pPr>
        <w:pStyle w:val="BodyText"/>
        <w:spacing w:before="1"/>
        <w:ind w:left="284" w:right="107" w:hanging="284"/>
        <w:jc w:val="both"/>
      </w:pPr>
      <w:r>
        <w:t xml:space="preserve">Procedures for non-UWA students seeking cross-institutional enrolment at the University – see </w:t>
      </w:r>
      <w:hyperlink r:id="rId16">
        <w:r>
          <w:rPr>
            <w:color w:val="0000FF"/>
            <w:u w:val="single" w:color="0000FF"/>
          </w:rPr>
          <w:t xml:space="preserve">Appendix 6 </w:t>
        </w:r>
        <w:r>
          <w:t>f</w:t>
        </w:r>
      </w:hyperlink>
      <w:r>
        <w:t>or process map</w:t>
      </w:r>
    </w:p>
    <w:p w14:paraId="71C94D12" w14:textId="77777777" w:rsidR="00DD35C0" w:rsidRDefault="00DD35C0" w:rsidP="00BE4CB9">
      <w:pPr>
        <w:pStyle w:val="ListParagraph"/>
        <w:numPr>
          <w:ilvl w:val="0"/>
          <w:numId w:val="7"/>
        </w:numPr>
        <w:tabs>
          <w:tab w:val="left" w:pos="269"/>
        </w:tabs>
        <w:ind w:left="284" w:hanging="284"/>
        <w:jc w:val="both"/>
        <w:rPr>
          <w:sz w:val="20"/>
        </w:rPr>
      </w:pPr>
      <w:r>
        <w:rPr>
          <w:sz w:val="20"/>
          <w:u w:val="single"/>
        </w:rPr>
        <w:t>All non-UWA</w:t>
      </w:r>
      <w:r>
        <w:rPr>
          <w:spacing w:val="-9"/>
          <w:sz w:val="20"/>
          <w:u w:val="single"/>
        </w:rPr>
        <w:t xml:space="preserve"> </w:t>
      </w:r>
      <w:r>
        <w:rPr>
          <w:sz w:val="20"/>
          <w:u w:val="single"/>
        </w:rPr>
        <w:t>students</w:t>
      </w:r>
    </w:p>
    <w:p w14:paraId="529E9304" w14:textId="77777777" w:rsidR="00DD35C0" w:rsidRDefault="00DD35C0" w:rsidP="00BE4CB9">
      <w:pPr>
        <w:pStyle w:val="ListParagraph"/>
        <w:numPr>
          <w:ilvl w:val="1"/>
          <w:numId w:val="7"/>
        </w:numPr>
        <w:tabs>
          <w:tab w:val="left" w:pos="471"/>
        </w:tabs>
        <w:ind w:left="284" w:right="114" w:hanging="284"/>
        <w:jc w:val="both"/>
        <w:rPr>
          <w:sz w:val="20"/>
        </w:rPr>
      </w:pPr>
      <w:r>
        <w:rPr>
          <w:sz w:val="20"/>
        </w:rPr>
        <w:t xml:space="preserve">Applicants under this policy are required to first </w:t>
      </w:r>
      <w:r>
        <w:rPr>
          <w:spacing w:val="-3"/>
          <w:sz w:val="20"/>
        </w:rPr>
        <w:t xml:space="preserve">have </w:t>
      </w:r>
      <w:r>
        <w:rPr>
          <w:sz w:val="20"/>
        </w:rPr>
        <w:t xml:space="preserve">their application approved by the home institution in the </w:t>
      </w:r>
      <w:hyperlink r:id="rId17">
        <w:r>
          <w:rPr>
            <w:color w:val="0000FF"/>
            <w:sz w:val="20"/>
            <w:u w:val="single" w:color="0000FF"/>
          </w:rPr>
          <w:t xml:space="preserve">Application for Cross-Institutional Admission and Enrolment </w:t>
        </w:r>
        <w:r>
          <w:rPr>
            <w:color w:val="0000FF"/>
            <w:spacing w:val="-4"/>
            <w:sz w:val="20"/>
            <w:u w:val="single" w:color="0000FF"/>
          </w:rPr>
          <w:t xml:space="preserve">at </w:t>
        </w:r>
        <w:r>
          <w:rPr>
            <w:color w:val="0000FF"/>
            <w:sz w:val="20"/>
            <w:u w:val="single" w:color="0000FF"/>
          </w:rPr>
          <w:t xml:space="preserve">the University </w:t>
        </w:r>
        <w:r>
          <w:rPr>
            <w:color w:val="0000FF"/>
            <w:spacing w:val="-4"/>
            <w:sz w:val="20"/>
            <w:u w:val="single" w:color="0000FF"/>
          </w:rPr>
          <w:t>o</w:t>
        </w:r>
      </w:hyperlink>
      <w:hyperlink r:id="rId18">
        <w:r>
          <w:rPr>
            <w:color w:val="0000FF"/>
            <w:spacing w:val="-4"/>
            <w:sz w:val="20"/>
            <w:u w:val="single" w:color="0000FF"/>
          </w:rPr>
          <w:t xml:space="preserve">f </w:t>
        </w:r>
      </w:hyperlink>
      <w:hyperlink r:id="rId19">
        <w:r>
          <w:rPr>
            <w:color w:val="0000FF"/>
            <w:sz w:val="20"/>
            <w:u w:val="single" w:color="0000FF"/>
          </w:rPr>
          <w:t>Western Australia</w:t>
        </w:r>
        <w:r>
          <w:rPr>
            <w:color w:val="0000FF"/>
            <w:spacing w:val="-4"/>
            <w:sz w:val="20"/>
            <w:u w:val="single" w:color="0000FF"/>
          </w:rPr>
          <w:t xml:space="preserve"> </w:t>
        </w:r>
        <w:r>
          <w:rPr>
            <w:color w:val="0000FF"/>
            <w:sz w:val="20"/>
            <w:u w:val="single" w:color="0000FF"/>
          </w:rPr>
          <w:t>form.</w:t>
        </w:r>
      </w:hyperlink>
    </w:p>
    <w:p w14:paraId="287AD473" w14:textId="77777777" w:rsidR="00DD35C0" w:rsidRDefault="00DD35C0" w:rsidP="00BE4CB9">
      <w:pPr>
        <w:pStyle w:val="ListParagraph"/>
        <w:numPr>
          <w:ilvl w:val="1"/>
          <w:numId w:val="7"/>
        </w:numPr>
        <w:tabs>
          <w:tab w:val="left" w:pos="432"/>
        </w:tabs>
        <w:ind w:left="284" w:right="108" w:hanging="284"/>
        <w:jc w:val="both"/>
        <w:rPr>
          <w:sz w:val="20"/>
        </w:rPr>
      </w:pPr>
      <w:r>
        <w:rPr>
          <w:sz w:val="20"/>
        </w:rPr>
        <w:lastRenderedPageBreak/>
        <w:t>If</w:t>
      </w:r>
      <w:r>
        <w:rPr>
          <w:spacing w:val="3"/>
          <w:sz w:val="20"/>
        </w:rPr>
        <w:t xml:space="preserve"> </w:t>
      </w:r>
      <w:r>
        <w:rPr>
          <w:sz w:val="20"/>
        </w:rPr>
        <w:t>the</w:t>
      </w:r>
      <w:r>
        <w:rPr>
          <w:spacing w:val="-6"/>
          <w:sz w:val="20"/>
        </w:rPr>
        <w:t xml:space="preserve"> </w:t>
      </w:r>
      <w:r>
        <w:rPr>
          <w:sz w:val="20"/>
        </w:rPr>
        <w:t>application</w:t>
      </w:r>
      <w:r>
        <w:rPr>
          <w:spacing w:val="-5"/>
          <w:sz w:val="20"/>
        </w:rPr>
        <w:t xml:space="preserve"> </w:t>
      </w:r>
      <w:r>
        <w:rPr>
          <w:sz w:val="20"/>
        </w:rPr>
        <w:t>is</w:t>
      </w:r>
      <w:r>
        <w:rPr>
          <w:spacing w:val="-4"/>
          <w:sz w:val="20"/>
        </w:rPr>
        <w:t xml:space="preserve"> </w:t>
      </w:r>
      <w:r>
        <w:rPr>
          <w:sz w:val="20"/>
        </w:rPr>
        <w:t>approved</w:t>
      </w:r>
      <w:r>
        <w:rPr>
          <w:spacing w:val="-5"/>
          <w:sz w:val="20"/>
        </w:rPr>
        <w:t xml:space="preserve"> </w:t>
      </w:r>
      <w:r>
        <w:rPr>
          <w:sz w:val="20"/>
        </w:rPr>
        <w:t>by</w:t>
      </w:r>
      <w:r>
        <w:rPr>
          <w:spacing w:val="-9"/>
          <w:sz w:val="20"/>
        </w:rPr>
        <w:t xml:space="preserve"> </w:t>
      </w:r>
      <w:r>
        <w:rPr>
          <w:sz w:val="20"/>
        </w:rPr>
        <w:t>the</w:t>
      </w:r>
      <w:r>
        <w:rPr>
          <w:spacing w:val="-6"/>
          <w:sz w:val="20"/>
        </w:rPr>
        <w:t xml:space="preserve"> </w:t>
      </w:r>
      <w:r>
        <w:rPr>
          <w:sz w:val="20"/>
        </w:rPr>
        <w:t>home</w:t>
      </w:r>
      <w:r>
        <w:rPr>
          <w:spacing w:val="-5"/>
          <w:sz w:val="20"/>
        </w:rPr>
        <w:t xml:space="preserve"> </w:t>
      </w:r>
      <w:r>
        <w:rPr>
          <w:sz w:val="20"/>
        </w:rPr>
        <w:t>institution,</w:t>
      </w:r>
      <w:r>
        <w:rPr>
          <w:spacing w:val="-2"/>
          <w:sz w:val="20"/>
        </w:rPr>
        <w:t xml:space="preserve"> </w:t>
      </w:r>
      <w:r>
        <w:rPr>
          <w:sz w:val="20"/>
        </w:rPr>
        <w:t>the</w:t>
      </w:r>
      <w:r>
        <w:rPr>
          <w:spacing w:val="-1"/>
          <w:sz w:val="20"/>
        </w:rPr>
        <w:t xml:space="preserve"> </w:t>
      </w:r>
      <w:r>
        <w:rPr>
          <w:sz w:val="20"/>
        </w:rPr>
        <w:t>student</w:t>
      </w:r>
      <w:r>
        <w:rPr>
          <w:spacing w:val="2"/>
          <w:sz w:val="20"/>
        </w:rPr>
        <w:t xml:space="preserve"> </w:t>
      </w:r>
      <w:r>
        <w:rPr>
          <w:sz w:val="20"/>
        </w:rPr>
        <w:t>submits</w:t>
      </w:r>
      <w:r>
        <w:rPr>
          <w:spacing w:val="-4"/>
          <w:sz w:val="20"/>
        </w:rPr>
        <w:t xml:space="preserve"> </w:t>
      </w:r>
      <w:r>
        <w:rPr>
          <w:sz w:val="20"/>
        </w:rPr>
        <w:t>the</w:t>
      </w:r>
      <w:r>
        <w:rPr>
          <w:spacing w:val="-6"/>
          <w:sz w:val="20"/>
        </w:rPr>
        <w:t xml:space="preserve"> </w:t>
      </w:r>
      <w:r>
        <w:rPr>
          <w:sz w:val="20"/>
        </w:rPr>
        <w:t>Application</w:t>
      </w:r>
      <w:r>
        <w:rPr>
          <w:spacing w:val="-10"/>
          <w:sz w:val="20"/>
        </w:rPr>
        <w:t xml:space="preserve"> </w:t>
      </w:r>
      <w:r>
        <w:rPr>
          <w:sz w:val="20"/>
        </w:rPr>
        <w:t>for</w:t>
      </w:r>
      <w:r>
        <w:rPr>
          <w:spacing w:val="-4"/>
          <w:sz w:val="20"/>
        </w:rPr>
        <w:t xml:space="preserve"> </w:t>
      </w:r>
      <w:r>
        <w:rPr>
          <w:spacing w:val="-3"/>
          <w:sz w:val="20"/>
        </w:rPr>
        <w:t xml:space="preserve">Cross- </w:t>
      </w:r>
      <w:r>
        <w:rPr>
          <w:sz w:val="20"/>
        </w:rPr>
        <w:t xml:space="preserve">Institutional Admission and Enrolment </w:t>
      </w:r>
      <w:r>
        <w:rPr>
          <w:spacing w:val="-4"/>
          <w:sz w:val="20"/>
        </w:rPr>
        <w:t xml:space="preserve">at </w:t>
      </w:r>
      <w:r>
        <w:rPr>
          <w:sz w:val="20"/>
        </w:rPr>
        <w:t>the University of Western Australia form to the</w:t>
      </w:r>
      <w:r>
        <w:rPr>
          <w:spacing w:val="-44"/>
          <w:sz w:val="20"/>
        </w:rPr>
        <w:t xml:space="preserve"> </w:t>
      </w:r>
      <w:r>
        <w:rPr>
          <w:sz w:val="20"/>
        </w:rPr>
        <w:t>University.</w:t>
      </w:r>
    </w:p>
    <w:p w14:paraId="0B350B02" w14:textId="77777777" w:rsidR="00DD35C0" w:rsidRDefault="00DD35C0" w:rsidP="00BE4CB9">
      <w:pPr>
        <w:pStyle w:val="ListParagraph"/>
        <w:numPr>
          <w:ilvl w:val="1"/>
          <w:numId w:val="7"/>
        </w:numPr>
        <w:tabs>
          <w:tab w:val="left" w:pos="466"/>
        </w:tabs>
        <w:spacing w:before="1"/>
        <w:ind w:left="284" w:right="111" w:hanging="284"/>
        <w:jc w:val="both"/>
        <w:rPr>
          <w:sz w:val="20"/>
        </w:rPr>
      </w:pPr>
      <w:r>
        <w:rPr>
          <w:sz w:val="20"/>
        </w:rPr>
        <w:t xml:space="preserve">The application should include a copy </w:t>
      </w:r>
      <w:r>
        <w:rPr>
          <w:spacing w:val="-4"/>
          <w:sz w:val="20"/>
        </w:rPr>
        <w:t xml:space="preserve">of </w:t>
      </w:r>
      <w:r>
        <w:rPr>
          <w:sz w:val="20"/>
        </w:rPr>
        <w:t xml:space="preserve">the applicant’s formal academic record/s and current enrolment, </w:t>
      </w:r>
      <w:r>
        <w:rPr>
          <w:spacing w:val="-3"/>
          <w:sz w:val="20"/>
        </w:rPr>
        <w:t xml:space="preserve">proof </w:t>
      </w:r>
      <w:r>
        <w:rPr>
          <w:spacing w:val="-4"/>
          <w:sz w:val="20"/>
        </w:rPr>
        <w:t xml:space="preserve">of </w:t>
      </w:r>
      <w:r>
        <w:rPr>
          <w:sz w:val="20"/>
        </w:rPr>
        <w:t xml:space="preserve">Citizenship/Identity documents (passport, birth certificate or citizenship certificate; visa notice </w:t>
      </w:r>
      <w:r>
        <w:rPr>
          <w:spacing w:val="-3"/>
          <w:sz w:val="20"/>
        </w:rPr>
        <w:t xml:space="preserve">(if </w:t>
      </w:r>
      <w:r>
        <w:rPr>
          <w:sz w:val="20"/>
        </w:rPr>
        <w:t xml:space="preserve">applicable)); change </w:t>
      </w:r>
      <w:r>
        <w:rPr>
          <w:spacing w:val="-4"/>
          <w:sz w:val="20"/>
        </w:rPr>
        <w:t xml:space="preserve">of </w:t>
      </w:r>
      <w:r>
        <w:rPr>
          <w:sz w:val="20"/>
        </w:rPr>
        <w:t xml:space="preserve">name documents </w:t>
      </w:r>
      <w:r>
        <w:rPr>
          <w:spacing w:val="-3"/>
          <w:sz w:val="20"/>
        </w:rPr>
        <w:t xml:space="preserve">(if </w:t>
      </w:r>
      <w:r>
        <w:rPr>
          <w:sz w:val="20"/>
        </w:rPr>
        <w:t>applicable); and Commonwealth Assistance Forms (if</w:t>
      </w:r>
      <w:r>
        <w:rPr>
          <w:spacing w:val="-4"/>
          <w:sz w:val="20"/>
        </w:rPr>
        <w:t xml:space="preserve"> </w:t>
      </w:r>
      <w:r>
        <w:rPr>
          <w:sz w:val="20"/>
        </w:rPr>
        <w:t>applicable).</w:t>
      </w:r>
    </w:p>
    <w:p w14:paraId="0CF40D4B" w14:textId="40A8AE0C" w:rsidR="00DD35C0" w:rsidRDefault="00DD35C0" w:rsidP="00BE4CB9">
      <w:pPr>
        <w:pStyle w:val="ListParagraph"/>
        <w:numPr>
          <w:ilvl w:val="1"/>
          <w:numId w:val="7"/>
        </w:numPr>
        <w:tabs>
          <w:tab w:val="left" w:pos="466"/>
        </w:tabs>
        <w:ind w:left="284" w:right="123" w:hanging="284"/>
        <w:jc w:val="both"/>
        <w:rPr>
          <w:sz w:val="20"/>
        </w:rPr>
      </w:pPr>
      <w:r>
        <w:rPr>
          <w:sz w:val="20"/>
        </w:rPr>
        <w:t xml:space="preserve">Applications are to be submitted within </w:t>
      </w:r>
      <w:r>
        <w:rPr>
          <w:spacing w:val="-3"/>
          <w:sz w:val="20"/>
        </w:rPr>
        <w:t xml:space="preserve">set </w:t>
      </w:r>
      <w:r>
        <w:rPr>
          <w:sz w:val="20"/>
        </w:rPr>
        <w:t xml:space="preserve">due </w:t>
      </w:r>
      <w:r>
        <w:rPr>
          <w:spacing w:val="-3"/>
          <w:sz w:val="20"/>
        </w:rPr>
        <w:t xml:space="preserve">dates. </w:t>
      </w:r>
      <w:r>
        <w:rPr>
          <w:sz w:val="20"/>
        </w:rPr>
        <w:t>UWA dates are determined by Student Administration and published on the Current Students</w:t>
      </w:r>
      <w:r>
        <w:rPr>
          <w:spacing w:val="-19"/>
          <w:sz w:val="20"/>
        </w:rPr>
        <w:t xml:space="preserve"> </w:t>
      </w:r>
      <w:r>
        <w:rPr>
          <w:sz w:val="20"/>
        </w:rPr>
        <w:t>website.</w:t>
      </w:r>
    </w:p>
    <w:p w14:paraId="2229D90E" w14:textId="5A1729DB" w:rsidR="00DD35C0" w:rsidRDefault="00DD35C0" w:rsidP="00BE4CB9">
      <w:pPr>
        <w:pStyle w:val="ListParagraph"/>
        <w:numPr>
          <w:ilvl w:val="1"/>
          <w:numId w:val="7"/>
        </w:numPr>
        <w:tabs>
          <w:tab w:val="left" w:pos="466"/>
        </w:tabs>
        <w:ind w:left="284" w:right="123" w:hanging="284"/>
        <w:jc w:val="both"/>
        <w:rPr>
          <w:sz w:val="20"/>
        </w:rPr>
      </w:pPr>
      <w:r>
        <w:rPr>
          <w:sz w:val="20"/>
        </w:rPr>
        <w:t>Late applications may be considered and may incur a non-refundable late fee of $100 payable to Student Administration.</w:t>
      </w:r>
    </w:p>
    <w:p w14:paraId="78E7F3F8" w14:textId="77777777" w:rsidR="00DD35C0" w:rsidRDefault="00DD35C0" w:rsidP="00BE4CB9">
      <w:pPr>
        <w:pStyle w:val="ListParagraph"/>
        <w:numPr>
          <w:ilvl w:val="1"/>
          <w:numId w:val="7"/>
        </w:numPr>
        <w:tabs>
          <w:tab w:val="left" w:pos="437"/>
        </w:tabs>
        <w:spacing w:line="228" w:lineRule="exact"/>
        <w:ind w:left="284" w:hanging="284"/>
        <w:jc w:val="both"/>
        <w:rPr>
          <w:sz w:val="20"/>
        </w:rPr>
      </w:pPr>
      <w:r>
        <w:rPr>
          <w:sz w:val="20"/>
        </w:rPr>
        <w:t xml:space="preserve">Students are notified </w:t>
      </w:r>
      <w:r>
        <w:rPr>
          <w:spacing w:val="-4"/>
          <w:sz w:val="20"/>
        </w:rPr>
        <w:t xml:space="preserve">of </w:t>
      </w:r>
      <w:r>
        <w:rPr>
          <w:sz w:val="20"/>
        </w:rPr>
        <w:t xml:space="preserve">the outcome </w:t>
      </w:r>
      <w:r>
        <w:rPr>
          <w:spacing w:val="-4"/>
          <w:sz w:val="20"/>
        </w:rPr>
        <w:t xml:space="preserve">of </w:t>
      </w:r>
      <w:r>
        <w:rPr>
          <w:sz w:val="20"/>
        </w:rPr>
        <w:t xml:space="preserve">their application </w:t>
      </w:r>
      <w:r>
        <w:rPr>
          <w:spacing w:val="2"/>
          <w:sz w:val="20"/>
        </w:rPr>
        <w:t xml:space="preserve">via </w:t>
      </w:r>
      <w:r>
        <w:rPr>
          <w:sz w:val="20"/>
        </w:rPr>
        <w:t>their nominated email</w:t>
      </w:r>
      <w:r>
        <w:rPr>
          <w:spacing w:val="-26"/>
          <w:sz w:val="20"/>
        </w:rPr>
        <w:t xml:space="preserve"> </w:t>
      </w:r>
      <w:r>
        <w:rPr>
          <w:sz w:val="20"/>
        </w:rPr>
        <w:t>account.</w:t>
      </w:r>
    </w:p>
    <w:p w14:paraId="75875BDD" w14:textId="77777777" w:rsidR="00DD35C0" w:rsidRDefault="00DD35C0" w:rsidP="00BE4CB9">
      <w:pPr>
        <w:pStyle w:val="ListParagraph"/>
        <w:numPr>
          <w:ilvl w:val="1"/>
          <w:numId w:val="7"/>
        </w:numPr>
        <w:tabs>
          <w:tab w:val="left" w:pos="432"/>
        </w:tabs>
        <w:spacing w:before="1"/>
        <w:ind w:left="284" w:right="115" w:hanging="284"/>
        <w:jc w:val="both"/>
        <w:rPr>
          <w:sz w:val="20"/>
        </w:rPr>
      </w:pPr>
      <w:r>
        <w:rPr>
          <w:sz w:val="20"/>
        </w:rPr>
        <w:t>If the application is approved, the applicant is enrolled in the approved unit(s) at the University and receives</w:t>
      </w:r>
      <w:r>
        <w:rPr>
          <w:spacing w:val="-13"/>
          <w:sz w:val="20"/>
        </w:rPr>
        <w:t xml:space="preserve"> </w:t>
      </w:r>
      <w:r>
        <w:rPr>
          <w:sz w:val="20"/>
        </w:rPr>
        <w:t>a</w:t>
      </w:r>
      <w:r>
        <w:rPr>
          <w:spacing w:val="-11"/>
          <w:sz w:val="20"/>
        </w:rPr>
        <w:t xml:space="preserve"> </w:t>
      </w:r>
      <w:r>
        <w:rPr>
          <w:sz w:val="20"/>
        </w:rPr>
        <w:t>Confirmation</w:t>
      </w:r>
      <w:r>
        <w:rPr>
          <w:spacing w:val="-10"/>
          <w:sz w:val="20"/>
        </w:rPr>
        <w:t xml:space="preserve"> </w:t>
      </w:r>
      <w:r>
        <w:rPr>
          <w:spacing w:val="-4"/>
          <w:sz w:val="20"/>
        </w:rPr>
        <w:t>of</w:t>
      </w:r>
      <w:r>
        <w:rPr>
          <w:spacing w:val="2"/>
          <w:sz w:val="20"/>
        </w:rPr>
        <w:t xml:space="preserve"> </w:t>
      </w:r>
      <w:r>
        <w:rPr>
          <w:sz w:val="20"/>
        </w:rPr>
        <w:t>Cross-Institutional</w:t>
      </w:r>
      <w:r>
        <w:rPr>
          <w:spacing w:val="-5"/>
          <w:sz w:val="20"/>
        </w:rPr>
        <w:t xml:space="preserve"> </w:t>
      </w:r>
      <w:r>
        <w:rPr>
          <w:sz w:val="20"/>
        </w:rPr>
        <w:t>Enrolment</w:t>
      </w:r>
      <w:r>
        <w:rPr>
          <w:spacing w:val="-12"/>
          <w:sz w:val="20"/>
        </w:rPr>
        <w:t xml:space="preserve"> </w:t>
      </w:r>
      <w:r>
        <w:rPr>
          <w:sz w:val="20"/>
        </w:rPr>
        <w:t>letter</w:t>
      </w:r>
      <w:r>
        <w:rPr>
          <w:spacing w:val="-8"/>
          <w:sz w:val="20"/>
        </w:rPr>
        <w:t xml:space="preserve"> </w:t>
      </w:r>
      <w:r>
        <w:rPr>
          <w:sz w:val="20"/>
        </w:rPr>
        <w:t>containing</w:t>
      </w:r>
      <w:r>
        <w:rPr>
          <w:spacing w:val="-10"/>
          <w:sz w:val="20"/>
        </w:rPr>
        <w:t xml:space="preserve"> </w:t>
      </w:r>
      <w:r>
        <w:rPr>
          <w:sz w:val="20"/>
        </w:rPr>
        <w:t>important</w:t>
      </w:r>
      <w:r>
        <w:rPr>
          <w:spacing w:val="-11"/>
          <w:sz w:val="20"/>
        </w:rPr>
        <w:t xml:space="preserve"> </w:t>
      </w:r>
      <w:r>
        <w:rPr>
          <w:sz w:val="20"/>
        </w:rPr>
        <w:t>information</w:t>
      </w:r>
      <w:r>
        <w:rPr>
          <w:spacing w:val="-10"/>
          <w:sz w:val="20"/>
        </w:rPr>
        <w:t xml:space="preserve"> </w:t>
      </w:r>
      <w:r>
        <w:rPr>
          <w:sz w:val="20"/>
        </w:rPr>
        <w:t>on</w:t>
      </w:r>
      <w:r>
        <w:rPr>
          <w:spacing w:val="-6"/>
          <w:sz w:val="20"/>
        </w:rPr>
        <w:t xml:space="preserve"> </w:t>
      </w:r>
      <w:r>
        <w:rPr>
          <w:spacing w:val="-3"/>
          <w:sz w:val="20"/>
        </w:rPr>
        <w:t xml:space="preserve">what </w:t>
      </w:r>
      <w:r>
        <w:rPr>
          <w:sz w:val="20"/>
        </w:rPr>
        <w:t>they need to do next as a UWA</w:t>
      </w:r>
      <w:r>
        <w:rPr>
          <w:spacing w:val="-16"/>
          <w:sz w:val="20"/>
        </w:rPr>
        <w:t xml:space="preserve"> </w:t>
      </w:r>
      <w:r>
        <w:rPr>
          <w:sz w:val="20"/>
        </w:rPr>
        <w:t>Student.</w:t>
      </w:r>
    </w:p>
    <w:p w14:paraId="64DC2757" w14:textId="77777777" w:rsidR="00DD35C0" w:rsidRDefault="00DD35C0" w:rsidP="00BE4CB9">
      <w:pPr>
        <w:pStyle w:val="ListParagraph"/>
        <w:numPr>
          <w:ilvl w:val="1"/>
          <w:numId w:val="7"/>
        </w:numPr>
        <w:tabs>
          <w:tab w:val="left" w:pos="423"/>
        </w:tabs>
        <w:ind w:left="284" w:right="112" w:hanging="284"/>
        <w:jc w:val="both"/>
        <w:rPr>
          <w:sz w:val="20"/>
        </w:rPr>
      </w:pPr>
      <w:r>
        <w:rPr>
          <w:sz w:val="20"/>
        </w:rPr>
        <w:t>The</w:t>
      </w:r>
      <w:r>
        <w:rPr>
          <w:spacing w:val="-11"/>
          <w:sz w:val="20"/>
        </w:rPr>
        <w:t xml:space="preserve"> </w:t>
      </w:r>
      <w:r>
        <w:rPr>
          <w:sz w:val="20"/>
        </w:rPr>
        <w:t>student</w:t>
      </w:r>
      <w:r>
        <w:rPr>
          <w:spacing w:val="-9"/>
          <w:sz w:val="20"/>
        </w:rPr>
        <w:t xml:space="preserve"> </w:t>
      </w:r>
      <w:r>
        <w:rPr>
          <w:sz w:val="20"/>
        </w:rPr>
        <w:t>is</w:t>
      </w:r>
      <w:r>
        <w:rPr>
          <w:spacing w:val="-10"/>
          <w:sz w:val="20"/>
        </w:rPr>
        <w:t xml:space="preserve"> </w:t>
      </w:r>
      <w:r>
        <w:rPr>
          <w:sz w:val="20"/>
        </w:rPr>
        <w:t>required</w:t>
      </w:r>
      <w:r>
        <w:rPr>
          <w:spacing w:val="-11"/>
          <w:sz w:val="20"/>
        </w:rPr>
        <w:t xml:space="preserve"> </w:t>
      </w:r>
      <w:r>
        <w:rPr>
          <w:sz w:val="20"/>
        </w:rPr>
        <w:t>to</w:t>
      </w:r>
      <w:r>
        <w:rPr>
          <w:spacing w:val="-12"/>
          <w:sz w:val="20"/>
        </w:rPr>
        <w:t xml:space="preserve"> </w:t>
      </w:r>
      <w:r>
        <w:rPr>
          <w:sz w:val="20"/>
        </w:rPr>
        <w:t>obtain</w:t>
      </w:r>
      <w:r>
        <w:rPr>
          <w:spacing w:val="-11"/>
          <w:sz w:val="20"/>
        </w:rPr>
        <w:t xml:space="preserve"> </w:t>
      </w:r>
      <w:r>
        <w:rPr>
          <w:sz w:val="20"/>
        </w:rPr>
        <w:t>a</w:t>
      </w:r>
      <w:r>
        <w:rPr>
          <w:spacing w:val="-12"/>
          <w:sz w:val="20"/>
        </w:rPr>
        <w:t xml:space="preserve"> </w:t>
      </w:r>
      <w:r>
        <w:rPr>
          <w:sz w:val="20"/>
        </w:rPr>
        <w:t>Campus</w:t>
      </w:r>
      <w:r>
        <w:rPr>
          <w:spacing w:val="-10"/>
          <w:sz w:val="20"/>
        </w:rPr>
        <w:t xml:space="preserve"> </w:t>
      </w:r>
      <w:r>
        <w:rPr>
          <w:sz w:val="20"/>
        </w:rPr>
        <w:t>Card</w:t>
      </w:r>
      <w:r>
        <w:rPr>
          <w:spacing w:val="-12"/>
          <w:sz w:val="20"/>
        </w:rPr>
        <w:t xml:space="preserve"> </w:t>
      </w:r>
      <w:r>
        <w:rPr>
          <w:sz w:val="20"/>
        </w:rPr>
        <w:t>(student</w:t>
      </w:r>
      <w:r>
        <w:rPr>
          <w:spacing w:val="-8"/>
          <w:sz w:val="20"/>
        </w:rPr>
        <w:t xml:space="preserve"> </w:t>
      </w:r>
      <w:r>
        <w:rPr>
          <w:sz w:val="20"/>
        </w:rPr>
        <w:t>ID</w:t>
      </w:r>
      <w:r>
        <w:rPr>
          <w:spacing w:val="-12"/>
          <w:sz w:val="20"/>
        </w:rPr>
        <w:t xml:space="preserve"> </w:t>
      </w:r>
      <w:r>
        <w:rPr>
          <w:sz w:val="20"/>
        </w:rPr>
        <w:t>card)</w:t>
      </w:r>
      <w:r>
        <w:rPr>
          <w:spacing w:val="-10"/>
          <w:sz w:val="20"/>
        </w:rPr>
        <w:t xml:space="preserve"> </w:t>
      </w:r>
      <w:r>
        <w:rPr>
          <w:sz w:val="20"/>
        </w:rPr>
        <w:t>by</w:t>
      </w:r>
      <w:r>
        <w:rPr>
          <w:spacing w:val="-19"/>
          <w:sz w:val="20"/>
        </w:rPr>
        <w:t xml:space="preserve"> </w:t>
      </w:r>
      <w:r>
        <w:rPr>
          <w:sz w:val="20"/>
        </w:rPr>
        <w:t>following</w:t>
      </w:r>
      <w:r>
        <w:rPr>
          <w:spacing w:val="-11"/>
          <w:sz w:val="20"/>
        </w:rPr>
        <w:t xml:space="preserve"> </w:t>
      </w:r>
      <w:r>
        <w:rPr>
          <w:sz w:val="20"/>
        </w:rPr>
        <w:t>the</w:t>
      </w:r>
      <w:r>
        <w:rPr>
          <w:spacing w:val="-12"/>
          <w:sz w:val="20"/>
        </w:rPr>
        <w:t xml:space="preserve"> </w:t>
      </w:r>
      <w:r>
        <w:rPr>
          <w:sz w:val="20"/>
        </w:rPr>
        <w:t>online</w:t>
      </w:r>
      <w:r>
        <w:rPr>
          <w:spacing w:val="-11"/>
          <w:sz w:val="20"/>
        </w:rPr>
        <w:t xml:space="preserve"> </w:t>
      </w:r>
      <w:r>
        <w:rPr>
          <w:sz w:val="20"/>
        </w:rPr>
        <w:t>procedure on</w:t>
      </w:r>
      <w:r>
        <w:rPr>
          <w:spacing w:val="-11"/>
          <w:sz w:val="20"/>
        </w:rPr>
        <w:t xml:space="preserve"> </w:t>
      </w:r>
      <w:hyperlink r:id="rId20">
        <w:proofErr w:type="spellStart"/>
        <w:r>
          <w:rPr>
            <w:color w:val="0000FF"/>
            <w:sz w:val="20"/>
            <w:u w:val="single" w:color="0000FF"/>
          </w:rPr>
          <w:t>studentConnect</w:t>
        </w:r>
        <w:proofErr w:type="spellEnd"/>
      </w:hyperlink>
    </w:p>
    <w:p w14:paraId="6CDE30C2" w14:textId="77777777" w:rsidR="00DD35C0" w:rsidRDefault="00DD35C0" w:rsidP="00BE4CB9">
      <w:pPr>
        <w:pStyle w:val="ListParagraph"/>
        <w:numPr>
          <w:ilvl w:val="1"/>
          <w:numId w:val="9"/>
        </w:numPr>
        <w:tabs>
          <w:tab w:val="left" w:pos="475"/>
        </w:tabs>
        <w:ind w:left="284" w:right="120" w:hanging="284"/>
        <w:jc w:val="both"/>
        <w:rPr>
          <w:sz w:val="20"/>
        </w:rPr>
      </w:pPr>
      <w:r>
        <w:rPr>
          <w:sz w:val="20"/>
        </w:rPr>
        <w:t xml:space="preserve">Throughout the period </w:t>
      </w:r>
      <w:r>
        <w:rPr>
          <w:spacing w:val="-4"/>
          <w:sz w:val="20"/>
        </w:rPr>
        <w:t xml:space="preserve">of </w:t>
      </w:r>
      <w:r>
        <w:rPr>
          <w:sz w:val="20"/>
        </w:rPr>
        <w:t>enrolment at the University, the student is required to maintain an enrolment at both their home institution and the</w:t>
      </w:r>
      <w:r>
        <w:rPr>
          <w:spacing w:val="-24"/>
          <w:sz w:val="20"/>
        </w:rPr>
        <w:t xml:space="preserve"> </w:t>
      </w:r>
      <w:r>
        <w:rPr>
          <w:sz w:val="20"/>
        </w:rPr>
        <w:t>University.</w:t>
      </w:r>
    </w:p>
    <w:p w14:paraId="230181DB" w14:textId="77777777" w:rsidR="00DD35C0" w:rsidRDefault="00DD35C0" w:rsidP="00BE4CB9">
      <w:pPr>
        <w:pStyle w:val="ListParagraph"/>
        <w:numPr>
          <w:ilvl w:val="1"/>
          <w:numId w:val="9"/>
        </w:numPr>
        <w:tabs>
          <w:tab w:val="left" w:pos="475"/>
        </w:tabs>
        <w:ind w:left="284" w:right="113" w:hanging="284"/>
        <w:jc w:val="both"/>
        <w:rPr>
          <w:sz w:val="20"/>
        </w:rPr>
      </w:pPr>
      <w:r>
        <w:rPr>
          <w:sz w:val="20"/>
        </w:rPr>
        <w:t xml:space="preserve">Students </w:t>
      </w:r>
      <w:r>
        <w:rPr>
          <w:spacing w:val="-3"/>
          <w:sz w:val="20"/>
        </w:rPr>
        <w:t xml:space="preserve">who wish </w:t>
      </w:r>
      <w:r>
        <w:rPr>
          <w:sz w:val="20"/>
        </w:rPr>
        <w:t>to re-</w:t>
      </w:r>
      <w:proofErr w:type="spellStart"/>
      <w:r>
        <w:rPr>
          <w:sz w:val="20"/>
        </w:rPr>
        <w:t>enrol</w:t>
      </w:r>
      <w:proofErr w:type="spellEnd"/>
      <w:r>
        <w:rPr>
          <w:sz w:val="20"/>
        </w:rPr>
        <w:t xml:space="preserve"> in an additional teaching period are required to submit a new application (see 1.1 – 1.3) ensuring they have the approval </w:t>
      </w:r>
      <w:r>
        <w:rPr>
          <w:spacing w:val="-4"/>
          <w:sz w:val="20"/>
        </w:rPr>
        <w:t xml:space="preserve">of </w:t>
      </w:r>
      <w:r>
        <w:rPr>
          <w:sz w:val="20"/>
        </w:rPr>
        <w:t>their home</w:t>
      </w:r>
      <w:r>
        <w:rPr>
          <w:spacing w:val="-25"/>
          <w:sz w:val="20"/>
        </w:rPr>
        <w:t xml:space="preserve"> </w:t>
      </w:r>
      <w:r>
        <w:rPr>
          <w:sz w:val="20"/>
        </w:rPr>
        <w:t>institution.</w:t>
      </w:r>
    </w:p>
    <w:p w14:paraId="0BDF804F" w14:textId="594043A8" w:rsidR="00DD35C0" w:rsidRDefault="00DD35C0" w:rsidP="00BE4CB9">
      <w:pPr>
        <w:pStyle w:val="ListParagraph"/>
        <w:numPr>
          <w:ilvl w:val="1"/>
          <w:numId w:val="9"/>
        </w:numPr>
        <w:tabs>
          <w:tab w:val="left" w:pos="653"/>
        </w:tabs>
        <w:ind w:left="284" w:right="115" w:hanging="284"/>
        <w:jc w:val="both"/>
        <w:rPr>
          <w:sz w:val="20"/>
        </w:rPr>
      </w:pPr>
      <w:r>
        <w:rPr>
          <w:sz w:val="20"/>
        </w:rPr>
        <w:t xml:space="preserve">Unless the student’s situation or status has changed, submitting previously supplied documentation (such as proof </w:t>
      </w:r>
      <w:r>
        <w:rPr>
          <w:spacing w:val="-4"/>
          <w:sz w:val="20"/>
        </w:rPr>
        <w:t xml:space="preserve">of </w:t>
      </w:r>
      <w:r>
        <w:rPr>
          <w:sz w:val="20"/>
        </w:rPr>
        <w:t>citizenship) is not</w:t>
      </w:r>
      <w:r>
        <w:rPr>
          <w:spacing w:val="-6"/>
          <w:sz w:val="20"/>
        </w:rPr>
        <w:t xml:space="preserve"> </w:t>
      </w:r>
      <w:r>
        <w:rPr>
          <w:sz w:val="20"/>
        </w:rPr>
        <w:t>required.</w:t>
      </w:r>
    </w:p>
    <w:p w14:paraId="1170733A" w14:textId="77777777" w:rsidR="00DD35C0" w:rsidRDefault="00DD35C0" w:rsidP="00DD35C0">
      <w:pPr>
        <w:pStyle w:val="ListParagraph"/>
        <w:tabs>
          <w:tab w:val="left" w:pos="653"/>
        </w:tabs>
        <w:ind w:left="100" w:right="115" w:firstLine="0"/>
        <w:jc w:val="both"/>
        <w:rPr>
          <w:sz w:val="20"/>
        </w:rPr>
      </w:pPr>
    </w:p>
    <w:p w14:paraId="184A10B2" w14:textId="77777777" w:rsidR="00DD35C0" w:rsidRPr="00DD35C0" w:rsidRDefault="00DD35C0" w:rsidP="00DD35C0">
      <w:pPr>
        <w:pStyle w:val="Heading4"/>
        <w:numPr>
          <w:ilvl w:val="0"/>
          <w:numId w:val="9"/>
        </w:numPr>
        <w:tabs>
          <w:tab w:val="left" w:pos="322"/>
        </w:tabs>
        <w:spacing w:line="226" w:lineRule="exact"/>
        <w:ind w:left="321" w:hanging="221"/>
        <w:jc w:val="both"/>
        <w:rPr>
          <w:rFonts w:ascii="Arial" w:hAnsi="Arial" w:cs="Arial"/>
          <w:color w:val="auto"/>
        </w:rPr>
      </w:pPr>
      <w:r w:rsidRPr="00DD35C0">
        <w:rPr>
          <w:rFonts w:ascii="Arial" w:hAnsi="Arial" w:cs="Arial"/>
          <w:color w:val="auto"/>
          <w:u w:val="thick"/>
        </w:rPr>
        <w:t>International student visa holders or temporary</w:t>
      </w:r>
      <w:r w:rsidRPr="00DD35C0">
        <w:rPr>
          <w:rFonts w:ascii="Arial" w:hAnsi="Arial" w:cs="Arial"/>
          <w:color w:val="auto"/>
          <w:spacing w:val="-20"/>
          <w:u w:val="thick"/>
        </w:rPr>
        <w:t xml:space="preserve"> </w:t>
      </w:r>
      <w:r w:rsidRPr="00DD35C0">
        <w:rPr>
          <w:rFonts w:ascii="Arial" w:hAnsi="Arial" w:cs="Arial"/>
          <w:color w:val="auto"/>
          <w:u w:val="thick"/>
        </w:rPr>
        <w:t>residents</w:t>
      </w:r>
    </w:p>
    <w:p w14:paraId="6C6F46C4" w14:textId="77777777" w:rsidR="00DD35C0" w:rsidRDefault="00DD35C0" w:rsidP="00DD35C0">
      <w:pPr>
        <w:pStyle w:val="ListParagraph"/>
        <w:numPr>
          <w:ilvl w:val="1"/>
          <w:numId w:val="8"/>
        </w:numPr>
        <w:tabs>
          <w:tab w:val="left" w:pos="432"/>
        </w:tabs>
        <w:ind w:right="107" w:firstLine="0"/>
        <w:jc w:val="both"/>
        <w:rPr>
          <w:sz w:val="20"/>
        </w:rPr>
      </w:pPr>
      <w:r>
        <w:rPr>
          <w:sz w:val="20"/>
        </w:rPr>
        <w:t>Approved applications from international student visa holders or temporary residents enrolled in</w:t>
      </w:r>
      <w:r>
        <w:rPr>
          <w:spacing w:val="-36"/>
          <w:sz w:val="20"/>
        </w:rPr>
        <w:t xml:space="preserve"> </w:t>
      </w:r>
      <w:r>
        <w:rPr>
          <w:sz w:val="20"/>
        </w:rPr>
        <w:t xml:space="preserve">an </w:t>
      </w:r>
      <w:r>
        <w:rPr>
          <w:spacing w:val="-3"/>
          <w:sz w:val="20"/>
        </w:rPr>
        <w:t xml:space="preserve">award </w:t>
      </w:r>
      <w:r>
        <w:rPr>
          <w:sz w:val="20"/>
        </w:rPr>
        <w:t>course at another Australian institution are forwarded by Student Administration to the Global Learning</w:t>
      </w:r>
      <w:r>
        <w:rPr>
          <w:spacing w:val="-10"/>
          <w:sz w:val="20"/>
        </w:rPr>
        <w:t xml:space="preserve"> </w:t>
      </w:r>
      <w:r>
        <w:rPr>
          <w:sz w:val="20"/>
        </w:rPr>
        <w:t>Office,</w:t>
      </w:r>
      <w:r>
        <w:rPr>
          <w:spacing w:val="-7"/>
          <w:sz w:val="20"/>
        </w:rPr>
        <w:t xml:space="preserve"> </w:t>
      </w:r>
      <w:r>
        <w:rPr>
          <w:spacing w:val="-3"/>
          <w:sz w:val="20"/>
        </w:rPr>
        <w:t>who</w:t>
      </w:r>
      <w:r>
        <w:rPr>
          <w:spacing w:val="-10"/>
          <w:sz w:val="20"/>
        </w:rPr>
        <w:t xml:space="preserve"> </w:t>
      </w:r>
      <w:r>
        <w:rPr>
          <w:sz w:val="20"/>
        </w:rPr>
        <w:t>are</w:t>
      </w:r>
      <w:r>
        <w:rPr>
          <w:spacing w:val="-11"/>
          <w:sz w:val="20"/>
        </w:rPr>
        <w:t xml:space="preserve"> </w:t>
      </w:r>
      <w:r>
        <w:rPr>
          <w:sz w:val="20"/>
        </w:rPr>
        <w:t>responsible</w:t>
      </w:r>
      <w:r>
        <w:rPr>
          <w:spacing w:val="-14"/>
          <w:sz w:val="20"/>
        </w:rPr>
        <w:t xml:space="preserve"> </w:t>
      </w:r>
      <w:r>
        <w:rPr>
          <w:sz w:val="20"/>
        </w:rPr>
        <w:t>for</w:t>
      </w:r>
      <w:r>
        <w:rPr>
          <w:spacing w:val="-14"/>
          <w:sz w:val="20"/>
        </w:rPr>
        <w:t xml:space="preserve"> </w:t>
      </w:r>
      <w:r>
        <w:rPr>
          <w:sz w:val="20"/>
        </w:rPr>
        <w:t>preparing</w:t>
      </w:r>
      <w:r>
        <w:rPr>
          <w:spacing w:val="-10"/>
          <w:sz w:val="20"/>
        </w:rPr>
        <w:t xml:space="preserve"> </w:t>
      </w:r>
      <w:r>
        <w:rPr>
          <w:sz w:val="20"/>
        </w:rPr>
        <w:t>a</w:t>
      </w:r>
      <w:r>
        <w:rPr>
          <w:spacing w:val="-16"/>
          <w:sz w:val="20"/>
        </w:rPr>
        <w:t xml:space="preserve"> </w:t>
      </w:r>
      <w:r>
        <w:rPr>
          <w:sz w:val="20"/>
        </w:rPr>
        <w:t>letter</w:t>
      </w:r>
      <w:r>
        <w:rPr>
          <w:spacing w:val="-9"/>
          <w:sz w:val="20"/>
        </w:rPr>
        <w:t xml:space="preserve"> </w:t>
      </w:r>
      <w:r>
        <w:rPr>
          <w:spacing w:val="-4"/>
          <w:sz w:val="20"/>
        </w:rPr>
        <w:t>of</w:t>
      </w:r>
      <w:r>
        <w:rPr>
          <w:spacing w:val="-2"/>
          <w:sz w:val="20"/>
        </w:rPr>
        <w:t xml:space="preserve"> </w:t>
      </w:r>
      <w:r>
        <w:rPr>
          <w:sz w:val="20"/>
        </w:rPr>
        <w:t>offer,</w:t>
      </w:r>
      <w:r>
        <w:rPr>
          <w:spacing w:val="-7"/>
          <w:sz w:val="20"/>
        </w:rPr>
        <w:t xml:space="preserve"> </w:t>
      </w:r>
      <w:r>
        <w:rPr>
          <w:sz w:val="20"/>
        </w:rPr>
        <w:t>acceptance</w:t>
      </w:r>
      <w:r>
        <w:rPr>
          <w:spacing w:val="-15"/>
          <w:sz w:val="20"/>
        </w:rPr>
        <w:t xml:space="preserve"> </w:t>
      </w:r>
      <w:r>
        <w:rPr>
          <w:sz w:val="20"/>
        </w:rPr>
        <w:t>contract,</w:t>
      </w:r>
      <w:r>
        <w:rPr>
          <w:spacing w:val="-12"/>
          <w:sz w:val="20"/>
        </w:rPr>
        <w:t xml:space="preserve"> </w:t>
      </w:r>
      <w:r>
        <w:rPr>
          <w:sz w:val="20"/>
        </w:rPr>
        <w:t>entering</w:t>
      </w:r>
      <w:r>
        <w:rPr>
          <w:spacing w:val="-10"/>
          <w:sz w:val="20"/>
        </w:rPr>
        <w:t xml:space="preserve"> </w:t>
      </w:r>
      <w:r>
        <w:rPr>
          <w:sz w:val="20"/>
        </w:rPr>
        <w:t xml:space="preserve">details on the student management system, and liaising with </w:t>
      </w:r>
      <w:r>
        <w:rPr>
          <w:spacing w:val="-2"/>
          <w:sz w:val="20"/>
        </w:rPr>
        <w:t xml:space="preserve">the </w:t>
      </w:r>
      <w:r>
        <w:rPr>
          <w:sz w:val="20"/>
        </w:rPr>
        <w:t xml:space="preserve">student regarding payment </w:t>
      </w:r>
      <w:r>
        <w:rPr>
          <w:spacing w:val="-4"/>
          <w:sz w:val="20"/>
        </w:rPr>
        <w:t>of</w:t>
      </w:r>
      <w:r>
        <w:rPr>
          <w:spacing w:val="-28"/>
          <w:sz w:val="20"/>
        </w:rPr>
        <w:t xml:space="preserve"> </w:t>
      </w:r>
      <w:r>
        <w:rPr>
          <w:sz w:val="20"/>
        </w:rPr>
        <w:t>fees.</w:t>
      </w:r>
    </w:p>
    <w:p w14:paraId="03FABFB3" w14:textId="77777777" w:rsidR="00DD35C0" w:rsidRDefault="00DD35C0" w:rsidP="00DD35C0">
      <w:pPr>
        <w:pStyle w:val="ListParagraph"/>
        <w:numPr>
          <w:ilvl w:val="1"/>
          <w:numId w:val="8"/>
        </w:numPr>
        <w:tabs>
          <w:tab w:val="left" w:pos="423"/>
        </w:tabs>
        <w:ind w:right="108" w:firstLine="0"/>
        <w:jc w:val="both"/>
        <w:rPr>
          <w:sz w:val="20"/>
        </w:rPr>
      </w:pPr>
      <w:r>
        <w:rPr>
          <w:sz w:val="20"/>
        </w:rPr>
        <w:t>Upon</w:t>
      </w:r>
      <w:r>
        <w:rPr>
          <w:spacing w:val="-10"/>
          <w:sz w:val="20"/>
        </w:rPr>
        <w:t xml:space="preserve"> </w:t>
      </w:r>
      <w:r>
        <w:rPr>
          <w:sz w:val="20"/>
        </w:rPr>
        <w:t>payment</w:t>
      </w:r>
      <w:r>
        <w:rPr>
          <w:spacing w:val="-7"/>
          <w:sz w:val="20"/>
        </w:rPr>
        <w:t xml:space="preserve"> </w:t>
      </w:r>
      <w:r>
        <w:rPr>
          <w:spacing w:val="-4"/>
          <w:sz w:val="20"/>
        </w:rPr>
        <w:t>of</w:t>
      </w:r>
      <w:r>
        <w:rPr>
          <w:spacing w:val="-12"/>
          <w:sz w:val="20"/>
        </w:rPr>
        <w:t xml:space="preserve"> </w:t>
      </w:r>
      <w:r>
        <w:rPr>
          <w:sz w:val="20"/>
        </w:rPr>
        <w:t>fees,</w:t>
      </w:r>
      <w:r>
        <w:rPr>
          <w:spacing w:val="-12"/>
          <w:sz w:val="20"/>
        </w:rPr>
        <w:t xml:space="preserve"> </w:t>
      </w:r>
      <w:r>
        <w:rPr>
          <w:sz w:val="20"/>
        </w:rPr>
        <w:t>the</w:t>
      </w:r>
      <w:r>
        <w:rPr>
          <w:spacing w:val="-20"/>
          <w:sz w:val="20"/>
        </w:rPr>
        <w:t xml:space="preserve"> </w:t>
      </w:r>
      <w:r>
        <w:rPr>
          <w:sz w:val="20"/>
        </w:rPr>
        <w:t>Global</w:t>
      </w:r>
      <w:r>
        <w:rPr>
          <w:spacing w:val="-5"/>
          <w:sz w:val="20"/>
        </w:rPr>
        <w:t xml:space="preserve"> </w:t>
      </w:r>
      <w:r>
        <w:rPr>
          <w:sz w:val="20"/>
        </w:rPr>
        <w:t>Learning</w:t>
      </w:r>
      <w:r>
        <w:rPr>
          <w:spacing w:val="-15"/>
          <w:sz w:val="20"/>
        </w:rPr>
        <w:t xml:space="preserve"> </w:t>
      </w:r>
      <w:r>
        <w:rPr>
          <w:sz w:val="20"/>
        </w:rPr>
        <w:t>Office</w:t>
      </w:r>
      <w:r>
        <w:rPr>
          <w:spacing w:val="-20"/>
          <w:sz w:val="20"/>
        </w:rPr>
        <w:t xml:space="preserve"> </w:t>
      </w:r>
      <w:r>
        <w:rPr>
          <w:sz w:val="20"/>
        </w:rPr>
        <w:t>forwards</w:t>
      </w:r>
      <w:r>
        <w:rPr>
          <w:spacing w:val="-14"/>
          <w:sz w:val="20"/>
        </w:rPr>
        <w:t xml:space="preserve"> </w:t>
      </w:r>
      <w:r>
        <w:rPr>
          <w:sz w:val="20"/>
        </w:rPr>
        <w:t>the</w:t>
      </w:r>
      <w:r>
        <w:rPr>
          <w:spacing w:val="-11"/>
          <w:sz w:val="20"/>
        </w:rPr>
        <w:t xml:space="preserve"> </w:t>
      </w:r>
      <w:r>
        <w:rPr>
          <w:sz w:val="20"/>
        </w:rPr>
        <w:t>application</w:t>
      </w:r>
      <w:r>
        <w:rPr>
          <w:spacing w:val="-15"/>
          <w:sz w:val="20"/>
        </w:rPr>
        <w:t xml:space="preserve"> </w:t>
      </w:r>
      <w:r>
        <w:rPr>
          <w:sz w:val="20"/>
        </w:rPr>
        <w:t>to</w:t>
      </w:r>
      <w:r>
        <w:rPr>
          <w:spacing w:val="-11"/>
          <w:sz w:val="20"/>
        </w:rPr>
        <w:t xml:space="preserve"> </w:t>
      </w:r>
      <w:r>
        <w:rPr>
          <w:sz w:val="20"/>
        </w:rPr>
        <w:t>Student</w:t>
      </w:r>
      <w:r>
        <w:rPr>
          <w:spacing w:val="-7"/>
          <w:sz w:val="20"/>
        </w:rPr>
        <w:t xml:space="preserve"> </w:t>
      </w:r>
      <w:r>
        <w:rPr>
          <w:sz w:val="20"/>
        </w:rPr>
        <w:t xml:space="preserve">Administration </w:t>
      </w:r>
      <w:r>
        <w:rPr>
          <w:spacing w:val="-3"/>
          <w:sz w:val="20"/>
        </w:rPr>
        <w:t xml:space="preserve">who </w:t>
      </w:r>
      <w:proofErr w:type="spellStart"/>
      <w:r>
        <w:rPr>
          <w:sz w:val="20"/>
        </w:rPr>
        <w:t>enrols</w:t>
      </w:r>
      <w:proofErr w:type="spellEnd"/>
      <w:r>
        <w:rPr>
          <w:sz w:val="20"/>
        </w:rPr>
        <w:t xml:space="preserve"> the </w:t>
      </w:r>
      <w:proofErr w:type="gramStart"/>
      <w:r>
        <w:rPr>
          <w:sz w:val="20"/>
        </w:rPr>
        <w:t>student, and</w:t>
      </w:r>
      <w:proofErr w:type="gramEnd"/>
      <w:r>
        <w:rPr>
          <w:sz w:val="20"/>
        </w:rPr>
        <w:t xml:space="preserve"> issue a Confirmation </w:t>
      </w:r>
      <w:r>
        <w:rPr>
          <w:spacing w:val="-4"/>
          <w:sz w:val="20"/>
        </w:rPr>
        <w:t xml:space="preserve">of </w:t>
      </w:r>
      <w:r>
        <w:rPr>
          <w:sz w:val="20"/>
        </w:rPr>
        <w:t>Cross-Institutional Enrolment letter (as per</w:t>
      </w:r>
      <w:r>
        <w:rPr>
          <w:spacing w:val="-35"/>
          <w:sz w:val="20"/>
        </w:rPr>
        <w:t xml:space="preserve"> </w:t>
      </w:r>
      <w:r>
        <w:rPr>
          <w:sz w:val="20"/>
        </w:rPr>
        <w:t>1.7).</w:t>
      </w:r>
    </w:p>
    <w:p w14:paraId="4598D81F" w14:textId="77777777" w:rsidR="00DD35C0" w:rsidRDefault="00DD35C0" w:rsidP="00DD35C0">
      <w:pPr>
        <w:pStyle w:val="Heading4"/>
        <w:numPr>
          <w:ilvl w:val="0"/>
          <w:numId w:val="8"/>
        </w:numPr>
        <w:tabs>
          <w:tab w:val="left" w:pos="269"/>
        </w:tabs>
        <w:spacing w:line="226" w:lineRule="exact"/>
        <w:ind w:left="268" w:hanging="168"/>
        <w:jc w:val="both"/>
      </w:pPr>
      <w:r>
        <w:rPr>
          <w:u w:val="thick"/>
        </w:rPr>
        <w:t>Fees</w:t>
      </w:r>
    </w:p>
    <w:p w14:paraId="13A7E98B" w14:textId="77777777" w:rsidR="00DD35C0" w:rsidRDefault="00DD35C0" w:rsidP="00DD35C0">
      <w:pPr>
        <w:pStyle w:val="ListParagraph"/>
        <w:numPr>
          <w:ilvl w:val="1"/>
          <w:numId w:val="8"/>
        </w:numPr>
        <w:tabs>
          <w:tab w:val="left" w:pos="432"/>
        </w:tabs>
        <w:ind w:left="431" w:hanging="331"/>
        <w:jc w:val="both"/>
        <w:rPr>
          <w:sz w:val="20"/>
        </w:rPr>
      </w:pPr>
      <w:r>
        <w:rPr>
          <w:sz w:val="20"/>
        </w:rPr>
        <w:t xml:space="preserve">The unit tuition fees can be accessed through the </w:t>
      </w:r>
      <w:hyperlink r:id="rId21">
        <w:r>
          <w:rPr>
            <w:color w:val="0000FF"/>
            <w:sz w:val="20"/>
            <w:u w:val="single" w:color="0000FF"/>
          </w:rPr>
          <w:t>Fees</w:t>
        </w:r>
        <w:r>
          <w:rPr>
            <w:color w:val="0000FF"/>
            <w:spacing w:val="-24"/>
            <w:sz w:val="20"/>
            <w:u w:val="single" w:color="0000FF"/>
          </w:rPr>
          <w:t xml:space="preserve"> </w:t>
        </w:r>
        <w:r>
          <w:rPr>
            <w:color w:val="0000FF"/>
            <w:sz w:val="20"/>
            <w:u w:val="single" w:color="0000FF"/>
          </w:rPr>
          <w:t>Calculator</w:t>
        </w:r>
        <w:r>
          <w:rPr>
            <w:sz w:val="20"/>
          </w:rPr>
          <w:t>.</w:t>
        </w:r>
      </w:hyperlink>
    </w:p>
    <w:p w14:paraId="2BB72987" w14:textId="77777777" w:rsidR="00DD35C0" w:rsidRDefault="00DD35C0" w:rsidP="00DD35C0">
      <w:pPr>
        <w:pStyle w:val="Heading4"/>
        <w:ind w:left="100"/>
      </w:pPr>
      <w:r>
        <w:t>Related Form:</w:t>
      </w:r>
    </w:p>
    <w:p w14:paraId="2CC0E414" w14:textId="77777777" w:rsidR="00DD35C0" w:rsidRDefault="00247C13" w:rsidP="00DD35C0">
      <w:pPr>
        <w:pStyle w:val="BodyText"/>
        <w:ind w:left="100"/>
        <w:jc w:val="both"/>
      </w:pPr>
      <w:hyperlink r:id="rId22">
        <w:r w:rsidR="00DD35C0">
          <w:rPr>
            <w:color w:val="0000FF"/>
            <w:u w:val="single" w:color="0000FF"/>
          </w:rPr>
          <w:t>Application for cross-institutional admission and enrolment at The University of Western Australia</w:t>
        </w:r>
      </w:hyperlink>
    </w:p>
    <w:p w14:paraId="62B1C99E" w14:textId="77777777" w:rsidR="005C6BEF" w:rsidRDefault="005C6BEF" w:rsidP="005C6BEF">
      <w:pPr>
        <w:pStyle w:val="Procedure"/>
        <w:framePr w:wrap="auto" w:vAnchor="margin" w:yAlign="inline"/>
        <w:pBdr>
          <w:top w:val="none" w:sz="0" w:space="0" w:color="auto"/>
          <w:left w:val="none" w:sz="0" w:space="0" w:color="auto"/>
          <w:bottom w:val="none" w:sz="0" w:space="0" w:color="auto"/>
          <w:right w:val="none" w:sz="0" w:space="0" w:color="auto"/>
        </w:pBdr>
        <w:rPr>
          <w:b/>
        </w:rPr>
      </w:pPr>
    </w:p>
    <w:p w14:paraId="59908CB0" w14:textId="77777777" w:rsidR="005C6BEF" w:rsidRDefault="005C6BEF" w:rsidP="005C6BEF">
      <w:pPr>
        <w:pStyle w:val="Procedure"/>
        <w:framePr w:wrap="auto" w:vAnchor="margin" w:yAlign="inline"/>
        <w:pBdr>
          <w:top w:val="none" w:sz="0" w:space="0" w:color="auto"/>
          <w:left w:val="none" w:sz="0" w:space="0" w:color="auto"/>
          <w:bottom w:val="none" w:sz="0" w:space="0" w:color="auto"/>
          <w:right w:val="none" w:sz="0" w:space="0" w:color="auto"/>
        </w:pBdr>
        <w:rPr>
          <w:b/>
        </w:rPr>
      </w:pPr>
    </w:p>
    <w:p w14:paraId="19722810" w14:textId="77777777" w:rsidR="005C6BEF" w:rsidRDefault="005C6BEF" w:rsidP="005C6BEF">
      <w:pPr>
        <w:pStyle w:val="Procedure"/>
        <w:framePr w:wrap="auto" w:vAnchor="margin" w:yAlign="inline"/>
        <w:numPr>
          <w:ilvl w:val="0"/>
          <w:numId w:val="5"/>
        </w:numPr>
        <w:pBdr>
          <w:top w:val="none" w:sz="0" w:space="0" w:color="auto"/>
          <w:left w:val="none" w:sz="0" w:space="0" w:color="auto"/>
          <w:bottom w:val="none" w:sz="0" w:space="0" w:color="auto"/>
          <w:right w:val="none" w:sz="0" w:space="0" w:color="auto"/>
        </w:pBdr>
        <w:rPr>
          <w:b/>
        </w:rPr>
      </w:pPr>
      <w:r>
        <w:rPr>
          <w:b/>
        </w:rPr>
        <w:t>Course Transfer</w:t>
      </w:r>
    </w:p>
    <w:p w14:paraId="5980C1F4" w14:textId="77777777" w:rsidR="00DD35C0" w:rsidRDefault="00DD35C0" w:rsidP="00BE4CB9">
      <w:pPr>
        <w:pStyle w:val="BodyText"/>
        <w:spacing w:before="1"/>
        <w:ind w:left="284" w:hanging="284"/>
        <w:jc w:val="both"/>
      </w:pPr>
      <w:r>
        <w:t xml:space="preserve">Procedures for course transfers – see </w:t>
      </w:r>
      <w:hyperlink r:id="rId23">
        <w:r>
          <w:rPr>
            <w:color w:val="0000FF"/>
            <w:u w:val="single" w:color="0000FF"/>
          </w:rPr>
          <w:t xml:space="preserve">Appendix 7 </w:t>
        </w:r>
      </w:hyperlink>
      <w:r>
        <w:t>for process map</w:t>
      </w:r>
    </w:p>
    <w:p w14:paraId="3B9D8994" w14:textId="77777777" w:rsidR="00DD35C0" w:rsidRDefault="00DD35C0" w:rsidP="00BE4CB9">
      <w:pPr>
        <w:pStyle w:val="BodyText"/>
        <w:ind w:left="284" w:hanging="284"/>
        <w:jc w:val="both"/>
      </w:pPr>
      <w:r>
        <w:t xml:space="preserve">1 Undergraduate Transfer Procedures (also see </w:t>
      </w:r>
      <w:hyperlink r:id="rId24">
        <w:r>
          <w:rPr>
            <w:color w:val="0000FF"/>
            <w:u w:val="single" w:color="0000FF"/>
          </w:rPr>
          <w:t xml:space="preserve">Appendix 1 </w:t>
        </w:r>
      </w:hyperlink>
      <w:r>
        <w:t>for course transfer process)</w:t>
      </w:r>
    </w:p>
    <w:p w14:paraId="25B3C7BC" w14:textId="77777777" w:rsidR="00DD35C0" w:rsidRDefault="00DD35C0" w:rsidP="00BE4CB9">
      <w:pPr>
        <w:pStyle w:val="BodyText"/>
        <w:ind w:left="284" w:right="115" w:hanging="284"/>
        <w:jc w:val="both"/>
      </w:pPr>
      <w:r>
        <w:t xml:space="preserve">1.1 There are two transfer periods each academic year for current students who wish to transfer to another </w:t>
      </w:r>
      <w:hyperlink r:id="rId25">
        <w:r>
          <w:rPr>
            <w:color w:val="746013"/>
            <w:u w:val="single" w:color="746013"/>
          </w:rPr>
          <w:t>eligible undergraduate course</w:t>
        </w:r>
        <w:r>
          <w:t>.</w:t>
        </w:r>
      </w:hyperlink>
    </w:p>
    <w:p w14:paraId="7D025062" w14:textId="77777777" w:rsidR="00DD35C0" w:rsidRDefault="00DD35C0" w:rsidP="00BE4CB9">
      <w:pPr>
        <w:pStyle w:val="BodyText"/>
        <w:ind w:left="284" w:right="109" w:hanging="284"/>
        <w:jc w:val="both"/>
      </w:pPr>
      <w:r>
        <w:t>1.2. Late applications may be considered and may incur a non-refundable late fee of $100 payable to Student Administration.</w:t>
      </w:r>
    </w:p>
    <w:p w14:paraId="5CD2BEAE" w14:textId="77777777" w:rsidR="00DD35C0" w:rsidRDefault="00DD35C0" w:rsidP="00BE4CB9">
      <w:pPr>
        <w:pStyle w:val="ListParagraph"/>
        <w:numPr>
          <w:ilvl w:val="1"/>
          <w:numId w:val="6"/>
        </w:numPr>
        <w:tabs>
          <w:tab w:val="left" w:pos="456"/>
        </w:tabs>
        <w:ind w:left="284" w:right="115" w:hanging="284"/>
        <w:jc w:val="both"/>
        <w:rPr>
          <w:sz w:val="20"/>
        </w:rPr>
      </w:pPr>
      <w:r>
        <w:rPr>
          <w:sz w:val="20"/>
        </w:rPr>
        <w:t xml:space="preserve">Students </w:t>
      </w:r>
      <w:r>
        <w:rPr>
          <w:spacing w:val="-3"/>
          <w:sz w:val="20"/>
        </w:rPr>
        <w:t xml:space="preserve">who </w:t>
      </w:r>
      <w:r>
        <w:rPr>
          <w:sz w:val="20"/>
        </w:rPr>
        <w:t>wish to transfer into a new course must check the opening and closing dates for applications and the deadlines to accept/decline any</w:t>
      </w:r>
      <w:r>
        <w:rPr>
          <w:spacing w:val="-15"/>
          <w:sz w:val="20"/>
        </w:rPr>
        <w:t xml:space="preserve"> </w:t>
      </w:r>
      <w:r>
        <w:rPr>
          <w:sz w:val="20"/>
        </w:rPr>
        <w:t>offers.</w:t>
      </w:r>
    </w:p>
    <w:p w14:paraId="1BE9F573" w14:textId="77777777" w:rsidR="00DD35C0" w:rsidRDefault="00DD35C0" w:rsidP="00BE4CB9">
      <w:pPr>
        <w:pStyle w:val="ListParagraph"/>
        <w:numPr>
          <w:ilvl w:val="1"/>
          <w:numId w:val="6"/>
        </w:numPr>
        <w:tabs>
          <w:tab w:val="left" w:pos="466"/>
        </w:tabs>
        <w:ind w:left="284" w:right="107" w:hanging="284"/>
        <w:jc w:val="both"/>
        <w:rPr>
          <w:sz w:val="20"/>
        </w:rPr>
      </w:pPr>
      <w:r>
        <w:rPr>
          <w:sz w:val="20"/>
        </w:rPr>
        <w:t xml:space="preserve">Students </w:t>
      </w:r>
      <w:r>
        <w:rPr>
          <w:spacing w:val="-3"/>
          <w:sz w:val="20"/>
        </w:rPr>
        <w:t xml:space="preserve">who </w:t>
      </w:r>
      <w:r>
        <w:rPr>
          <w:sz w:val="20"/>
        </w:rPr>
        <w:t xml:space="preserve">wish to transfer into UWA courses apply online via UWA Apply, UWA's On-line Application System, by logging into </w:t>
      </w:r>
      <w:proofErr w:type="spellStart"/>
      <w:r>
        <w:rPr>
          <w:sz w:val="20"/>
        </w:rPr>
        <w:t>studentConnect</w:t>
      </w:r>
      <w:proofErr w:type="spellEnd"/>
      <w:r>
        <w:rPr>
          <w:sz w:val="20"/>
        </w:rPr>
        <w:t>, selecting 'Transfer' and then 'Transfer between UWA</w:t>
      </w:r>
      <w:r>
        <w:rPr>
          <w:spacing w:val="-11"/>
          <w:sz w:val="20"/>
        </w:rPr>
        <w:t xml:space="preserve"> </w:t>
      </w:r>
      <w:r>
        <w:rPr>
          <w:sz w:val="20"/>
        </w:rPr>
        <w:t>Courses'.</w:t>
      </w:r>
    </w:p>
    <w:p w14:paraId="797A0741" w14:textId="77777777" w:rsidR="00DD35C0" w:rsidRDefault="00DD35C0" w:rsidP="00BE4CB9">
      <w:pPr>
        <w:pStyle w:val="ListParagraph"/>
        <w:numPr>
          <w:ilvl w:val="1"/>
          <w:numId w:val="6"/>
        </w:numPr>
        <w:tabs>
          <w:tab w:val="left" w:pos="427"/>
        </w:tabs>
        <w:ind w:left="284" w:right="106" w:hanging="284"/>
        <w:jc w:val="both"/>
        <w:rPr>
          <w:sz w:val="20"/>
        </w:rPr>
      </w:pPr>
      <w:r>
        <w:rPr>
          <w:sz w:val="20"/>
        </w:rPr>
        <w:t>All</w:t>
      </w:r>
      <w:r>
        <w:rPr>
          <w:spacing w:val="-6"/>
          <w:sz w:val="20"/>
        </w:rPr>
        <w:t xml:space="preserve"> </w:t>
      </w:r>
      <w:r>
        <w:rPr>
          <w:sz w:val="20"/>
        </w:rPr>
        <w:t>students</w:t>
      </w:r>
      <w:r>
        <w:rPr>
          <w:spacing w:val="-14"/>
          <w:sz w:val="20"/>
        </w:rPr>
        <w:t xml:space="preserve"> </w:t>
      </w:r>
      <w:r>
        <w:rPr>
          <w:sz w:val="20"/>
        </w:rPr>
        <w:t>must</w:t>
      </w:r>
      <w:r>
        <w:rPr>
          <w:spacing w:val="-8"/>
          <w:sz w:val="20"/>
        </w:rPr>
        <w:t xml:space="preserve"> </w:t>
      </w:r>
      <w:r>
        <w:rPr>
          <w:sz w:val="20"/>
        </w:rPr>
        <w:t>respond</w:t>
      </w:r>
      <w:r>
        <w:rPr>
          <w:spacing w:val="-7"/>
          <w:sz w:val="20"/>
        </w:rPr>
        <w:t xml:space="preserve"> </w:t>
      </w:r>
      <w:r>
        <w:rPr>
          <w:sz w:val="20"/>
        </w:rPr>
        <w:t>to</w:t>
      </w:r>
      <w:r>
        <w:rPr>
          <w:spacing w:val="-10"/>
          <w:sz w:val="20"/>
        </w:rPr>
        <w:t xml:space="preserve"> </w:t>
      </w:r>
      <w:r>
        <w:rPr>
          <w:sz w:val="20"/>
        </w:rPr>
        <w:t>the</w:t>
      </w:r>
      <w:r>
        <w:rPr>
          <w:spacing w:val="-7"/>
          <w:sz w:val="20"/>
        </w:rPr>
        <w:t xml:space="preserve"> </w:t>
      </w:r>
      <w:r>
        <w:rPr>
          <w:sz w:val="20"/>
        </w:rPr>
        <w:t>Student</w:t>
      </w:r>
      <w:r>
        <w:rPr>
          <w:spacing w:val="-4"/>
          <w:sz w:val="20"/>
        </w:rPr>
        <w:t xml:space="preserve"> </w:t>
      </w:r>
      <w:r>
        <w:rPr>
          <w:sz w:val="20"/>
        </w:rPr>
        <w:t>Administration</w:t>
      </w:r>
      <w:r>
        <w:rPr>
          <w:spacing w:val="-9"/>
          <w:sz w:val="20"/>
        </w:rPr>
        <w:t xml:space="preserve"> </w:t>
      </w:r>
      <w:r>
        <w:rPr>
          <w:sz w:val="20"/>
        </w:rPr>
        <w:t>transfer</w:t>
      </w:r>
      <w:r>
        <w:rPr>
          <w:spacing w:val="-9"/>
          <w:sz w:val="20"/>
        </w:rPr>
        <w:t xml:space="preserve"> </w:t>
      </w:r>
      <w:r>
        <w:rPr>
          <w:spacing w:val="-3"/>
          <w:sz w:val="20"/>
        </w:rPr>
        <w:t>email</w:t>
      </w:r>
      <w:r>
        <w:rPr>
          <w:spacing w:val="-7"/>
          <w:sz w:val="20"/>
        </w:rPr>
        <w:t xml:space="preserve"> </w:t>
      </w:r>
      <w:r>
        <w:rPr>
          <w:sz w:val="20"/>
        </w:rPr>
        <w:t>to</w:t>
      </w:r>
      <w:r>
        <w:rPr>
          <w:spacing w:val="-10"/>
          <w:sz w:val="20"/>
        </w:rPr>
        <w:t xml:space="preserve"> </w:t>
      </w:r>
      <w:r>
        <w:rPr>
          <w:sz w:val="20"/>
        </w:rPr>
        <w:t>accept</w:t>
      </w:r>
      <w:r>
        <w:rPr>
          <w:spacing w:val="-8"/>
          <w:sz w:val="20"/>
        </w:rPr>
        <w:t xml:space="preserve"> </w:t>
      </w:r>
      <w:r>
        <w:rPr>
          <w:sz w:val="20"/>
        </w:rPr>
        <w:t>or</w:t>
      </w:r>
      <w:r>
        <w:rPr>
          <w:spacing w:val="-14"/>
          <w:sz w:val="20"/>
        </w:rPr>
        <w:t xml:space="preserve"> </w:t>
      </w:r>
      <w:r>
        <w:rPr>
          <w:sz w:val="20"/>
        </w:rPr>
        <w:t>decline</w:t>
      </w:r>
      <w:r>
        <w:rPr>
          <w:spacing w:val="-10"/>
          <w:sz w:val="20"/>
        </w:rPr>
        <w:t xml:space="preserve"> </w:t>
      </w:r>
      <w:r>
        <w:rPr>
          <w:sz w:val="20"/>
        </w:rPr>
        <w:t>the</w:t>
      </w:r>
      <w:r>
        <w:rPr>
          <w:spacing w:val="-11"/>
          <w:sz w:val="20"/>
        </w:rPr>
        <w:t xml:space="preserve"> </w:t>
      </w:r>
      <w:r>
        <w:rPr>
          <w:sz w:val="20"/>
        </w:rPr>
        <w:t xml:space="preserve">offer. If a student does not reply to their </w:t>
      </w:r>
      <w:proofErr w:type="gramStart"/>
      <w:r>
        <w:rPr>
          <w:sz w:val="20"/>
        </w:rPr>
        <w:t>offer</w:t>
      </w:r>
      <w:proofErr w:type="gramEnd"/>
      <w:r>
        <w:rPr>
          <w:sz w:val="20"/>
        </w:rPr>
        <w:t xml:space="preserve"> then it will be </w:t>
      </w:r>
      <w:r>
        <w:rPr>
          <w:spacing w:val="-3"/>
          <w:sz w:val="20"/>
        </w:rPr>
        <w:t xml:space="preserve">understood </w:t>
      </w:r>
      <w:r>
        <w:rPr>
          <w:sz w:val="20"/>
        </w:rPr>
        <w:t xml:space="preserve">that they </w:t>
      </w:r>
      <w:r>
        <w:rPr>
          <w:spacing w:val="-3"/>
          <w:sz w:val="20"/>
        </w:rPr>
        <w:t xml:space="preserve">wish </w:t>
      </w:r>
      <w:r>
        <w:rPr>
          <w:sz w:val="20"/>
        </w:rPr>
        <w:t>to decline the transfer offer.</w:t>
      </w:r>
    </w:p>
    <w:p w14:paraId="59753795" w14:textId="77777777" w:rsidR="00DD35C0" w:rsidRDefault="00DD35C0" w:rsidP="00BE4CB9">
      <w:pPr>
        <w:pStyle w:val="ListParagraph"/>
        <w:numPr>
          <w:ilvl w:val="1"/>
          <w:numId w:val="6"/>
        </w:numPr>
        <w:tabs>
          <w:tab w:val="left" w:pos="529"/>
        </w:tabs>
        <w:ind w:left="284" w:right="114" w:hanging="284"/>
        <w:jc w:val="both"/>
        <w:rPr>
          <w:sz w:val="20"/>
        </w:rPr>
      </w:pPr>
      <w:r>
        <w:rPr>
          <w:sz w:val="20"/>
        </w:rPr>
        <w:t xml:space="preserve">Students </w:t>
      </w:r>
      <w:r>
        <w:rPr>
          <w:spacing w:val="-3"/>
          <w:sz w:val="20"/>
        </w:rPr>
        <w:t xml:space="preserve">who </w:t>
      </w:r>
      <w:r>
        <w:rPr>
          <w:sz w:val="20"/>
        </w:rPr>
        <w:t xml:space="preserve">are successful in their application to transfer can then </w:t>
      </w:r>
      <w:proofErr w:type="spellStart"/>
      <w:r>
        <w:rPr>
          <w:sz w:val="20"/>
        </w:rPr>
        <w:t>enrol</w:t>
      </w:r>
      <w:proofErr w:type="spellEnd"/>
      <w:r>
        <w:rPr>
          <w:sz w:val="20"/>
        </w:rPr>
        <w:t xml:space="preserve"> online via </w:t>
      </w:r>
      <w:proofErr w:type="spellStart"/>
      <w:r>
        <w:rPr>
          <w:sz w:val="20"/>
        </w:rPr>
        <w:t>studentConnect</w:t>
      </w:r>
      <w:proofErr w:type="spellEnd"/>
      <w:r>
        <w:rPr>
          <w:sz w:val="20"/>
        </w:rPr>
        <w:t xml:space="preserve">. Any units they </w:t>
      </w:r>
      <w:r>
        <w:rPr>
          <w:spacing w:val="-3"/>
          <w:sz w:val="20"/>
        </w:rPr>
        <w:t xml:space="preserve">were </w:t>
      </w:r>
      <w:r>
        <w:rPr>
          <w:sz w:val="20"/>
        </w:rPr>
        <w:t>enrolled in for the transferring semester under their old program will be automatically withdrawn, and they will lose their CAS</w:t>
      </w:r>
      <w:r>
        <w:rPr>
          <w:spacing w:val="-36"/>
          <w:sz w:val="20"/>
        </w:rPr>
        <w:t xml:space="preserve"> </w:t>
      </w:r>
      <w:r>
        <w:rPr>
          <w:sz w:val="20"/>
        </w:rPr>
        <w:t>allocations.</w:t>
      </w:r>
    </w:p>
    <w:p w14:paraId="00E2296C" w14:textId="77777777" w:rsidR="00DD35C0" w:rsidRDefault="00DD35C0" w:rsidP="00BE4CB9">
      <w:pPr>
        <w:pStyle w:val="ListParagraph"/>
        <w:numPr>
          <w:ilvl w:val="1"/>
          <w:numId w:val="6"/>
        </w:numPr>
        <w:tabs>
          <w:tab w:val="left" w:pos="437"/>
        </w:tabs>
        <w:spacing w:before="5"/>
        <w:ind w:left="284" w:right="118" w:hanging="284"/>
        <w:jc w:val="both"/>
        <w:rPr>
          <w:sz w:val="20"/>
        </w:rPr>
      </w:pPr>
      <w:r>
        <w:rPr>
          <w:sz w:val="20"/>
        </w:rPr>
        <w:t xml:space="preserve">Students </w:t>
      </w:r>
      <w:r>
        <w:rPr>
          <w:spacing w:val="-3"/>
          <w:sz w:val="20"/>
        </w:rPr>
        <w:t xml:space="preserve">who were </w:t>
      </w:r>
      <w:r>
        <w:rPr>
          <w:sz w:val="20"/>
        </w:rPr>
        <w:t>unsuccessful in their application to transfer will remain enrolled in their current course/units.</w:t>
      </w:r>
    </w:p>
    <w:p w14:paraId="7F5BC2FC" w14:textId="77777777" w:rsidR="00DD35C0" w:rsidRDefault="00DD35C0" w:rsidP="00BE4CB9">
      <w:pPr>
        <w:pStyle w:val="ListParagraph"/>
        <w:numPr>
          <w:ilvl w:val="1"/>
          <w:numId w:val="6"/>
        </w:numPr>
        <w:tabs>
          <w:tab w:val="left" w:pos="442"/>
        </w:tabs>
        <w:ind w:left="284" w:right="106" w:hanging="284"/>
        <w:jc w:val="both"/>
        <w:rPr>
          <w:sz w:val="20"/>
        </w:rPr>
      </w:pPr>
      <w:r>
        <w:rPr>
          <w:sz w:val="20"/>
        </w:rPr>
        <w:lastRenderedPageBreak/>
        <w:t xml:space="preserve">Students </w:t>
      </w:r>
      <w:r>
        <w:rPr>
          <w:spacing w:val="-3"/>
          <w:sz w:val="20"/>
        </w:rPr>
        <w:t xml:space="preserve">who </w:t>
      </w:r>
      <w:r>
        <w:rPr>
          <w:sz w:val="20"/>
        </w:rPr>
        <w:t xml:space="preserve">transfer into a different course </w:t>
      </w:r>
      <w:r>
        <w:rPr>
          <w:spacing w:val="-3"/>
          <w:sz w:val="20"/>
        </w:rPr>
        <w:t xml:space="preserve">who wish </w:t>
      </w:r>
      <w:r>
        <w:rPr>
          <w:sz w:val="20"/>
        </w:rPr>
        <w:t xml:space="preserve">to receive advanced standing for previous studies must apply for this separately in accordance with the </w:t>
      </w:r>
      <w:hyperlink r:id="rId26">
        <w:r>
          <w:rPr>
            <w:color w:val="746013"/>
            <w:sz w:val="20"/>
            <w:u w:val="single" w:color="746013"/>
          </w:rPr>
          <w:t>University Policy on Credit transfer</w:t>
        </w:r>
      </w:hyperlink>
      <w:hyperlink r:id="rId27">
        <w:r>
          <w:rPr>
            <w:color w:val="746013"/>
            <w:sz w:val="20"/>
            <w:u w:val="single" w:color="746013"/>
          </w:rPr>
          <w:t xml:space="preserve">, </w:t>
        </w:r>
      </w:hyperlink>
      <w:hyperlink r:id="rId28">
        <w:r>
          <w:rPr>
            <w:color w:val="746013"/>
            <w:sz w:val="20"/>
            <w:u w:val="single" w:color="746013"/>
          </w:rPr>
          <w:t xml:space="preserve">advanced standing and recognition </w:t>
        </w:r>
        <w:r>
          <w:rPr>
            <w:color w:val="746013"/>
            <w:spacing w:val="-4"/>
            <w:sz w:val="20"/>
            <w:u w:val="single" w:color="746013"/>
          </w:rPr>
          <w:t xml:space="preserve">of </w:t>
        </w:r>
        <w:r>
          <w:rPr>
            <w:color w:val="746013"/>
            <w:sz w:val="20"/>
            <w:u w:val="single" w:color="746013"/>
          </w:rPr>
          <w:t xml:space="preserve">prior learning </w:t>
        </w:r>
      </w:hyperlink>
      <w:r>
        <w:rPr>
          <w:color w:val="444444"/>
          <w:spacing w:val="-3"/>
          <w:sz w:val="20"/>
        </w:rPr>
        <w:t>(UP</w:t>
      </w:r>
      <w:r>
        <w:rPr>
          <w:color w:val="444444"/>
          <w:spacing w:val="4"/>
          <w:sz w:val="20"/>
        </w:rPr>
        <w:t xml:space="preserve"> </w:t>
      </w:r>
      <w:r>
        <w:rPr>
          <w:color w:val="444444"/>
          <w:sz w:val="20"/>
        </w:rPr>
        <w:t>11/34).</w:t>
      </w:r>
    </w:p>
    <w:p w14:paraId="630C396A" w14:textId="77777777" w:rsidR="00081475" w:rsidRPr="005C6BEF" w:rsidRDefault="00081475" w:rsidP="005C6BEF">
      <w:pPr>
        <w:pStyle w:val="Procedure"/>
        <w:framePr w:wrap="auto" w:vAnchor="margin" w:yAlign="inline"/>
        <w:pBdr>
          <w:top w:val="none" w:sz="0" w:space="0" w:color="auto"/>
          <w:left w:val="none" w:sz="0" w:space="0" w:color="auto"/>
          <w:bottom w:val="none" w:sz="0" w:space="0" w:color="auto"/>
          <w:right w:val="none" w:sz="0" w:space="0" w:color="auto"/>
        </w:pBdr>
        <w:ind w:left="360"/>
        <w:rPr>
          <w:b/>
        </w:rPr>
      </w:pPr>
    </w:p>
    <w:sectPr w:rsidR="00081475" w:rsidRPr="005C6BEF">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01248" w14:textId="77777777" w:rsidR="00630BAF" w:rsidRDefault="00630BAF" w:rsidP="00630BAF">
      <w:pPr>
        <w:spacing w:after="0" w:line="240" w:lineRule="auto"/>
      </w:pPr>
      <w:r>
        <w:separator/>
      </w:r>
    </w:p>
  </w:endnote>
  <w:endnote w:type="continuationSeparator" w:id="0">
    <w:p w14:paraId="17D65C23" w14:textId="77777777" w:rsidR="00630BAF" w:rsidRDefault="00630BAF" w:rsidP="00630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842629"/>
      <w:docPartObj>
        <w:docPartGallery w:val="Page Numbers (Bottom of Page)"/>
        <w:docPartUnique/>
      </w:docPartObj>
    </w:sdtPr>
    <w:sdtEndPr>
      <w:rPr>
        <w:noProof/>
      </w:rPr>
    </w:sdtEndPr>
    <w:sdtContent>
      <w:p w14:paraId="3BB8E1B1" w14:textId="77777777" w:rsidR="00630BAF" w:rsidRDefault="00630BAF">
        <w:pPr>
          <w:pStyle w:val="Footer"/>
          <w:jc w:val="right"/>
        </w:pPr>
        <w:r>
          <w:fldChar w:fldCharType="begin"/>
        </w:r>
        <w:r>
          <w:instrText xml:space="preserve"> PAGE   \* MERGEFORMAT </w:instrText>
        </w:r>
        <w:r>
          <w:fldChar w:fldCharType="separate"/>
        </w:r>
        <w:r w:rsidR="00A963DE">
          <w:rPr>
            <w:noProof/>
          </w:rPr>
          <w:t>1</w:t>
        </w:r>
        <w:r>
          <w:rPr>
            <w:noProof/>
          </w:rPr>
          <w:fldChar w:fldCharType="end"/>
        </w:r>
      </w:p>
    </w:sdtContent>
  </w:sdt>
  <w:p w14:paraId="3EB71BA4" w14:textId="77777777" w:rsidR="00630BAF" w:rsidRDefault="00630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389B2" w14:textId="77777777" w:rsidR="00630BAF" w:rsidRDefault="00630BAF" w:rsidP="00630BAF">
      <w:pPr>
        <w:spacing w:after="0" w:line="240" w:lineRule="auto"/>
      </w:pPr>
      <w:r>
        <w:separator/>
      </w:r>
    </w:p>
  </w:footnote>
  <w:footnote w:type="continuationSeparator" w:id="0">
    <w:p w14:paraId="1002AF39" w14:textId="77777777" w:rsidR="00630BAF" w:rsidRDefault="00630BAF" w:rsidP="00630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1101"/>
    <w:multiLevelType w:val="multilevel"/>
    <w:tmpl w:val="2E80346A"/>
    <w:lvl w:ilvl="0">
      <w:start w:val="2"/>
      <w:numFmt w:val="decimal"/>
      <w:lvlText w:val="%1"/>
      <w:lvlJc w:val="left"/>
      <w:pPr>
        <w:ind w:left="100" w:hanging="336"/>
      </w:pPr>
      <w:rPr>
        <w:rFonts w:hint="default"/>
      </w:rPr>
    </w:lvl>
    <w:lvl w:ilvl="1">
      <w:start w:val="1"/>
      <w:numFmt w:val="decimal"/>
      <w:lvlText w:val="%1.%2"/>
      <w:lvlJc w:val="left"/>
      <w:pPr>
        <w:ind w:left="100" w:hanging="336"/>
      </w:pPr>
      <w:rPr>
        <w:rFonts w:ascii="Arial" w:eastAsia="Arial" w:hAnsi="Arial" w:cs="Arial" w:hint="default"/>
        <w:spacing w:val="0"/>
        <w:w w:val="95"/>
        <w:sz w:val="20"/>
        <w:szCs w:val="20"/>
      </w:rPr>
    </w:lvl>
    <w:lvl w:ilvl="2">
      <w:numFmt w:val="bullet"/>
      <w:lvlText w:val="•"/>
      <w:lvlJc w:val="left"/>
      <w:pPr>
        <w:ind w:left="1929" w:hanging="336"/>
      </w:pPr>
      <w:rPr>
        <w:rFonts w:hint="default"/>
      </w:rPr>
    </w:lvl>
    <w:lvl w:ilvl="3">
      <w:numFmt w:val="bullet"/>
      <w:lvlText w:val="•"/>
      <w:lvlJc w:val="left"/>
      <w:pPr>
        <w:ind w:left="2844" w:hanging="336"/>
      </w:pPr>
      <w:rPr>
        <w:rFonts w:hint="default"/>
      </w:rPr>
    </w:lvl>
    <w:lvl w:ilvl="4">
      <w:numFmt w:val="bullet"/>
      <w:lvlText w:val="•"/>
      <w:lvlJc w:val="left"/>
      <w:pPr>
        <w:ind w:left="3759" w:hanging="336"/>
      </w:pPr>
      <w:rPr>
        <w:rFonts w:hint="default"/>
      </w:rPr>
    </w:lvl>
    <w:lvl w:ilvl="5">
      <w:numFmt w:val="bullet"/>
      <w:lvlText w:val="•"/>
      <w:lvlJc w:val="left"/>
      <w:pPr>
        <w:ind w:left="4674" w:hanging="336"/>
      </w:pPr>
      <w:rPr>
        <w:rFonts w:hint="default"/>
      </w:rPr>
    </w:lvl>
    <w:lvl w:ilvl="6">
      <w:numFmt w:val="bullet"/>
      <w:lvlText w:val="•"/>
      <w:lvlJc w:val="left"/>
      <w:pPr>
        <w:ind w:left="5589" w:hanging="336"/>
      </w:pPr>
      <w:rPr>
        <w:rFonts w:hint="default"/>
      </w:rPr>
    </w:lvl>
    <w:lvl w:ilvl="7">
      <w:numFmt w:val="bullet"/>
      <w:lvlText w:val="•"/>
      <w:lvlJc w:val="left"/>
      <w:pPr>
        <w:ind w:left="6504" w:hanging="336"/>
      </w:pPr>
      <w:rPr>
        <w:rFonts w:hint="default"/>
      </w:rPr>
    </w:lvl>
    <w:lvl w:ilvl="8">
      <w:numFmt w:val="bullet"/>
      <w:lvlText w:val="•"/>
      <w:lvlJc w:val="left"/>
      <w:pPr>
        <w:ind w:left="7419" w:hanging="336"/>
      </w:pPr>
      <w:rPr>
        <w:rFonts w:hint="default"/>
      </w:rPr>
    </w:lvl>
  </w:abstractNum>
  <w:abstractNum w:abstractNumId="1" w15:restartNumberingAfterBreak="0">
    <w:nsid w:val="02F40646"/>
    <w:multiLevelType w:val="multilevel"/>
    <w:tmpl w:val="B608CCF8"/>
    <w:lvl w:ilvl="0">
      <w:start w:val="1"/>
      <w:numFmt w:val="decimal"/>
      <w:lvlText w:val="%1"/>
      <w:lvlJc w:val="left"/>
      <w:pPr>
        <w:ind w:left="100" w:hanging="375"/>
      </w:pPr>
      <w:rPr>
        <w:rFonts w:hint="default"/>
      </w:rPr>
    </w:lvl>
    <w:lvl w:ilvl="1">
      <w:start w:val="8"/>
      <w:numFmt w:val="decimal"/>
      <w:lvlText w:val="%1.%2"/>
      <w:lvlJc w:val="left"/>
      <w:pPr>
        <w:ind w:left="100" w:hanging="375"/>
      </w:pPr>
      <w:rPr>
        <w:rFonts w:ascii="Arial" w:eastAsia="Arial" w:hAnsi="Arial" w:cs="Arial" w:hint="default"/>
        <w:spacing w:val="0"/>
        <w:w w:val="95"/>
        <w:sz w:val="20"/>
        <w:szCs w:val="20"/>
      </w:rPr>
    </w:lvl>
    <w:lvl w:ilvl="2">
      <w:numFmt w:val="bullet"/>
      <w:lvlText w:val="•"/>
      <w:lvlJc w:val="left"/>
      <w:pPr>
        <w:ind w:left="1929" w:hanging="375"/>
      </w:pPr>
      <w:rPr>
        <w:rFonts w:hint="default"/>
      </w:rPr>
    </w:lvl>
    <w:lvl w:ilvl="3">
      <w:numFmt w:val="bullet"/>
      <w:lvlText w:val="•"/>
      <w:lvlJc w:val="left"/>
      <w:pPr>
        <w:ind w:left="2844" w:hanging="375"/>
      </w:pPr>
      <w:rPr>
        <w:rFonts w:hint="default"/>
      </w:rPr>
    </w:lvl>
    <w:lvl w:ilvl="4">
      <w:numFmt w:val="bullet"/>
      <w:lvlText w:val="•"/>
      <w:lvlJc w:val="left"/>
      <w:pPr>
        <w:ind w:left="3759" w:hanging="375"/>
      </w:pPr>
      <w:rPr>
        <w:rFonts w:hint="default"/>
      </w:rPr>
    </w:lvl>
    <w:lvl w:ilvl="5">
      <w:numFmt w:val="bullet"/>
      <w:lvlText w:val="•"/>
      <w:lvlJc w:val="left"/>
      <w:pPr>
        <w:ind w:left="4674" w:hanging="375"/>
      </w:pPr>
      <w:rPr>
        <w:rFonts w:hint="default"/>
      </w:rPr>
    </w:lvl>
    <w:lvl w:ilvl="6">
      <w:numFmt w:val="bullet"/>
      <w:lvlText w:val="•"/>
      <w:lvlJc w:val="left"/>
      <w:pPr>
        <w:ind w:left="5589" w:hanging="375"/>
      </w:pPr>
      <w:rPr>
        <w:rFonts w:hint="default"/>
      </w:rPr>
    </w:lvl>
    <w:lvl w:ilvl="7">
      <w:numFmt w:val="bullet"/>
      <w:lvlText w:val="•"/>
      <w:lvlJc w:val="left"/>
      <w:pPr>
        <w:ind w:left="6504" w:hanging="375"/>
      </w:pPr>
      <w:rPr>
        <w:rFonts w:hint="default"/>
      </w:rPr>
    </w:lvl>
    <w:lvl w:ilvl="8">
      <w:numFmt w:val="bullet"/>
      <w:lvlText w:val="•"/>
      <w:lvlJc w:val="left"/>
      <w:pPr>
        <w:ind w:left="7419" w:hanging="375"/>
      </w:pPr>
      <w:rPr>
        <w:rFonts w:hint="default"/>
      </w:rPr>
    </w:lvl>
  </w:abstractNum>
  <w:abstractNum w:abstractNumId="2" w15:restartNumberingAfterBreak="0">
    <w:nsid w:val="09937D44"/>
    <w:multiLevelType w:val="multilevel"/>
    <w:tmpl w:val="C0FABE6A"/>
    <w:lvl w:ilvl="0">
      <w:start w:val="1"/>
      <w:numFmt w:val="decimal"/>
      <w:lvlText w:val="%1"/>
      <w:lvlJc w:val="left"/>
      <w:pPr>
        <w:ind w:left="100" w:hanging="356"/>
      </w:pPr>
      <w:rPr>
        <w:rFonts w:hint="default"/>
      </w:rPr>
    </w:lvl>
    <w:lvl w:ilvl="1">
      <w:start w:val="3"/>
      <w:numFmt w:val="decimal"/>
      <w:lvlText w:val="%1.%2"/>
      <w:lvlJc w:val="left"/>
      <w:pPr>
        <w:ind w:left="100" w:hanging="356"/>
      </w:pPr>
      <w:rPr>
        <w:rFonts w:ascii="Arial" w:eastAsia="Arial" w:hAnsi="Arial" w:cs="Arial" w:hint="default"/>
        <w:spacing w:val="0"/>
        <w:w w:val="95"/>
        <w:sz w:val="20"/>
        <w:szCs w:val="20"/>
      </w:rPr>
    </w:lvl>
    <w:lvl w:ilvl="2">
      <w:numFmt w:val="bullet"/>
      <w:lvlText w:val="•"/>
      <w:lvlJc w:val="left"/>
      <w:pPr>
        <w:ind w:left="1929" w:hanging="356"/>
      </w:pPr>
      <w:rPr>
        <w:rFonts w:hint="default"/>
      </w:rPr>
    </w:lvl>
    <w:lvl w:ilvl="3">
      <w:numFmt w:val="bullet"/>
      <w:lvlText w:val="•"/>
      <w:lvlJc w:val="left"/>
      <w:pPr>
        <w:ind w:left="2844" w:hanging="356"/>
      </w:pPr>
      <w:rPr>
        <w:rFonts w:hint="default"/>
      </w:rPr>
    </w:lvl>
    <w:lvl w:ilvl="4">
      <w:numFmt w:val="bullet"/>
      <w:lvlText w:val="•"/>
      <w:lvlJc w:val="left"/>
      <w:pPr>
        <w:ind w:left="3759" w:hanging="356"/>
      </w:pPr>
      <w:rPr>
        <w:rFonts w:hint="default"/>
      </w:rPr>
    </w:lvl>
    <w:lvl w:ilvl="5">
      <w:numFmt w:val="bullet"/>
      <w:lvlText w:val="•"/>
      <w:lvlJc w:val="left"/>
      <w:pPr>
        <w:ind w:left="4674" w:hanging="356"/>
      </w:pPr>
      <w:rPr>
        <w:rFonts w:hint="default"/>
      </w:rPr>
    </w:lvl>
    <w:lvl w:ilvl="6">
      <w:numFmt w:val="bullet"/>
      <w:lvlText w:val="•"/>
      <w:lvlJc w:val="left"/>
      <w:pPr>
        <w:ind w:left="5589" w:hanging="356"/>
      </w:pPr>
      <w:rPr>
        <w:rFonts w:hint="default"/>
      </w:rPr>
    </w:lvl>
    <w:lvl w:ilvl="7">
      <w:numFmt w:val="bullet"/>
      <w:lvlText w:val="•"/>
      <w:lvlJc w:val="left"/>
      <w:pPr>
        <w:ind w:left="6504" w:hanging="356"/>
      </w:pPr>
      <w:rPr>
        <w:rFonts w:hint="default"/>
      </w:rPr>
    </w:lvl>
    <w:lvl w:ilvl="8">
      <w:numFmt w:val="bullet"/>
      <w:lvlText w:val="•"/>
      <w:lvlJc w:val="left"/>
      <w:pPr>
        <w:ind w:left="7419" w:hanging="356"/>
      </w:pPr>
      <w:rPr>
        <w:rFonts w:hint="default"/>
      </w:rPr>
    </w:lvl>
  </w:abstractNum>
  <w:abstractNum w:abstractNumId="3" w15:restartNumberingAfterBreak="0">
    <w:nsid w:val="0B002C49"/>
    <w:multiLevelType w:val="hybridMultilevel"/>
    <w:tmpl w:val="F49A7A56"/>
    <w:lvl w:ilvl="0" w:tplc="0C090015">
      <w:start w:val="7"/>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48578B4"/>
    <w:multiLevelType w:val="multilevel"/>
    <w:tmpl w:val="AA949F4E"/>
    <w:lvl w:ilvl="0">
      <w:start w:val="2"/>
      <w:numFmt w:val="decimal"/>
      <w:lvlText w:val="%1"/>
      <w:lvlJc w:val="left"/>
      <w:pPr>
        <w:ind w:left="100" w:hanging="332"/>
      </w:pPr>
      <w:rPr>
        <w:rFonts w:hint="default"/>
      </w:rPr>
    </w:lvl>
    <w:lvl w:ilvl="1">
      <w:start w:val="1"/>
      <w:numFmt w:val="decimal"/>
      <w:lvlText w:val="%1.%2"/>
      <w:lvlJc w:val="left"/>
      <w:pPr>
        <w:ind w:left="100" w:hanging="332"/>
      </w:pPr>
      <w:rPr>
        <w:rFonts w:ascii="Arial" w:eastAsia="Arial" w:hAnsi="Arial" w:cs="Arial" w:hint="default"/>
        <w:spacing w:val="0"/>
        <w:w w:val="95"/>
        <w:sz w:val="20"/>
        <w:szCs w:val="20"/>
      </w:rPr>
    </w:lvl>
    <w:lvl w:ilvl="2">
      <w:numFmt w:val="bullet"/>
      <w:lvlText w:val="•"/>
      <w:lvlJc w:val="left"/>
      <w:pPr>
        <w:ind w:left="1418" w:hanging="332"/>
      </w:pPr>
      <w:rPr>
        <w:rFonts w:hint="default"/>
      </w:rPr>
    </w:lvl>
    <w:lvl w:ilvl="3">
      <w:numFmt w:val="bullet"/>
      <w:lvlText w:val="•"/>
      <w:lvlJc w:val="left"/>
      <w:pPr>
        <w:ind w:left="2397" w:hanging="332"/>
      </w:pPr>
      <w:rPr>
        <w:rFonts w:hint="default"/>
      </w:rPr>
    </w:lvl>
    <w:lvl w:ilvl="4">
      <w:numFmt w:val="bullet"/>
      <w:lvlText w:val="•"/>
      <w:lvlJc w:val="left"/>
      <w:pPr>
        <w:ind w:left="3376" w:hanging="332"/>
      </w:pPr>
      <w:rPr>
        <w:rFonts w:hint="default"/>
      </w:rPr>
    </w:lvl>
    <w:lvl w:ilvl="5">
      <w:numFmt w:val="bullet"/>
      <w:lvlText w:val="•"/>
      <w:lvlJc w:val="left"/>
      <w:pPr>
        <w:ind w:left="4355" w:hanging="332"/>
      </w:pPr>
      <w:rPr>
        <w:rFonts w:hint="default"/>
      </w:rPr>
    </w:lvl>
    <w:lvl w:ilvl="6">
      <w:numFmt w:val="bullet"/>
      <w:lvlText w:val="•"/>
      <w:lvlJc w:val="left"/>
      <w:pPr>
        <w:ind w:left="5333" w:hanging="332"/>
      </w:pPr>
      <w:rPr>
        <w:rFonts w:hint="default"/>
      </w:rPr>
    </w:lvl>
    <w:lvl w:ilvl="7">
      <w:numFmt w:val="bullet"/>
      <w:lvlText w:val="•"/>
      <w:lvlJc w:val="left"/>
      <w:pPr>
        <w:ind w:left="6312" w:hanging="332"/>
      </w:pPr>
      <w:rPr>
        <w:rFonts w:hint="default"/>
      </w:rPr>
    </w:lvl>
    <w:lvl w:ilvl="8">
      <w:numFmt w:val="bullet"/>
      <w:lvlText w:val="•"/>
      <w:lvlJc w:val="left"/>
      <w:pPr>
        <w:ind w:left="7291" w:hanging="332"/>
      </w:pPr>
      <w:rPr>
        <w:rFonts w:hint="default"/>
      </w:rPr>
    </w:lvl>
  </w:abstractNum>
  <w:abstractNum w:abstractNumId="5" w15:restartNumberingAfterBreak="0">
    <w:nsid w:val="2B5C3427"/>
    <w:multiLevelType w:val="multilevel"/>
    <w:tmpl w:val="DBFE5A6E"/>
    <w:lvl w:ilvl="0">
      <w:start w:val="1"/>
      <w:numFmt w:val="decimal"/>
      <w:lvlText w:val="%1"/>
      <w:lvlJc w:val="left"/>
      <w:pPr>
        <w:ind w:left="268" w:hanging="168"/>
      </w:pPr>
      <w:rPr>
        <w:rFonts w:hint="default"/>
        <w:w w:val="95"/>
        <w:u w:val="single" w:color="000000"/>
      </w:rPr>
    </w:lvl>
    <w:lvl w:ilvl="1">
      <w:start w:val="1"/>
      <w:numFmt w:val="decimal"/>
      <w:lvlText w:val="%1.%2"/>
      <w:lvlJc w:val="left"/>
      <w:pPr>
        <w:ind w:left="100" w:hanging="370"/>
      </w:pPr>
      <w:rPr>
        <w:rFonts w:ascii="Arial" w:eastAsia="Arial" w:hAnsi="Arial" w:cs="Arial" w:hint="default"/>
        <w:spacing w:val="0"/>
        <w:w w:val="95"/>
        <w:sz w:val="20"/>
        <w:szCs w:val="20"/>
      </w:rPr>
    </w:lvl>
    <w:lvl w:ilvl="2">
      <w:numFmt w:val="bullet"/>
      <w:lvlText w:val="•"/>
      <w:lvlJc w:val="left"/>
      <w:pPr>
        <w:ind w:left="1258" w:hanging="370"/>
      </w:pPr>
      <w:rPr>
        <w:rFonts w:hint="default"/>
      </w:rPr>
    </w:lvl>
    <w:lvl w:ilvl="3">
      <w:numFmt w:val="bullet"/>
      <w:lvlText w:val="•"/>
      <w:lvlJc w:val="left"/>
      <w:pPr>
        <w:ind w:left="2257" w:hanging="370"/>
      </w:pPr>
      <w:rPr>
        <w:rFonts w:hint="default"/>
      </w:rPr>
    </w:lvl>
    <w:lvl w:ilvl="4">
      <w:numFmt w:val="bullet"/>
      <w:lvlText w:val="•"/>
      <w:lvlJc w:val="left"/>
      <w:pPr>
        <w:ind w:left="3256" w:hanging="370"/>
      </w:pPr>
      <w:rPr>
        <w:rFonts w:hint="default"/>
      </w:rPr>
    </w:lvl>
    <w:lvl w:ilvl="5">
      <w:numFmt w:val="bullet"/>
      <w:lvlText w:val="•"/>
      <w:lvlJc w:val="left"/>
      <w:pPr>
        <w:ind w:left="4255" w:hanging="370"/>
      </w:pPr>
      <w:rPr>
        <w:rFonts w:hint="default"/>
      </w:rPr>
    </w:lvl>
    <w:lvl w:ilvl="6">
      <w:numFmt w:val="bullet"/>
      <w:lvlText w:val="•"/>
      <w:lvlJc w:val="left"/>
      <w:pPr>
        <w:ind w:left="5253" w:hanging="370"/>
      </w:pPr>
      <w:rPr>
        <w:rFonts w:hint="default"/>
      </w:rPr>
    </w:lvl>
    <w:lvl w:ilvl="7">
      <w:numFmt w:val="bullet"/>
      <w:lvlText w:val="•"/>
      <w:lvlJc w:val="left"/>
      <w:pPr>
        <w:ind w:left="6252" w:hanging="370"/>
      </w:pPr>
      <w:rPr>
        <w:rFonts w:hint="default"/>
      </w:rPr>
    </w:lvl>
    <w:lvl w:ilvl="8">
      <w:numFmt w:val="bullet"/>
      <w:lvlText w:val="•"/>
      <w:lvlJc w:val="left"/>
      <w:pPr>
        <w:ind w:left="7251" w:hanging="370"/>
      </w:pPr>
      <w:rPr>
        <w:rFonts w:hint="default"/>
      </w:rPr>
    </w:lvl>
  </w:abstractNum>
  <w:abstractNum w:abstractNumId="6" w15:restartNumberingAfterBreak="0">
    <w:nsid w:val="2CC07123"/>
    <w:multiLevelType w:val="multilevel"/>
    <w:tmpl w:val="5C78E01C"/>
    <w:lvl w:ilvl="0">
      <w:start w:val="1"/>
      <w:numFmt w:val="decimal"/>
      <w:lvlText w:val="%1."/>
      <w:lvlJc w:val="left"/>
      <w:pPr>
        <w:ind w:left="268" w:hanging="168"/>
      </w:pPr>
      <w:rPr>
        <w:rFonts w:ascii="Arial" w:eastAsia="Arial" w:hAnsi="Arial" w:cs="Arial" w:hint="default"/>
        <w:w w:val="95"/>
        <w:sz w:val="18"/>
        <w:szCs w:val="18"/>
      </w:rPr>
    </w:lvl>
    <w:lvl w:ilvl="1">
      <w:start w:val="1"/>
      <w:numFmt w:val="decimal"/>
      <w:lvlText w:val="%1.%2."/>
      <w:lvlJc w:val="left"/>
      <w:pPr>
        <w:ind w:left="460" w:hanging="360"/>
      </w:pPr>
      <w:rPr>
        <w:rFonts w:ascii="Arial" w:eastAsia="Arial" w:hAnsi="Arial" w:cs="Arial" w:hint="default"/>
        <w:spacing w:val="0"/>
        <w:w w:val="95"/>
        <w:sz w:val="20"/>
        <w:szCs w:val="20"/>
      </w:rPr>
    </w:lvl>
    <w:lvl w:ilvl="2">
      <w:numFmt w:val="bullet"/>
      <w:lvlText w:val="•"/>
      <w:lvlJc w:val="left"/>
      <w:pPr>
        <w:ind w:left="1436" w:hanging="360"/>
      </w:pPr>
      <w:rPr>
        <w:rFonts w:hint="default"/>
      </w:rPr>
    </w:lvl>
    <w:lvl w:ilvl="3">
      <w:numFmt w:val="bullet"/>
      <w:lvlText w:val="•"/>
      <w:lvlJc w:val="left"/>
      <w:pPr>
        <w:ind w:left="2413" w:hanging="360"/>
      </w:pPr>
      <w:rPr>
        <w:rFonts w:hint="default"/>
      </w:rPr>
    </w:lvl>
    <w:lvl w:ilvl="4">
      <w:numFmt w:val="bullet"/>
      <w:lvlText w:val="•"/>
      <w:lvlJc w:val="left"/>
      <w:pPr>
        <w:ind w:left="3389" w:hanging="360"/>
      </w:pPr>
      <w:rPr>
        <w:rFonts w:hint="default"/>
      </w:rPr>
    </w:lvl>
    <w:lvl w:ilvl="5">
      <w:numFmt w:val="bullet"/>
      <w:lvlText w:val="•"/>
      <w:lvlJc w:val="left"/>
      <w:pPr>
        <w:ind w:left="4366" w:hanging="360"/>
      </w:pPr>
      <w:rPr>
        <w:rFonts w:hint="default"/>
      </w:rPr>
    </w:lvl>
    <w:lvl w:ilvl="6">
      <w:numFmt w:val="bullet"/>
      <w:lvlText w:val="•"/>
      <w:lvlJc w:val="left"/>
      <w:pPr>
        <w:ind w:left="5342" w:hanging="360"/>
      </w:pPr>
      <w:rPr>
        <w:rFonts w:hint="default"/>
      </w:rPr>
    </w:lvl>
    <w:lvl w:ilvl="7">
      <w:numFmt w:val="bullet"/>
      <w:lvlText w:val="•"/>
      <w:lvlJc w:val="left"/>
      <w:pPr>
        <w:ind w:left="6319" w:hanging="360"/>
      </w:pPr>
      <w:rPr>
        <w:rFonts w:hint="default"/>
      </w:rPr>
    </w:lvl>
    <w:lvl w:ilvl="8">
      <w:numFmt w:val="bullet"/>
      <w:lvlText w:val="•"/>
      <w:lvlJc w:val="left"/>
      <w:pPr>
        <w:ind w:left="7295" w:hanging="360"/>
      </w:pPr>
      <w:rPr>
        <w:rFonts w:hint="default"/>
      </w:rPr>
    </w:lvl>
  </w:abstractNum>
  <w:abstractNum w:abstractNumId="7" w15:restartNumberingAfterBreak="0">
    <w:nsid w:val="2D27792F"/>
    <w:multiLevelType w:val="multilevel"/>
    <w:tmpl w:val="B8AC343C"/>
    <w:lvl w:ilvl="0">
      <w:start w:val="1"/>
      <w:numFmt w:val="decimal"/>
      <w:lvlText w:val="%1"/>
      <w:lvlJc w:val="left"/>
      <w:pPr>
        <w:ind w:left="460" w:hanging="360"/>
      </w:pPr>
      <w:rPr>
        <w:rFonts w:hint="default"/>
      </w:rPr>
    </w:lvl>
    <w:lvl w:ilvl="1">
      <w:start w:val="1"/>
      <w:numFmt w:val="decimal"/>
      <w:lvlText w:val="%1.%2"/>
      <w:lvlJc w:val="left"/>
      <w:pPr>
        <w:ind w:left="460" w:hanging="360"/>
      </w:pPr>
      <w:rPr>
        <w:rFonts w:ascii="Arial" w:eastAsia="Arial" w:hAnsi="Arial" w:cs="Arial" w:hint="default"/>
        <w:spacing w:val="0"/>
        <w:w w:val="95"/>
        <w:sz w:val="20"/>
        <w:szCs w:val="20"/>
      </w:rPr>
    </w:lvl>
    <w:lvl w:ilvl="2">
      <w:numFmt w:val="bullet"/>
      <w:lvlText w:val="•"/>
      <w:lvlJc w:val="left"/>
      <w:pPr>
        <w:ind w:left="2217" w:hanging="360"/>
      </w:pPr>
      <w:rPr>
        <w:rFonts w:hint="default"/>
      </w:rPr>
    </w:lvl>
    <w:lvl w:ilvl="3">
      <w:numFmt w:val="bullet"/>
      <w:lvlText w:val="•"/>
      <w:lvlJc w:val="left"/>
      <w:pPr>
        <w:ind w:left="3096" w:hanging="360"/>
      </w:pPr>
      <w:rPr>
        <w:rFonts w:hint="default"/>
      </w:rPr>
    </w:lvl>
    <w:lvl w:ilvl="4">
      <w:numFmt w:val="bullet"/>
      <w:lvlText w:val="•"/>
      <w:lvlJc w:val="left"/>
      <w:pPr>
        <w:ind w:left="3975" w:hanging="360"/>
      </w:pPr>
      <w:rPr>
        <w:rFonts w:hint="default"/>
      </w:rPr>
    </w:lvl>
    <w:lvl w:ilvl="5">
      <w:numFmt w:val="bullet"/>
      <w:lvlText w:val="•"/>
      <w:lvlJc w:val="left"/>
      <w:pPr>
        <w:ind w:left="4854" w:hanging="360"/>
      </w:pPr>
      <w:rPr>
        <w:rFonts w:hint="default"/>
      </w:rPr>
    </w:lvl>
    <w:lvl w:ilvl="6">
      <w:numFmt w:val="bullet"/>
      <w:lvlText w:val="•"/>
      <w:lvlJc w:val="left"/>
      <w:pPr>
        <w:ind w:left="5733" w:hanging="360"/>
      </w:pPr>
      <w:rPr>
        <w:rFonts w:hint="default"/>
      </w:rPr>
    </w:lvl>
    <w:lvl w:ilvl="7">
      <w:numFmt w:val="bullet"/>
      <w:lvlText w:val="•"/>
      <w:lvlJc w:val="left"/>
      <w:pPr>
        <w:ind w:left="6612" w:hanging="360"/>
      </w:pPr>
      <w:rPr>
        <w:rFonts w:hint="default"/>
      </w:rPr>
    </w:lvl>
    <w:lvl w:ilvl="8">
      <w:numFmt w:val="bullet"/>
      <w:lvlText w:val="•"/>
      <w:lvlJc w:val="left"/>
      <w:pPr>
        <w:ind w:left="7491" w:hanging="360"/>
      </w:pPr>
      <w:rPr>
        <w:rFonts w:hint="default"/>
      </w:rPr>
    </w:lvl>
  </w:abstractNum>
  <w:abstractNum w:abstractNumId="8" w15:restartNumberingAfterBreak="0">
    <w:nsid w:val="33753EEE"/>
    <w:multiLevelType w:val="multilevel"/>
    <w:tmpl w:val="EC7E2266"/>
    <w:lvl w:ilvl="0">
      <w:start w:val="1"/>
      <w:numFmt w:val="decimal"/>
      <w:lvlText w:val="%1"/>
      <w:lvlJc w:val="left"/>
      <w:pPr>
        <w:ind w:left="100" w:hanging="341"/>
      </w:pPr>
      <w:rPr>
        <w:rFonts w:hint="default"/>
      </w:rPr>
    </w:lvl>
    <w:lvl w:ilvl="1">
      <w:start w:val="1"/>
      <w:numFmt w:val="decimal"/>
      <w:lvlText w:val="%1.%2"/>
      <w:lvlJc w:val="left"/>
      <w:pPr>
        <w:ind w:left="100" w:hanging="341"/>
      </w:pPr>
      <w:rPr>
        <w:rFonts w:ascii="Arial" w:eastAsia="Arial" w:hAnsi="Arial" w:cs="Arial" w:hint="default"/>
        <w:spacing w:val="0"/>
        <w:w w:val="95"/>
        <w:sz w:val="20"/>
        <w:szCs w:val="20"/>
      </w:rPr>
    </w:lvl>
    <w:lvl w:ilvl="2">
      <w:numFmt w:val="bullet"/>
      <w:lvlText w:val="•"/>
      <w:lvlJc w:val="left"/>
      <w:pPr>
        <w:ind w:left="1929" w:hanging="341"/>
      </w:pPr>
      <w:rPr>
        <w:rFonts w:hint="default"/>
      </w:rPr>
    </w:lvl>
    <w:lvl w:ilvl="3">
      <w:numFmt w:val="bullet"/>
      <w:lvlText w:val="•"/>
      <w:lvlJc w:val="left"/>
      <w:pPr>
        <w:ind w:left="2844" w:hanging="341"/>
      </w:pPr>
      <w:rPr>
        <w:rFonts w:hint="default"/>
      </w:rPr>
    </w:lvl>
    <w:lvl w:ilvl="4">
      <w:numFmt w:val="bullet"/>
      <w:lvlText w:val="•"/>
      <w:lvlJc w:val="left"/>
      <w:pPr>
        <w:ind w:left="3759" w:hanging="341"/>
      </w:pPr>
      <w:rPr>
        <w:rFonts w:hint="default"/>
      </w:rPr>
    </w:lvl>
    <w:lvl w:ilvl="5">
      <w:numFmt w:val="bullet"/>
      <w:lvlText w:val="•"/>
      <w:lvlJc w:val="left"/>
      <w:pPr>
        <w:ind w:left="4674" w:hanging="341"/>
      </w:pPr>
      <w:rPr>
        <w:rFonts w:hint="default"/>
      </w:rPr>
    </w:lvl>
    <w:lvl w:ilvl="6">
      <w:numFmt w:val="bullet"/>
      <w:lvlText w:val="•"/>
      <w:lvlJc w:val="left"/>
      <w:pPr>
        <w:ind w:left="5589" w:hanging="341"/>
      </w:pPr>
      <w:rPr>
        <w:rFonts w:hint="default"/>
      </w:rPr>
    </w:lvl>
    <w:lvl w:ilvl="7">
      <w:numFmt w:val="bullet"/>
      <w:lvlText w:val="•"/>
      <w:lvlJc w:val="left"/>
      <w:pPr>
        <w:ind w:left="6504" w:hanging="341"/>
      </w:pPr>
      <w:rPr>
        <w:rFonts w:hint="default"/>
      </w:rPr>
    </w:lvl>
    <w:lvl w:ilvl="8">
      <w:numFmt w:val="bullet"/>
      <w:lvlText w:val="•"/>
      <w:lvlJc w:val="left"/>
      <w:pPr>
        <w:ind w:left="7419" w:hanging="341"/>
      </w:pPr>
      <w:rPr>
        <w:rFonts w:hint="default"/>
      </w:rPr>
    </w:lvl>
  </w:abstractNum>
  <w:abstractNum w:abstractNumId="9" w15:restartNumberingAfterBreak="0">
    <w:nsid w:val="3AD406F9"/>
    <w:multiLevelType w:val="multilevel"/>
    <w:tmpl w:val="564E4E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49F442D"/>
    <w:multiLevelType w:val="multilevel"/>
    <w:tmpl w:val="720476E8"/>
    <w:lvl w:ilvl="0">
      <w:start w:val="6"/>
      <w:numFmt w:val="decimal"/>
      <w:lvlText w:val="%1."/>
      <w:lvlJc w:val="left"/>
      <w:pPr>
        <w:ind w:left="321" w:hanging="221"/>
      </w:pPr>
      <w:rPr>
        <w:rFonts w:ascii="Arial" w:eastAsia="Arial" w:hAnsi="Arial" w:cs="Arial" w:hint="default"/>
        <w:b/>
        <w:bCs/>
        <w:spacing w:val="-1"/>
        <w:w w:val="95"/>
        <w:sz w:val="20"/>
        <w:szCs w:val="20"/>
      </w:rPr>
    </w:lvl>
    <w:lvl w:ilvl="1">
      <w:start w:val="1"/>
      <w:numFmt w:val="decimal"/>
      <w:lvlText w:val="%1.%2"/>
      <w:lvlJc w:val="left"/>
      <w:pPr>
        <w:ind w:left="100" w:hanging="384"/>
      </w:pPr>
      <w:rPr>
        <w:rFonts w:ascii="Arial" w:eastAsia="Arial" w:hAnsi="Arial" w:cs="Arial" w:hint="default"/>
        <w:spacing w:val="0"/>
        <w:w w:val="95"/>
        <w:sz w:val="20"/>
        <w:szCs w:val="20"/>
      </w:rPr>
    </w:lvl>
    <w:lvl w:ilvl="2">
      <w:numFmt w:val="bullet"/>
      <w:lvlText w:val="•"/>
      <w:lvlJc w:val="left"/>
      <w:pPr>
        <w:ind w:left="1312" w:hanging="384"/>
      </w:pPr>
      <w:rPr>
        <w:rFonts w:hint="default"/>
      </w:rPr>
    </w:lvl>
    <w:lvl w:ilvl="3">
      <w:numFmt w:val="bullet"/>
      <w:lvlText w:val="•"/>
      <w:lvlJc w:val="left"/>
      <w:pPr>
        <w:ind w:left="2304" w:hanging="384"/>
      </w:pPr>
      <w:rPr>
        <w:rFonts w:hint="default"/>
      </w:rPr>
    </w:lvl>
    <w:lvl w:ilvl="4">
      <w:numFmt w:val="bullet"/>
      <w:lvlText w:val="•"/>
      <w:lvlJc w:val="left"/>
      <w:pPr>
        <w:ind w:left="3296" w:hanging="384"/>
      </w:pPr>
      <w:rPr>
        <w:rFonts w:hint="default"/>
      </w:rPr>
    </w:lvl>
    <w:lvl w:ilvl="5">
      <w:numFmt w:val="bullet"/>
      <w:lvlText w:val="•"/>
      <w:lvlJc w:val="left"/>
      <w:pPr>
        <w:ind w:left="4288" w:hanging="384"/>
      </w:pPr>
      <w:rPr>
        <w:rFonts w:hint="default"/>
      </w:rPr>
    </w:lvl>
    <w:lvl w:ilvl="6">
      <w:numFmt w:val="bullet"/>
      <w:lvlText w:val="•"/>
      <w:lvlJc w:val="left"/>
      <w:pPr>
        <w:ind w:left="5280" w:hanging="384"/>
      </w:pPr>
      <w:rPr>
        <w:rFonts w:hint="default"/>
      </w:rPr>
    </w:lvl>
    <w:lvl w:ilvl="7">
      <w:numFmt w:val="bullet"/>
      <w:lvlText w:val="•"/>
      <w:lvlJc w:val="left"/>
      <w:pPr>
        <w:ind w:left="6272" w:hanging="384"/>
      </w:pPr>
      <w:rPr>
        <w:rFonts w:hint="default"/>
      </w:rPr>
    </w:lvl>
    <w:lvl w:ilvl="8">
      <w:numFmt w:val="bullet"/>
      <w:lvlText w:val="•"/>
      <w:lvlJc w:val="left"/>
      <w:pPr>
        <w:ind w:left="7264" w:hanging="384"/>
      </w:pPr>
      <w:rPr>
        <w:rFonts w:hint="default"/>
      </w:rPr>
    </w:lvl>
  </w:abstractNum>
  <w:abstractNum w:abstractNumId="11" w15:restartNumberingAfterBreak="0">
    <w:nsid w:val="521527AF"/>
    <w:multiLevelType w:val="multilevel"/>
    <w:tmpl w:val="4DEA6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CF63F0"/>
    <w:multiLevelType w:val="hybridMultilevel"/>
    <w:tmpl w:val="60E0D1C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2BF0927"/>
    <w:multiLevelType w:val="hybridMultilevel"/>
    <w:tmpl w:val="80828360"/>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A8104A2"/>
    <w:multiLevelType w:val="multilevel"/>
    <w:tmpl w:val="E702D01E"/>
    <w:lvl w:ilvl="0">
      <w:start w:val="1"/>
      <w:numFmt w:val="decimal"/>
      <w:lvlText w:val="%1"/>
      <w:lvlJc w:val="left"/>
      <w:pPr>
        <w:ind w:left="315" w:hanging="173"/>
      </w:pPr>
      <w:rPr>
        <w:rFonts w:ascii="Arial" w:eastAsia="Arial" w:hAnsi="Arial" w:cs="Arial" w:hint="default"/>
        <w:b/>
        <w:bCs/>
        <w:w w:val="95"/>
        <w:sz w:val="20"/>
        <w:szCs w:val="20"/>
      </w:rPr>
    </w:lvl>
    <w:lvl w:ilvl="1">
      <w:start w:val="1"/>
      <w:numFmt w:val="decimal"/>
      <w:lvlText w:val="%1.%2"/>
      <w:lvlJc w:val="left"/>
      <w:pPr>
        <w:ind w:left="100" w:hanging="356"/>
      </w:pPr>
      <w:rPr>
        <w:rFonts w:ascii="Arial" w:eastAsia="Arial" w:hAnsi="Arial" w:cs="Arial" w:hint="default"/>
        <w:spacing w:val="0"/>
        <w:w w:val="95"/>
        <w:sz w:val="20"/>
        <w:szCs w:val="20"/>
      </w:rPr>
    </w:lvl>
    <w:lvl w:ilvl="2">
      <w:numFmt w:val="bullet"/>
      <w:lvlText w:val="•"/>
      <w:lvlJc w:val="left"/>
      <w:pPr>
        <w:ind w:left="1276" w:hanging="356"/>
      </w:pPr>
      <w:rPr>
        <w:rFonts w:hint="default"/>
      </w:rPr>
    </w:lvl>
    <w:lvl w:ilvl="3">
      <w:numFmt w:val="bullet"/>
      <w:lvlText w:val="•"/>
      <w:lvlJc w:val="left"/>
      <w:pPr>
        <w:ind w:left="2273" w:hanging="356"/>
      </w:pPr>
      <w:rPr>
        <w:rFonts w:hint="default"/>
      </w:rPr>
    </w:lvl>
    <w:lvl w:ilvl="4">
      <w:numFmt w:val="bullet"/>
      <w:lvlText w:val="•"/>
      <w:lvlJc w:val="left"/>
      <w:pPr>
        <w:ind w:left="3269" w:hanging="356"/>
      </w:pPr>
      <w:rPr>
        <w:rFonts w:hint="default"/>
      </w:rPr>
    </w:lvl>
    <w:lvl w:ilvl="5">
      <w:numFmt w:val="bullet"/>
      <w:lvlText w:val="•"/>
      <w:lvlJc w:val="left"/>
      <w:pPr>
        <w:ind w:left="4266" w:hanging="356"/>
      </w:pPr>
      <w:rPr>
        <w:rFonts w:hint="default"/>
      </w:rPr>
    </w:lvl>
    <w:lvl w:ilvl="6">
      <w:numFmt w:val="bullet"/>
      <w:lvlText w:val="•"/>
      <w:lvlJc w:val="left"/>
      <w:pPr>
        <w:ind w:left="5262" w:hanging="356"/>
      </w:pPr>
      <w:rPr>
        <w:rFonts w:hint="default"/>
      </w:rPr>
    </w:lvl>
    <w:lvl w:ilvl="7">
      <w:numFmt w:val="bullet"/>
      <w:lvlText w:val="•"/>
      <w:lvlJc w:val="left"/>
      <w:pPr>
        <w:ind w:left="6259" w:hanging="356"/>
      </w:pPr>
      <w:rPr>
        <w:rFonts w:hint="default"/>
      </w:rPr>
    </w:lvl>
    <w:lvl w:ilvl="8">
      <w:numFmt w:val="bullet"/>
      <w:lvlText w:val="•"/>
      <w:lvlJc w:val="left"/>
      <w:pPr>
        <w:ind w:left="7255" w:hanging="356"/>
      </w:pPr>
      <w:rPr>
        <w:rFonts w:hint="default"/>
      </w:rPr>
    </w:lvl>
  </w:abstractNum>
  <w:num w:numId="1" w16cid:durableId="831870815">
    <w:abstractNumId w:val="12"/>
  </w:num>
  <w:num w:numId="2" w16cid:durableId="70010697">
    <w:abstractNumId w:val="13"/>
  </w:num>
  <w:num w:numId="3" w16cid:durableId="719330940">
    <w:abstractNumId w:val="11"/>
  </w:num>
  <w:num w:numId="4" w16cid:durableId="712343034">
    <w:abstractNumId w:val="9"/>
  </w:num>
  <w:num w:numId="5" w16cid:durableId="117068957">
    <w:abstractNumId w:val="3"/>
  </w:num>
  <w:num w:numId="6" w16cid:durableId="400644920">
    <w:abstractNumId w:val="2"/>
  </w:num>
  <w:num w:numId="7" w16cid:durableId="1833178195">
    <w:abstractNumId w:val="5"/>
  </w:num>
  <w:num w:numId="8" w16cid:durableId="724451246">
    <w:abstractNumId w:val="4"/>
  </w:num>
  <w:num w:numId="9" w16cid:durableId="763648237">
    <w:abstractNumId w:val="1"/>
  </w:num>
  <w:num w:numId="10" w16cid:durableId="87622686">
    <w:abstractNumId w:val="8"/>
  </w:num>
  <w:num w:numId="11" w16cid:durableId="1715538720">
    <w:abstractNumId w:val="7"/>
  </w:num>
  <w:num w:numId="12" w16cid:durableId="20085953">
    <w:abstractNumId w:val="0"/>
  </w:num>
  <w:num w:numId="13" w16cid:durableId="1073431233">
    <w:abstractNumId w:val="6"/>
  </w:num>
  <w:num w:numId="14" w16cid:durableId="1406106732">
    <w:abstractNumId w:val="10"/>
  </w:num>
  <w:num w:numId="15" w16cid:durableId="8915747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DE5"/>
    <w:rsid w:val="00081475"/>
    <w:rsid w:val="000C055A"/>
    <w:rsid w:val="001C2C69"/>
    <w:rsid w:val="00247C13"/>
    <w:rsid w:val="002D6A78"/>
    <w:rsid w:val="0042599B"/>
    <w:rsid w:val="004347E1"/>
    <w:rsid w:val="005614AF"/>
    <w:rsid w:val="005C6BEF"/>
    <w:rsid w:val="00630BAF"/>
    <w:rsid w:val="006C7EE0"/>
    <w:rsid w:val="007A744F"/>
    <w:rsid w:val="00953FAE"/>
    <w:rsid w:val="00A45760"/>
    <w:rsid w:val="00A47DE5"/>
    <w:rsid w:val="00A91E36"/>
    <w:rsid w:val="00A963DE"/>
    <w:rsid w:val="00B52741"/>
    <w:rsid w:val="00BE4CB9"/>
    <w:rsid w:val="00C5594B"/>
    <w:rsid w:val="00C83F49"/>
    <w:rsid w:val="00CD5B41"/>
    <w:rsid w:val="00DB4AE1"/>
    <w:rsid w:val="00DD35C0"/>
    <w:rsid w:val="00DE0650"/>
    <w:rsid w:val="00F872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C1B6"/>
  <w15:docId w15:val="{9B08B373-8C4D-4828-B5B8-309F07AF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47DE5"/>
    <w:pPr>
      <w:keepNext/>
      <w:spacing w:before="240" w:after="60" w:line="240" w:lineRule="auto"/>
      <w:jc w:val="center"/>
      <w:outlineLvl w:val="0"/>
    </w:pPr>
    <w:rPr>
      <w:rFonts w:ascii="Arial" w:eastAsia="Times New Roman" w:hAnsi="Arial" w:cs="Arial"/>
      <w:b/>
      <w:bCs/>
      <w:kern w:val="32"/>
      <w:sz w:val="32"/>
      <w:szCs w:val="32"/>
    </w:rPr>
  </w:style>
  <w:style w:type="paragraph" w:styleId="Heading4">
    <w:name w:val="heading 4"/>
    <w:basedOn w:val="Normal"/>
    <w:next w:val="Normal"/>
    <w:link w:val="Heading4Char"/>
    <w:uiPriority w:val="9"/>
    <w:semiHidden/>
    <w:unhideWhenUsed/>
    <w:qFormat/>
    <w:rsid w:val="00DD35C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DE5"/>
    <w:rPr>
      <w:rFonts w:ascii="Arial" w:eastAsia="Times New Roman" w:hAnsi="Arial" w:cs="Arial"/>
      <w:b/>
      <w:bCs/>
      <w:kern w:val="32"/>
      <w:sz w:val="32"/>
      <w:szCs w:val="32"/>
    </w:rPr>
  </w:style>
  <w:style w:type="paragraph" w:customStyle="1" w:styleId="Procedure">
    <w:name w:val="Procedure"/>
    <w:basedOn w:val="Normal"/>
    <w:rsid w:val="00A47DE5"/>
    <w:pPr>
      <w:framePr w:wrap="around" w:vAnchor="text" w:hAnchor="text" w:y="1"/>
      <w:pBdr>
        <w:top w:val="single" w:sz="4" w:space="1" w:color="auto"/>
        <w:left w:val="single" w:sz="4" w:space="4" w:color="auto"/>
        <w:bottom w:val="single" w:sz="4" w:space="1" w:color="auto"/>
        <w:right w:val="single" w:sz="4" w:space="4" w:color="auto"/>
      </w:pBdr>
      <w:spacing w:after="0" w:line="240" w:lineRule="auto"/>
    </w:pPr>
    <w:rPr>
      <w:rFonts w:ascii="Arial" w:eastAsia="Times New Roman" w:hAnsi="Arial" w:cs="Times New Roman"/>
      <w:sz w:val="24"/>
      <w:szCs w:val="24"/>
      <w:lang w:eastAsia="en-AU"/>
    </w:rPr>
  </w:style>
  <w:style w:type="paragraph" w:customStyle="1" w:styleId="procedureheading4">
    <w:name w:val="procedureheading4"/>
    <w:basedOn w:val="Normal"/>
    <w:rsid w:val="00A47DE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ocedurestyle1">
    <w:name w:val="procedurestyle1"/>
    <w:basedOn w:val="Normal"/>
    <w:rsid w:val="00A47DE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47DE5"/>
    <w:rPr>
      <w:color w:val="0000FF" w:themeColor="hyperlink"/>
      <w:u w:val="single"/>
    </w:rPr>
  </w:style>
  <w:style w:type="paragraph" w:customStyle="1" w:styleId="procedure0">
    <w:name w:val="procedure"/>
    <w:basedOn w:val="Normal"/>
    <w:rsid w:val="005C6BE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630B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BAF"/>
  </w:style>
  <w:style w:type="paragraph" w:styleId="Footer">
    <w:name w:val="footer"/>
    <w:basedOn w:val="Normal"/>
    <w:link w:val="FooterChar"/>
    <w:uiPriority w:val="99"/>
    <w:unhideWhenUsed/>
    <w:rsid w:val="00630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BAF"/>
  </w:style>
  <w:style w:type="character" w:styleId="CommentReference">
    <w:name w:val="annotation reference"/>
    <w:basedOn w:val="DefaultParagraphFont"/>
    <w:uiPriority w:val="99"/>
    <w:semiHidden/>
    <w:unhideWhenUsed/>
    <w:rsid w:val="00F872E1"/>
    <w:rPr>
      <w:sz w:val="16"/>
      <w:szCs w:val="16"/>
    </w:rPr>
  </w:style>
  <w:style w:type="paragraph" w:styleId="CommentText">
    <w:name w:val="annotation text"/>
    <w:basedOn w:val="Normal"/>
    <w:link w:val="CommentTextChar"/>
    <w:uiPriority w:val="99"/>
    <w:semiHidden/>
    <w:unhideWhenUsed/>
    <w:rsid w:val="00F872E1"/>
    <w:pPr>
      <w:spacing w:line="240" w:lineRule="auto"/>
    </w:pPr>
    <w:rPr>
      <w:sz w:val="20"/>
      <w:szCs w:val="20"/>
    </w:rPr>
  </w:style>
  <w:style w:type="character" w:customStyle="1" w:styleId="CommentTextChar">
    <w:name w:val="Comment Text Char"/>
    <w:basedOn w:val="DefaultParagraphFont"/>
    <w:link w:val="CommentText"/>
    <w:uiPriority w:val="99"/>
    <w:semiHidden/>
    <w:rsid w:val="00F872E1"/>
    <w:rPr>
      <w:sz w:val="20"/>
      <w:szCs w:val="20"/>
    </w:rPr>
  </w:style>
  <w:style w:type="paragraph" w:styleId="CommentSubject">
    <w:name w:val="annotation subject"/>
    <w:basedOn w:val="CommentText"/>
    <w:next w:val="CommentText"/>
    <w:link w:val="CommentSubjectChar"/>
    <w:uiPriority w:val="99"/>
    <w:semiHidden/>
    <w:unhideWhenUsed/>
    <w:rsid w:val="00F872E1"/>
    <w:rPr>
      <w:b/>
      <w:bCs/>
    </w:rPr>
  </w:style>
  <w:style w:type="character" w:customStyle="1" w:styleId="CommentSubjectChar">
    <w:name w:val="Comment Subject Char"/>
    <w:basedOn w:val="CommentTextChar"/>
    <w:link w:val="CommentSubject"/>
    <w:uiPriority w:val="99"/>
    <w:semiHidden/>
    <w:rsid w:val="00F872E1"/>
    <w:rPr>
      <w:b/>
      <w:bCs/>
      <w:sz w:val="20"/>
      <w:szCs w:val="20"/>
    </w:rPr>
  </w:style>
  <w:style w:type="paragraph" w:styleId="BalloonText">
    <w:name w:val="Balloon Text"/>
    <w:basedOn w:val="Normal"/>
    <w:link w:val="BalloonTextChar"/>
    <w:uiPriority w:val="99"/>
    <w:semiHidden/>
    <w:unhideWhenUsed/>
    <w:rsid w:val="00F87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2E1"/>
    <w:rPr>
      <w:rFonts w:ascii="Tahoma" w:hAnsi="Tahoma" w:cs="Tahoma"/>
      <w:sz w:val="16"/>
      <w:szCs w:val="16"/>
    </w:rPr>
  </w:style>
  <w:style w:type="paragraph" w:styleId="ListParagraph">
    <w:name w:val="List Paragraph"/>
    <w:basedOn w:val="Normal"/>
    <w:uiPriority w:val="1"/>
    <w:qFormat/>
    <w:rsid w:val="00A45760"/>
    <w:pPr>
      <w:widowControl w:val="0"/>
      <w:autoSpaceDE w:val="0"/>
      <w:autoSpaceDN w:val="0"/>
      <w:spacing w:after="0" w:line="240" w:lineRule="auto"/>
      <w:ind w:left="580" w:hanging="360"/>
    </w:pPr>
    <w:rPr>
      <w:rFonts w:ascii="Arial" w:eastAsia="Arial" w:hAnsi="Arial" w:cs="Arial"/>
      <w:lang w:val="en-US"/>
    </w:rPr>
  </w:style>
  <w:style w:type="paragraph" w:styleId="BodyText">
    <w:name w:val="Body Text"/>
    <w:basedOn w:val="Normal"/>
    <w:link w:val="BodyTextChar"/>
    <w:uiPriority w:val="1"/>
    <w:qFormat/>
    <w:rsid w:val="00DD35C0"/>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DD35C0"/>
    <w:rPr>
      <w:rFonts w:ascii="Arial" w:eastAsia="Arial" w:hAnsi="Arial" w:cs="Arial"/>
      <w:sz w:val="20"/>
      <w:szCs w:val="20"/>
      <w:lang w:val="en-US"/>
    </w:rPr>
  </w:style>
  <w:style w:type="character" w:customStyle="1" w:styleId="Heading4Char">
    <w:name w:val="Heading 4 Char"/>
    <w:basedOn w:val="DefaultParagraphFont"/>
    <w:link w:val="Heading4"/>
    <w:uiPriority w:val="9"/>
    <w:semiHidden/>
    <w:rsid w:val="00DD35C0"/>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DD35C0"/>
    <w:rPr>
      <w:color w:val="605E5C"/>
      <w:shd w:val="clear" w:color="auto" w:fill="E1DFDD"/>
    </w:rPr>
  </w:style>
  <w:style w:type="character" w:styleId="FollowedHyperlink">
    <w:name w:val="FollowedHyperlink"/>
    <w:basedOn w:val="DefaultParagraphFont"/>
    <w:uiPriority w:val="99"/>
    <w:semiHidden/>
    <w:unhideWhenUsed/>
    <w:rsid w:val="00DB4AE1"/>
    <w:rPr>
      <w:color w:val="800080" w:themeColor="followedHyperlink"/>
      <w:u w:val="single"/>
    </w:rPr>
  </w:style>
  <w:style w:type="paragraph" w:styleId="Revision">
    <w:name w:val="Revision"/>
    <w:hidden/>
    <w:uiPriority w:val="99"/>
    <w:semiHidden/>
    <w:rsid w:val="002D6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ernance.uwa.edu.au/__data/assets/pdf_file/0007/3385168/UP-Student-Enrolment_Appendices-1-7_Processes.pdf" TargetMode="External"/><Relationship Id="rId13" Type="http://schemas.openxmlformats.org/officeDocument/2006/relationships/hyperlink" Target="http://www.governance.uwa.edu.au/__data/assets/pdf_file/0007/3385168/UP-Student-Enrolment_Appendices-1-7_Processes.pdf" TargetMode="External"/><Relationship Id="rId18" Type="http://schemas.openxmlformats.org/officeDocument/2006/relationships/hyperlink" Target="http://www.studentadmin.uwa.edu.au/welcome/enrolment/crossenrol?f=102584" TargetMode="External"/><Relationship Id="rId26" Type="http://schemas.openxmlformats.org/officeDocument/2006/relationships/hyperlink" Target="http://www.governance.uwa.edu.au/procedures/policies/policies-and-procedures?method=document&amp;amp;id=UP11%2F34" TargetMode="External"/><Relationship Id="rId3" Type="http://schemas.openxmlformats.org/officeDocument/2006/relationships/settings" Target="settings.xml"/><Relationship Id="rId21" Type="http://schemas.openxmlformats.org/officeDocument/2006/relationships/hyperlink" Target="http://www.studyat.uwa.edu.au/courses-and-careers/undergraduate/fees/international-fees" TargetMode="External"/><Relationship Id="rId7" Type="http://schemas.openxmlformats.org/officeDocument/2006/relationships/hyperlink" Target="http://www.governance.uwa.edu.au/__data/assets/pdf_file/0007/3385168/UP-Student-Enrolment_Appendices-1-7_Processes.pdf" TargetMode="External"/><Relationship Id="rId12" Type="http://schemas.openxmlformats.org/officeDocument/2006/relationships/hyperlink" Target="https://study.uwa.edu.au/how-to-apply/" TargetMode="External"/><Relationship Id="rId17" Type="http://schemas.openxmlformats.org/officeDocument/2006/relationships/hyperlink" Target="http://www.studentadmin.uwa.edu.au/welcome/enrolment/crossenrol?f=102584" TargetMode="External"/><Relationship Id="rId25" Type="http://schemas.openxmlformats.org/officeDocument/2006/relationships/hyperlink" Target="http://www.studentadmin.uwa.edu.au/welcome/enrolment/enrolment_methods/reenrolment/?f=293457" TargetMode="External"/><Relationship Id="rId2" Type="http://schemas.openxmlformats.org/officeDocument/2006/relationships/styles" Target="styles.xml"/><Relationship Id="rId16" Type="http://schemas.openxmlformats.org/officeDocument/2006/relationships/hyperlink" Target="http://www.governance.uwa.edu.au/__data/assets/pdf_file/0007/3385168/UP-Student-Enrolment_Appendices-1-7_Processes.pdf" TargetMode="External"/><Relationship Id="rId20" Type="http://schemas.openxmlformats.org/officeDocument/2006/relationships/hyperlink" Target="http://www.student.uwa.edu.au/course/studentconnec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ernance.uwa.edu.au/__data/assets/pdf_file/0007/3385168/UP-Student-Enrolment_Appendices-1-7_Processes.pdf" TargetMode="External"/><Relationship Id="rId24" Type="http://schemas.openxmlformats.org/officeDocument/2006/relationships/hyperlink" Target="http://www.governance.uwa.edu.au/__data/assets/pdf_file/0007/3385168/UP-Student-Enrolment_Appendices-1-7_Processes.pdf" TargetMode="External"/><Relationship Id="rId5" Type="http://schemas.openxmlformats.org/officeDocument/2006/relationships/footnotes" Target="footnotes.xml"/><Relationship Id="rId15" Type="http://schemas.openxmlformats.org/officeDocument/2006/relationships/hyperlink" Target="http://www.governance.uwa.edu.au/__data/assets/pdf_file/0007/3385168/UP-Student-Enrolment_Appendices-1-7_Processes.pdf" TargetMode="External"/><Relationship Id="rId23" Type="http://schemas.openxmlformats.org/officeDocument/2006/relationships/hyperlink" Target="http://www.governance.uwa.edu.au/__data/assets/pdf_file/0007/3385168/UP-Student-Enrolment_Appendices-1-7_Processes.pdf" TargetMode="External"/><Relationship Id="rId28" Type="http://schemas.openxmlformats.org/officeDocument/2006/relationships/hyperlink" Target="http://www.universitypolicies.uwa.edu.au/search?method=document&amp;amp;amp%3Bid=UP11%2F34" TargetMode="External"/><Relationship Id="rId10" Type="http://schemas.openxmlformats.org/officeDocument/2006/relationships/hyperlink" Target="http://www.postgraduate.uwa.edu.au/students/candidature/suspension" TargetMode="External"/><Relationship Id="rId19" Type="http://schemas.openxmlformats.org/officeDocument/2006/relationships/hyperlink" Target="http://www.studentadmin.uwa.edu.au/welcome/enrolment/crossenrol?f=10258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udentadmin.uwa.edu.au/welcome/enrolment/withdrawal_dates" TargetMode="External"/><Relationship Id="rId14" Type="http://schemas.openxmlformats.org/officeDocument/2006/relationships/hyperlink" Target="http://www.arts.uwa.edu.au/courses/undergrad/diplomas" TargetMode="External"/><Relationship Id="rId22" Type="http://schemas.openxmlformats.org/officeDocument/2006/relationships/hyperlink" Target="http://www.student.uwa.edu.au/course/enrolments/cross-institutional" TargetMode="External"/><Relationship Id="rId27" Type="http://schemas.openxmlformats.org/officeDocument/2006/relationships/hyperlink" Target="http://www.governance.uwa.edu.au/procedures/policies/policies-and-procedures?method=document&amp;amp;id=UP11%2F3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2633</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The University of Western Australia</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Kabilan Krishnasamy</dc:creator>
  <cp:lastModifiedBy>Dr Kabilan Krishnasamy</cp:lastModifiedBy>
  <cp:revision>19</cp:revision>
  <dcterms:created xsi:type="dcterms:W3CDTF">2018-10-22T08:31:00Z</dcterms:created>
  <dcterms:modified xsi:type="dcterms:W3CDTF">2023-03-16T22:40:00Z</dcterms:modified>
</cp:coreProperties>
</file>