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1B438" w14:textId="3C9B5304" w:rsidR="008C7222" w:rsidRDefault="00CE283B" w:rsidP="008C7222">
      <w:bookmarkStart w:id="0" w:name="_Toc9252601"/>
      <w:bookmarkStart w:id="1" w:name="_Toc9321276"/>
      <w:r w:rsidRPr="001F0861">
        <w:rPr>
          <w:noProof/>
          <w:lang w:eastAsia="en-AU"/>
        </w:rPr>
        <w:drawing>
          <wp:inline distT="0" distB="0" distL="0" distR="0" wp14:anchorId="17E14B85" wp14:editId="2DCCA4A2">
            <wp:extent cx="1409700" cy="457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p>
    <w:p w14:paraId="647B7839" w14:textId="77777777" w:rsidR="008C7222" w:rsidRPr="008C7222" w:rsidRDefault="008C7222" w:rsidP="008C7222"/>
    <w:p w14:paraId="6FBFFF2A" w14:textId="77777777" w:rsidR="0040732E" w:rsidRPr="00DA6B27" w:rsidRDefault="004D7E5A" w:rsidP="00C226D0">
      <w:pPr>
        <w:pStyle w:val="Subtitle"/>
        <w:rPr>
          <w:rFonts w:ascii="Arial" w:hAnsi="Arial" w:cs="Arial"/>
          <w:b/>
          <w:bCs/>
          <w:color w:val="auto"/>
          <w:sz w:val="24"/>
          <w:szCs w:val="24"/>
        </w:rPr>
      </w:pPr>
      <w:r w:rsidRPr="00DA6B27">
        <w:rPr>
          <w:rFonts w:ascii="Arial" w:hAnsi="Arial" w:cs="Arial"/>
          <w:b/>
          <w:bCs/>
          <w:color w:val="auto"/>
          <w:sz w:val="24"/>
          <w:szCs w:val="24"/>
        </w:rPr>
        <w:t xml:space="preserve">University Policy on </w:t>
      </w:r>
      <w:r w:rsidR="00F803B4">
        <w:rPr>
          <w:rFonts w:ascii="Arial" w:hAnsi="Arial" w:cs="Arial"/>
          <w:b/>
          <w:bCs/>
          <w:color w:val="auto"/>
          <w:sz w:val="24"/>
          <w:szCs w:val="24"/>
        </w:rPr>
        <w:t>Establishment and Award of Scholarships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787"/>
      </w:tblGrid>
      <w:tr w:rsidR="004D7E5A" w:rsidRPr="00F803B4" w14:paraId="2D10614E"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33ACF402" w14:textId="77777777" w:rsidR="004D7E5A" w:rsidRPr="00F803B4" w:rsidRDefault="004D7E5A" w:rsidP="00AC5AF4">
            <w:pPr>
              <w:pStyle w:val="Style1"/>
              <w:spacing w:before="0" w:after="0"/>
              <w:rPr>
                <w:sz w:val="20"/>
                <w:szCs w:val="20"/>
              </w:rPr>
            </w:pPr>
            <w:r w:rsidRPr="00F803B4">
              <w:rPr>
                <w:sz w:val="20"/>
                <w:szCs w:val="20"/>
              </w:rPr>
              <w:t>Policy Approver:</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0D19AD0C" w14:textId="77777777" w:rsidR="004D7E5A" w:rsidRPr="00F803B4" w:rsidRDefault="004D7E5A" w:rsidP="00AC5AF4">
            <w:pPr>
              <w:pStyle w:val="Style1"/>
              <w:spacing w:before="0" w:after="0"/>
              <w:rPr>
                <w:b w:val="0"/>
                <w:sz w:val="20"/>
                <w:szCs w:val="20"/>
              </w:rPr>
            </w:pPr>
            <w:r w:rsidRPr="00F803B4">
              <w:rPr>
                <w:b w:val="0"/>
                <w:sz w:val="20"/>
                <w:szCs w:val="20"/>
              </w:rPr>
              <w:t xml:space="preserve">Academic </w:t>
            </w:r>
            <w:r w:rsidR="00AB06DA" w:rsidRPr="00F803B4">
              <w:rPr>
                <w:b w:val="0"/>
                <w:sz w:val="20"/>
                <w:szCs w:val="20"/>
              </w:rPr>
              <w:t>Council</w:t>
            </w:r>
          </w:p>
        </w:tc>
      </w:tr>
      <w:tr w:rsidR="004D7E5A" w:rsidRPr="00F803B4" w14:paraId="31F78EB2"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6871ACCC" w14:textId="77777777" w:rsidR="004D7E5A" w:rsidRPr="00F803B4" w:rsidRDefault="004D7E5A" w:rsidP="00AC5AF4">
            <w:pPr>
              <w:pStyle w:val="Style1"/>
              <w:spacing w:before="0" w:after="0"/>
              <w:rPr>
                <w:sz w:val="20"/>
                <w:szCs w:val="20"/>
              </w:rPr>
            </w:pPr>
            <w:r w:rsidRPr="00F803B4">
              <w:rPr>
                <w:sz w:val="20"/>
                <w:szCs w:val="20"/>
              </w:rPr>
              <w:t>Policy Steward:</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6BFF088A" w14:textId="77777777" w:rsidR="004D7E5A" w:rsidRPr="00F803B4" w:rsidRDefault="000511D3" w:rsidP="00AC5AF4">
            <w:pPr>
              <w:pStyle w:val="Style1"/>
              <w:spacing w:before="0" w:after="0"/>
              <w:rPr>
                <w:b w:val="0"/>
                <w:sz w:val="20"/>
                <w:szCs w:val="20"/>
              </w:rPr>
            </w:pPr>
            <w:r>
              <w:rPr>
                <w:b w:val="0"/>
                <w:sz w:val="20"/>
                <w:szCs w:val="20"/>
              </w:rPr>
              <w:t>Chair, Academic Board</w:t>
            </w:r>
          </w:p>
        </w:tc>
      </w:tr>
      <w:tr w:rsidR="004D7E5A" w:rsidRPr="00F803B4" w14:paraId="4C36D07D"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012A002F" w14:textId="77777777" w:rsidR="004D7E5A" w:rsidRPr="00F803B4" w:rsidRDefault="004D7E5A" w:rsidP="00AC5AF4">
            <w:pPr>
              <w:pStyle w:val="Style1"/>
              <w:spacing w:before="0" w:after="0"/>
              <w:rPr>
                <w:sz w:val="20"/>
                <w:szCs w:val="20"/>
              </w:rPr>
            </w:pPr>
            <w:r w:rsidRPr="00F803B4">
              <w:rPr>
                <w:sz w:val="20"/>
                <w:szCs w:val="20"/>
              </w:rPr>
              <w:t>Policy Administrator(s):</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4355C36C" w14:textId="77777777" w:rsidR="004D7E5A" w:rsidRPr="00F803B4" w:rsidRDefault="004D7E5A" w:rsidP="00AC5AF4">
            <w:pPr>
              <w:pStyle w:val="Style1"/>
              <w:spacing w:before="0" w:after="0"/>
              <w:rPr>
                <w:b w:val="0"/>
                <w:sz w:val="20"/>
                <w:szCs w:val="20"/>
              </w:rPr>
            </w:pPr>
            <w:r w:rsidRPr="00F803B4">
              <w:rPr>
                <w:b w:val="0"/>
                <w:sz w:val="20"/>
                <w:szCs w:val="20"/>
              </w:rPr>
              <w:t>Academic Secretary</w:t>
            </w:r>
          </w:p>
        </w:tc>
      </w:tr>
      <w:tr w:rsidR="004D7E5A" w:rsidRPr="00F803B4" w14:paraId="000B9339"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6DE930EF" w14:textId="77777777" w:rsidR="004D7E5A" w:rsidRPr="00F803B4" w:rsidRDefault="004D7E5A" w:rsidP="00AC5AF4">
            <w:pPr>
              <w:pStyle w:val="Style1"/>
              <w:spacing w:before="0" w:after="0"/>
              <w:rPr>
                <w:sz w:val="20"/>
                <w:szCs w:val="20"/>
              </w:rPr>
            </w:pPr>
            <w:bookmarkStart w:id="2" w:name="_Hlk108181024"/>
            <w:r w:rsidRPr="00F803B4">
              <w:rPr>
                <w:sz w:val="20"/>
                <w:szCs w:val="20"/>
              </w:rPr>
              <w:t>TRIM File #:</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260745C0" w14:textId="77777777" w:rsidR="004D7E5A" w:rsidRPr="00F803B4" w:rsidRDefault="00AB06DA" w:rsidP="00AB06DA">
            <w:r w:rsidRPr="00F803B4">
              <w:t>F</w:t>
            </w:r>
            <w:r w:rsidR="00F803B4">
              <w:t>12183</w:t>
            </w:r>
          </w:p>
        </w:tc>
      </w:tr>
      <w:tr w:rsidR="004D7E5A" w:rsidRPr="00F803B4" w14:paraId="0BF7E4B5"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571B9539" w14:textId="77777777" w:rsidR="004D7E5A" w:rsidRPr="00F803B4" w:rsidRDefault="004D7E5A" w:rsidP="00AC5AF4">
            <w:pPr>
              <w:pStyle w:val="Style1"/>
              <w:spacing w:before="0" w:after="0"/>
              <w:rPr>
                <w:sz w:val="20"/>
                <w:szCs w:val="20"/>
              </w:rPr>
            </w:pPr>
            <w:r w:rsidRPr="00F803B4">
              <w:rPr>
                <w:sz w:val="20"/>
                <w:szCs w:val="20"/>
              </w:rPr>
              <w:t>Policy No:</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5838894B" w14:textId="77777777" w:rsidR="004D7E5A" w:rsidRPr="00F803B4" w:rsidRDefault="00F00839" w:rsidP="00F00839">
            <w:r w:rsidRPr="00F803B4">
              <w:t>UP</w:t>
            </w:r>
            <w:r w:rsidR="00AB06DA" w:rsidRPr="00F803B4">
              <w:t>1</w:t>
            </w:r>
            <w:r w:rsidR="00807D6C" w:rsidRPr="00F803B4">
              <w:t>1/</w:t>
            </w:r>
            <w:r w:rsidR="00F803B4">
              <w:t>43</w:t>
            </w:r>
          </w:p>
        </w:tc>
      </w:tr>
      <w:tr w:rsidR="004D7E5A" w:rsidRPr="00F803B4" w14:paraId="1F5FBF5A"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400D9ACB" w14:textId="77777777" w:rsidR="004D7E5A" w:rsidRPr="00F803B4" w:rsidRDefault="00AB06DA" w:rsidP="00AC5AF4">
            <w:pPr>
              <w:pStyle w:val="Style1"/>
              <w:spacing w:before="0" w:after="0"/>
              <w:rPr>
                <w:sz w:val="20"/>
                <w:szCs w:val="20"/>
              </w:rPr>
            </w:pPr>
            <w:r w:rsidRPr="00F803B4">
              <w:rPr>
                <w:sz w:val="20"/>
                <w:szCs w:val="20"/>
              </w:rPr>
              <w:t xml:space="preserve">Policy </w:t>
            </w:r>
            <w:r w:rsidR="004D7E5A" w:rsidRPr="00F803B4">
              <w:rPr>
                <w:sz w:val="20"/>
                <w:szCs w:val="20"/>
              </w:rPr>
              <w:t>Approval Date</w:t>
            </w:r>
            <w:r w:rsidRPr="00F803B4">
              <w:rPr>
                <w:sz w:val="20"/>
                <w:szCs w:val="20"/>
              </w:rPr>
              <w:t>(s)</w:t>
            </w:r>
            <w:r w:rsidR="004D7E5A" w:rsidRPr="00F803B4">
              <w:rPr>
                <w:sz w:val="20"/>
                <w:szCs w:val="20"/>
              </w:rPr>
              <w:t>:</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64F82992" w14:textId="66ED4F52" w:rsidR="004D7E5A" w:rsidRPr="00F803B4" w:rsidRDefault="007C5960" w:rsidP="00AC5AF4">
            <w:pPr>
              <w:pStyle w:val="Style1"/>
              <w:spacing w:before="0" w:after="0"/>
              <w:rPr>
                <w:b w:val="0"/>
                <w:sz w:val="20"/>
                <w:szCs w:val="20"/>
              </w:rPr>
            </w:pPr>
            <w:r>
              <w:rPr>
                <w:b w:val="0"/>
                <w:sz w:val="20"/>
                <w:szCs w:val="20"/>
              </w:rPr>
              <w:t>23 October 2024</w:t>
            </w:r>
          </w:p>
        </w:tc>
      </w:tr>
      <w:tr w:rsidR="004D7E5A" w:rsidRPr="00F803B4" w14:paraId="6399B828" w14:textId="77777777" w:rsidTr="00967D2B">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373C9618" w14:textId="77777777" w:rsidR="004D7E5A" w:rsidRPr="00F803B4" w:rsidRDefault="00AB06DA" w:rsidP="00AC5AF4">
            <w:pPr>
              <w:pStyle w:val="Style1"/>
              <w:spacing w:before="0" w:after="0"/>
              <w:rPr>
                <w:sz w:val="20"/>
                <w:szCs w:val="20"/>
              </w:rPr>
            </w:pPr>
            <w:r w:rsidRPr="00F803B4">
              <w:rPr>
                <w:sz w:val="20"/>
                <w:szCs w:val="20"/>
              </w:rPr>
              <w:t xml:space="preserve">Policy </w:t>
            </w:r>
            <w:r w:rsidR="004D7E5A" w:rsidRPr="00F803B4">
              <w:rPr>
                <w:sz w:val="20"/>
                <w:szCs w:val="20"/>
              </w:rPr>
              <w:t>Assessment Date:</w:t>
            </w:r>
          </w:p>
        </w:tc>
        <w:tc>
          <w:tcPr>
            <w:tcW w:w="3563" w:type="pct"/>
            <w:tcBorders>
              <w:top w:val="single" w:sz="4" w:space="0" w:color="000000"/>
              <w:left w:val="single" w:sz="4" w:space="0" w:color="000000"/>
              <w:bottom w:val="single" w:sz="4" w:space="0" w:color="000000"/>
              <w:right w:val="single" w:sz="4" w:space="0" w:color="000000"/>
            </w:tcBorders>
            <w:shd w:val="clear" w:color="auto" w:fill="auto"/>
          </w:tcPr>
          <w:p w14:paraId="2A56EB9D" w14:textId="61A038D6" w:rsidR="004D7E5A" w:rsidRPr="00F803B4" w:rsidRDefault="007C5960" w:rsidP="00AC5AF4">
            <w:pPr>
              <w:pStyle w:val="Style1"/>
              <w:spacing w:before="0" w:after="0"/>
              <w:rPr>
                <w:b w:val="0"/>
                <w:sz w:val="20"/>
                <w:szCs w:val="20"/>
              </w:rPr>
            </w:pPr>
            <w:r>
              <w:rPr>
                <w:b w:val="0"/>
                <w:sz w:val="20"/>
                <w:szCs w:val="20"/>
              </w:rPr>
              <w:t>23 October 2027</w:t>
            </w:r>
          </w:p>
        </w:tc>
      </w:tr>
    </w:tbl>
    <w:p w14:paraId="1B3AB35F" w14:textId="77777777" w:rsidR="002A54E7" w:rsidRPr="00F803B4" w:rsidRDefault="002A54E7" w:rsidP="002A54E7">
      <w:bookmarkStart w:id="3" w:name="_Toc47619462"/>
      <w:bookmarkEnd w:id="0"/>
      <w:bookmarkEnd w:id="1"/>
      <w:bookmarkEnd w:id="2"/>
    </w:p>
    <w:p w14:paraId="35FFF903" w14:textId="77777777" w:rsidR="00FC4989" w:rsidRPr="005A52BC" w:rsidRDefault="00FC4989" w:rsidP="005A52BC">
      <w:pPr>
        <w:pStyle w:val="Heading1"/>
        <w:spacing w:before="0"/>
        <w:jc w:val="both"/>
        <w:rPr>
          <w:rFonts w:cs="Arial"/>
          <w:sz w:val="20"/>
          <w:szCs w:val="20"/>
        </w:rPr>
      </w:pPr>
      <w:r w:rsidRPr="005A52BC">
        <w:rPr>
          <w:rFonts w:cs="Arial"/>
          <w:sz w:val="20"/>
          <w:szCs w:val="20"/>
        </w:rPr>
        <w:t>Purpose</w:t>
      </w:r>
      <w:bookmarkEnd w:id="3"/>
    </w:p>
    <w:p w14:paraId="3800B617" w14:textId="644A1153" w:rsidR="00807D6C" w:rsidRDefault="00F803B4" w:rsidP="005A52BC">
      <w:pPr>
        <w:pStyle w:val="Heading2"/>
        <w:spacing w:before="0"/>
        <w:jc w:val="both"/>
        <w:rPr>
          <w:rFonts w:cs="Arial"/>
        </w:rPr>
      </w:pPr>
      <w:r w:rsidRPr="2D429860">
        <w:rPr>
          <w:rFonts w:cs="Arial"/>
        </w:rPr>
        <w:t>This policy defines a scholarship and sets out the principles and conditions that apply to the establishment and award of scholarships in the University.  This policy is to govern the process of establishing and awarding scholarships and to inform intending scholarship donors</w:t>
      </w:r>
      <w:r w:rsidR="00612CB2" w:rsidRPr="2D429860">
        <w:rPr>
          <w:rFonts w:cs="Arial"/>
        </w:rPr>
        <w:t xml:space="preserve"> and other funding </w:t>
      </w:r>
      <w:r w:rsidR="00F01541" w:rsidRPr="2D429860">
        <w:rPr>
          <w:rFonts w:cs="Arial"/>
        </w:rPr>
        <w:t>sources</w:t>
      </w:r>
      <w:r w:rsidR="00612CB2" w:rsidRPr="2D429860">
        <w:rPr>
          <w:rFonts w:cs="Arial"/>
        </w:rPr>
        <w:t xml:space="preserve"> </w:t>
      </w:r>
      <w:r w:rsidR="00F01541" w:rsidRPr="2D429860">
        <w:rPr>
          <w:rFonts w:cs="Arial"/>
        </w:rPr>
        <w:t>such as</w:t>
      </w:r>
      <w:r w:rsidR="00612CB2" w:rsidRPr="2D429860">
        <w:rPr>
          <w:rFonts w:cs="Arial"/>
        </w:rPr>
        <w:t xml:space="preserve"> </w:t>
      </w:r>
      <w:r w:rsidR="00F01541" w:rsidRPr="2D429860">
        <w:rPr>
          <w:rFonts w:cs="Arial"/>
        </w:rPr>
        <w:t>industry, government and established research grants</w:t>
      </w:r>
      <w:r w:rsidRPr="2D429860">
        <w:rPr>
          <w:rFonts w:cs="Arial"/>
        </w:rPr>
        <w:t>.</w:t>
      </w:r>
    </w:p>
    <w:p w14:paraId="0E566D92" w14:textId="77777777" w:rsidR="005A52BC" w:rsidRPr="005A52BC" w:rsidRDefault="005A52BC" w:rsidP="005A52BC">
      <w:pPr>
        <w:rPr>
          <w:lang w:eastAsia="en-AU"/>
        </w:rPr>
      </w:pPr>
    </w:p>
    <w:p w14:paraId="24B62C05" w14:textId="77777777" w:rsidR="00DD383F" w:rsidRPr="005A52BC" w:rsidRDefault="00DD383F" w:rsidP="005A52BC">
      <w:pPr>
        <w:pStyle w:val="Heading1"/>
        <w:widowControl/>
        <w:spacing w:before="0"/>
        <w:jc w:val="both"/>
        <w:rPr>
          <w:rFonts w:cs="Arial"/>
          <w:iCs/>
          <w:sz w:val="20"/>
          <w:szCs w:val="20"/>
        </w:rPr>
      </w:pPr>
      <w:bookmarkStart w:id="4" w:name="_Toc9321277"/>
      <w:bookmarkStart w:id="5" w:name="_Toc47619463"/>
      <w:r w:rsidRPr="005A52BC">
        <w:rPr>
          <w:rFonts w:cs="Arial"/>
          <w:iCs/>
          <w:sz w:val="20"/>
          <w:szCs w:val="20"/>
        </w:rPr>
        <w:t>Scope</w:t>
      </w:r>
      <w:bookmarkEnd w:id="4"/>
      <w:bookmarkEnd w:id="5"/>
    </w:p>
    <w:p w14:paraId="0EFE84FE" w14:textId="77777777" w:rsidR="002306E3" w:rsidRDefault="000428A9" w:rsidP="002306E3">
      <w:pPr>
        <w:pStyle w:val="Heading2"/>
        <w:numPr>
          <w:ilvl w:val="0"/>
          <w:numId w:val="0"/>
        </w:numPr>
        <w:spacing w:before="0"/>
        <w:ind w:left="576" w:hanging="576"/>
        <w:jc w:val="both"/>
        <w:rPr>
          <w:rFonts w:cs="Arial"/>
        </w:rPr>
      </w:pPr>
      <w:r>
        <w:rPr>
          <w:rFonts w:cs="Arial"/>
        </w:rPr>
        <w:t xml:space="preserve">2.1   </w:t>
      </w:r>
      <w:r w:rsidR="005A52BC" w:rsidRPr="2D429860">
        <w:rPr>
          <w:rFonts w:cs="Arial"/>
        </w:rPr>
        <w:t>This policy applies to the Coursework Scholarships Committee and the Higher Degree Research Scholarships Committee and all sections and schools managing scholarships</w:t>
      </w:r>
      <w:r>
        <w:rPr>
          <w:rFonts w:cs="Arial"/>
        </w:rPr>
        <w:t>.</w:t>
      </w:r>
    </w:p>
    <w:p w14:paraId="459CE5C3" w14:textId="77777777" w:rsidR="002306E3" w:rsidRDefault="002306E3" w:rsidP="002306E3">
      <w:pPr>
        <w:pStyle w:val="Heading2"/>
        <w:numPr>
          <w:ilvl w:val="0"/>
          <w:numId w:val="0"/>
        </w:numPr>
        <w:spacing w:before="0"/>
        <w:ind w:left="576" w:hanging="576"/>
        <w:jc w:val="both"/>
        <w:rPr>
          <w:rFonts w:cs="Arial"/>
        </w:rPr>
      </w:pPr>
    </w:p>
    <w:p w14:paraId="0507A0CB" w14:textId="0D44649B" w:rsidR="000428A9" w:rsidRPr="002306E3" w:rsidRDefault="002306E3" w:rsidP="002306E3">
      <w:pPr>
        <w:pStyle w:val="Heading2"/>
        <w:numPr>
          <w:ilvl w:val="0"/>
          <w:numId w:val="0"/>
        </w:numPr>
        <w:spacing w:before="0"/>
        <w:ind w:left="576" w:hanging="576"/>
        <w:jc w:val="both"/>
        <w:rPr>
          <w:rFonts w:cs="Arial"/>
        </w:rPr>
      </w:pPr>
      <w:r>
        <w:rPr>
          <w:rFonts w:cs="Arial"/>
        </w:rPr>
        <w:t xml:space="preserve">2.2      </w:t>
      </w:r>
      <w:r w:rsidR="000428A9" w:rsidRPr="3708A855">
        <w:rPr>
          <w:rFonts w:eastAsia="Arial" w:cs="Arial"/>
          <w:lang w:val="en-GB"/>
        </w:rPr>
        <w:t>This policy should be read in conjunction with the University Policy on Australian Government Research Training Program (RTP) Scholarships</w:t>
      </w:r>
      <w:r w:rsidR="000428A9" w:rsidRPr="41004E98">
        <w:rPr>
          <w:rFonts w:eastAsia="Arial" w:cs="Arial"/>
          <w:lang w:val="en-GB"/>
        </w:rPr>
        <w:t xml:space="preserve"> UP/17/4 and the relevant course rules.</w:t>
      </w:r>
    </w:p>
    <w:p w14:paraId="440A85D7" w14:textId="77777777" w:rsidR="000428A9" w:rsidRPr="005A52BC" w:rsidRDefault="000428A9" w:rsidP="005A52BC">
      <w:pPr>
        <w:rPr>
          <w:lang w:eastAsia="en-AU"/>
        </w:rPr>
      </w:pPr>
    </w:p>
    <w:p w14:paraId="5320FB32" w14:textId="77777777" w:rsidR="00DB15B7" w:rsidRPr="005A52BC" w:rsidRDefault="00EB23E4" w:rsidP="005A52BC">
      <w:pPr>
        <w:pStyle w:val="Heading1"/>
        <w:widowControl/>
        <w:spacing w:before="0"/>
        <w:jc w:val="both"/>
        <w:rPr>
          <w:rFonts w:cs="Arial"/>
          <w:sz w:val="20"/>
          <w:szCs w:val="20"/>
        </w:rPr>
      </w:pPr>
      <w:bookmarkStart w:id="6" w:name="_Toc47619468"/>
      <w:r w:rsidRPr="005A52BC">
        <w:rPr>
          <w:rFonts w:cs="Arial"/>
          <w:sz w:val="20"/>
          <w:szCs w:val="20"/>
        </w:rPr>
        <w:t>General principles</w:t>
      </w:r>
      <w:r w:rsidR="00F635E1" w:rsidRPr="005A52BC">
        <w:rPr>
          <w:rFonts w:cs="Arial"/>
          <w:sz w:val="20"/>
          <w:szCs w:val="20"/>
        </w:rPr>
        <w:t xml:space="preserve"> </w:t>
      </w:r>
    </w:p>
    <w:p w14:paraId="33519FF5" w14:textId="1FDF2A34" w:rsidR="00F803B4" w:rsidRDefault="00F803B4" w:rsidP="00AC6FF6">
      <w:pPr>
        <w:pStyle w:val="Heading2"/>
        <w:numPr>
          <w:ilvl w:val="1"/>
          <w:numId w:val="32"/>
        </w:numPr>
        <w:spacing w:before="0"/>
        <w:ind w:left="567" w:hanging="567"/>
        <w:jc w:val="both"/>
        <w:rPr>
          <w:rFonts w:cs="Arial"/>
        </w:rPr>
      </w:pPr>
      <w:r w:rsidRPr="2D429860">
        <w:rPr>
          <w:rFonts w:cs="Arial"/>
        </w:rPr>
        <w:t>The University is committed to</w:t>
      </w:r>
      <w:r w:rsidR="00FB5862" w:rsidRPr="2D429860">
        <w:rPr>
          <w:rFonts w:cs="Arial"/>
        </w:rPr>
        <w:t xml:space="preserve"> establishing scholarships by </w:t>
      </w:r>
      <w:r w:rsidRPr="2D429860">
        <w:rPr>
          <w:rFonts w:cs="Arial"/>
        </w:rPr>
        <w:t xml:space="preserve">fostering partnerships with external donors </w:t>
      </w:r>
      <w:r w:rsidR="00FB5862" w:rsidRPr="2D429860">
        <w:rPr>
          <w:rFonts w:cs="Arial"/>
        </w:rPr>
        <w:t xml:space="preserve">which aligns with the University strategic direction. </w:t>
      </w:r>
      <w:r w:rsidRPr="2D429860">
        <w:rPr>
          <w:rFonts w:cs="Arial"/>
        </w:rPr>
        <w:t>To this end</w:t>
      </w:r>
      <w:r w:rsidR="00FB5862" w:rsidRPr="2D429860">
        <w:rPr>
          <w:rFonts w:cs="Arial"/>
        </w:rPr>
        <w:t>,</w:t>
      </w:r>
      <w:r w:rsidRPr="2D429860">
        <w:rPr>
          <w:rFonts w:cs="Arial"/>
        </w:rPr>
        <w:t xml:space="preserve"> it ensures that, subject to the principles in this policy, all scholarships are established in accordance with the strategic interests of the University and have regard to the intent of the donor.</w:t>
      </w:r>
    </w:p>
    <w:p w14:paraId="5D7237F8" w14:textId="77777777" w:rsidR="005A52BC" w:rsidRPr="005A52BC" w:rsidRDefault="005A52BC" w:rsidP="005A52BC">
      <w:pPr>
        <w:rPr>
          <w:lang w:eastAsia="en-AU"/>
        </w:rPr>
      </w:pPr>
    </w:p>
    <w:p w14:paraId="01DA0741" w14:textId="0291DB65"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Scholarships are established and awarded in accordance with </w:t>
      </w:r>
      <w:r w:rsidR="000511D3" w:rsidRPr="005A52BC">
        <w:rPr>
          <w:rFonts w:cs="Arial"/>
          <w:szCs w:val="20"/>
        </w:rPr>
        <w:t>this policy</w:t>
      </w:r>
      <w:r w:rsidRPr="005A52BC">
        <w:rPr>
          <w:rFonts w:cs="Arial"/>
          <w:szCs w:val="20"/>
        </w:rPr>
        <w:t xml:space="preserve">. </w:t>
      </w:r>
    </w:p>
    <w:p w14:paraId="2454FA25" w14:textId="77777777" w:rsidR="005A52BC" w:rsidRPr="005A52BC" w:rsidRDefault="005A52BC" w:rsidP="005A52BC">
      <w:pPr>
        <w:rPr>
          <w:lang w:eastAsia="en-AU"/>
        </w:rPr>
      </w:pPr>
    </w:p>
    <w:p w14:paraId="6B0D1364"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A scholarship is governed by specific conditions which </w:t>
      </w:r>
      <w:r w:rsidR="000511D3" w:rsidRPr="005A52BC">
        <w:rPr>
          <w:rFonts w:cs="Arial"/>
          <w:szCs w:val="20"/>
        </w:rPr>
        <w:t xml:space="preserve">must </w:t>
      </w:r>
      <w:r w:rsidRPr="005A52BC">
        <w:rPr>
          <w:rFonts w:cs="Arial"/>
          <w:szCs w:val="20"/>
        </w:rPr>
        <w:t xml:space="preserve">meet </w:t>
      </w:r>
      <w:r w:rsidR="000511D3" w:rsidRPr="005A52BC">
        <w:rPr>
          <w:rFonts w:cs="Arial"/>
          <w:szCs w:val="20"/>
        </w:rPr>
        <w:t xml:space="preserve">and comply with </w:t>
      </w:r>
      <w:r w:rsidRPr="005A52BC">
        <w:rPr>
          <w:rFonts w:cs="Arial"/>
          <w:szCs w:val="20"/>
        </w:rPr>
        <w:t xml:space="preserve">this policy. </w:t>
      </w:r>
    </w:p>
    <w:p w14:paraId="6FADCBC7" w14:textId="77777777" w:rsidR="005A52BC" w:rsidRPr="005A52BC" w:rsidRDefault="005A52BC" w:rsidP="005A52BC">
      <w:pPr>
        <w:rPr>
          <w:lang w:eastAsia="en-AU"/>
        </w:rPr>
      </w:pPr>
    </w:p>
    <w:p w14:paraId="796F7339"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The University makes scholarship conditions available on its website after approval by relevant University bodies.</w:t>
      </w:r>
    </w:p>
    <w:p w14:paraId="43A43B22" w14:textId="77777777" w:rsidR="005A52BC" w:rsidRPr="005A52BC" w:rsidRDefault="005A52BC" w:rsidP="005A52BC">
      <w:pPr>
        <w:rPr>
          <w:lang w:eastAsia="en-AU"/>
        </w:rPr>
      </w:pPr>
    </w:p>
    <w:p w14:paraId="0E7D50B6" w14:textId="4AE1FC8A" w:rsidR="00F803B4" w:rsidRDefault="00F803B4" w:rsidP="00AC6FF6">
      <w:pPr>
        <w:pStyle w:val="Heading2"/>
        <w:numPr>
          <w:ilvl w:val="1"/>
          <w:numId w:val="32"/>
        </w:numPr>
        <w:spacing w:before="0"/>
        <w:ind w:left="567" w:hanging="567"/>
        <w:jc w:val="both"/>
        <w:rPr>
          <w:rFonts w:cs="Arial"/>
        </w:rPr>
      </w:pPr>
      <w:r w:rsidRPr="2D429860">
        <w:rPr>
          <w:rFonts w:cs="Arial"/>
        </w:rPr>
        <w:t>The University is committed to maximising scholarship opportunities for its students and to demonstrating optimum outcomes for scholarship donors. To this end it establishes scholarships with broad, inclusive and durable eligibility and selection criteria, aligned to the University’s course structure</w:t>
      </w:r>
      <w:r w:rsidR="00252F32">
        <w:rPr>
          <w:rFonts w:cs="Arial"/>
        </w:rPr>
        <w:t>s</w:t>
      </w:r>
      <w:r w:rsidRPr="2D429860">
        <w:rPr>
          <w:rFonts w:cs="Arial"/>
        </w:rPr>
        <w:t xml:space="preserve">, </w:t>
      </w:r>
      <w:r w:rsidR="006F39C0" w:rsidRPr="2D429860">
        <w:rPr>
          <w:rFonts w:cs="Arial"/>
        </w:rPr>
        <w:t>which</w:t>
      </w:r>
      <w:r w:rsidRPr="2D429860">
        <w:rPr>
          <w:rFonts w:cs="Arial"/>
        </w:rPr>
        <w:t xml:space="preserve"> can be awarded through coordinated processes.</w:t>
      </w:r>
    </w:p>
    <w:p w14:paraId="788E02EC" w14:textId="77777777" w:rsidR="005A52BC" w:rsidRPr="005A52BC" w:rsidRDefault="005A52BC" w:rsidP="005A52BC">
      <w:pPr>
        <w:rPr>
          <w:lang w:eastAsia="en-AU"/>
        </w:rPr>
      </w:pPr>
    </w:p>
    <w:p w14:paraId="7B130966" w14:textId="77777777" w:rsidR="00F803B4" w:rsidRPr="005A52BC" w:rsidRDefault="00F803B4" w:rsidP="00AC6FF6">
      <w:pPr>
        <w:pStyle w:val="Heading2"/>
        <w:numPr>
          <w:ilvl w:val="1"/>
          <w:numId w:val="32"/>
        </w:numPr>
        <w:spacing w:before="0"/>
        <w:ind w:left="567" w:hanging="567"/>
        <w:jc w:val="both"/>
        <w:rPr>
          <w:rFonts w:cs="Arial"/>
          <w:szCs w:val="20"/>
        </w:rPr>
      </w:pPr>
      <w:r w:rsidRPr="005A52BC">
        <w:rPr>
          <w:rFonts w:cs="Arial"/>
          <w:szCs w:val="20"/>
        </w:rPr>
        <w:t>Advertisement, application, selection and award processes for scholarships are coordinated and combined wherever possible in order to: maximise accessibility by students; provide the widest range of possible applicants for individual scholarships; and optimise both the distribution of scholarships and efficiency of process.</w:t>
      </w:r>
    </w:p>
    <w:p w14:paraId="245C7D07" w14:textId="77777777" w:rsidR="008336F4" w:rsidRPr="005A52BC" w:rsidRDefault="008336F4" w:rsidP="005A52BC">
      <w:pPr>
        <w:jc w:val="both"/>
        <w:rPr>
          <w:rFonts w:cs="Arial"/>
          <w:szCs w:val="20"/>
          <w:lang w:eastAsia="en-AU"/>
        </w:rPr>
      </w:pPr>
    </w:p>
    <w:p w14:paraId="0B352979" w14:textId="77777777" w:rsidR="00D3042E" w:rsidRPr="005A52BC" w:rsidRDefault="00F803B4" w:rsidP="00AC6FF6">
      <w:pPr>
        <w:pStyle w:val="Heading1"/>
        <w:widowControl/>
        <w:numPr>
          <w:ilvl w:val="0"/>
          <w:numId w:val="32"/>
        </w:numPr>
        <w:spacing w:before="0"/>
        <w:jc w:val="both"/>
        <w:rPr>
          <w:rFonts w:cs="Arial"/>
          <w:sz w:val="20"/>
          <w:szCs w:val="20"/>
        </w:rPr>
      </w:pPr>
      <w:r w:rsidRPr="005A52BC">
        <w:rPr>
          <w:rFonts w:cs="Arial"/>
          <w:sz w:val="20"/>
          <w:szCs w:val="20"/>
        </w:rPr>
        <w:t>Donors</w:t>
      </w:r>
    </w:p>
    <w:p w14:paraId="1184B5B7" w14:textId="77777777" w:rsidR="00F803B4" w:rsidRPr="005A52BC" w:rsidRDefault="00F803B4" w:rsidP="00AC6FF6">
      <w:pPr>
        <w:pStyle w:val="Heading2"/>
        <w:numPr>
          <w:ilvl w:val="1"/>
          <w:numId w:val="32"/>
        </w:numPr>
        <w:spacing w:before="0"/>
        <w:jc w:val="both"/>
        <w:rPr>
          <w:rFonts w:cs="Arial"/>
          <w:szCs w:val="20"/>
        </w:rPr>
      </w:pPr>
      <w:r w:rsidRPr="005A52BC">
        <w:rPr>
          <w:rFonts w:cs="Arial"/>
          <w:szCs w:val="20"/>
        </w:rPr>
        <w:t>In relation to a scholarship being established as a result of a donation or bequest, the University:</w:t>
      </w:r>
    </w:p>
    <w:p w14:paraId="2B3BEE25"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ensures that donors are aware of the contents of this policy;</w:t>
      </w:r>
    </w:p>
    <w:p w14:paraId="352BD1EA"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ensures that donors are aware of relevant Conditions which govern specific scholarship types;</w:t>
      </w:r>
    </w:p>
    <w:p w14:paraId="6D20DAFE"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 xml:space="preserve">may negotiate specific conditions with donors in accordance with the </w:t>
      </w:r>
      <w:r w:rsidR="000511D3" w:rsidRPr="005A52BC">
        <w:rPr>
          <w:rFonts w:cs="Arial"/>
          <w:sz w:val="20"/>
          <w:szCs w:val="20"/>
        </w:rPr>
        <w:t>express directions of the testator or donor</w:t>
      </w:r>
      <w:r w:rsidRPr="005A52BC">
        <w:rPr>
          <w:rFonts w:cs="Arial"/>
          <w:sz w:val="20"/>
          <w:szCs w:val="20"/>
        </w:rPr>
        <w:t>, this policy and other relevant policies, and relevant statutes, regulations and rules of the University;</w:t>
      </w:r>
    </w:p>
    <w:p w14:paraId="207E2C13"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makes donors aware of the financial commitment involved in funding a scholarship and advises them to seek financial advice on tax implications;</w:t>
      </w:r>
    </w:p>
    <w:p w14:paraId="236D9AAA" w14:textId="30D338B4"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 xml:space="preserve">advises donors that, due to the constraints of </w:t>
      </w:r>
      <w:r w:rsidR="003A7953">
        <w:rPr>
          <w:rFonts w:cs="Arial"/>
          <w:sz w:val="20"/>
          <w:szCs w:val="20"/>
        </w:rPr>
        <w:t>3</w:t>
      </w:r>
      <w:r w:rsidRPr="005A52BC">
        <w:rPr>
          <w:rFonts w:cs="Arial"/>
          <w:sz w:val="20"/>
          <w:szCs w:val="20"/>
        </w:rPr>
        <w:t xml:space="preserve">.5, it is not normally possible for donors to participate in selection committees for </w:t>
      </w:r>
      <w:proofErr w:type="gramStart"/>
      <w:r w:rsidRPr="005A52BC">
        <w:rPr>
          <w:rFonts w:cs="Arial"/>
          <w:sz w:val="20"/>
          <w:szCs w:val="20"/>
        </w:rPr>
        <w:t>scholarships;</w:t>
      </w:r>
      <w:proofErr w:type="gramEnd"/>
      <w:r w:rsidRPr="005A52BC">
        <w:rPr>
          <w:rFonts w:cs="Arial"/>
          <w:sz w:val="20"/>
          <w:szCs w:val="20"/>
        </w:rPr>
        <w:t xml:space="preserve"> </w:t>
      </w:r>
    </w:p>
    <w:p w14:paraId="3ED3235B"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lastRenderedPageBreak/>
        <w:t xml:space="preserve">accepts funding from a wide range of donors in private industry and the public sector with appreciation but reserves the right to refuse a donation if the proposed terms are contrary to policies of the University; </w:t>
      </w:r>
    </w:p>
    <w:p w14:paraId="45002B5B"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by accepting a donation does not endorse the goods or services provided by the donor;</w:t>
      </w:r>
    </w:p>
    <w:p w14:paraId="328C1EF9" w14:textId="77777777" w:rsidR="00F803B4" w:rsidRPr="005A52BC" w:rsidRDefault="00F803B4" w:rsidP="005A52BC">
      <w:pPr>
        <w:pStyle w:val="BodyTextStyle10"/>
        <w:numPr>
          <w:ilvl w:val="0"/>
          <w:numId w:val="19"/>
        </w:numPr>
        <w:spacing w:after="0"/>
        <w:jc w:val="both"/>
        <w:rPr>
          <w:rFonts w:cs="Arial"/>
          <w:sz w:val="20"/>
          <w:szCs w:val="20"/>
        </w:rPr>
      </w:pPr>
      <w:r w:rsidRPr="005A52BC">
        <w:rPr>
          <w:rFonts w:cs="Arial"/>
          <w:sz w:val="20"/>
          <w:szCs w:val="20"/>
        </w:rPr>
        <w:t>acknowledges donors in an appropriate way, in accordance with taxation requirements and as approved by the relevant committees of the University; and</w:t>
      </w:r>
    </w:p>
    <w:p w14:paraId="448CF2ED" w14:textId="77777777" w:rsidR="00F803B4" w:rsidRDefault="00F803B4" w:rsidP="005A52BC">
      <w:pPr>
        <w:pStyle w:val="BodyTextStyle10"/>
        <w:numPr>
          <w:ilvl w:val="0"/>
          <w:numId w:val="19"/>
        </w:numPr>
        <w:spacing w:after="0"/>
        <w:jc w:val="both"/>
        <w:rPr>
          <w:rFonts w:cs="Arial"/>
          <w:sz w:val="20"/>
          <w:szCs w:val="20"/>
        </w:rPr>
      </w:pPr>
      <w:r w:rsidRPr="005A52BC">
        <w:rPr>
          <w:rFonts w:cs="Arial"/>
          <w:sz w:val="20"/>
          <w:szCs w:val="20"/>
        </w:rPr>
        <w:t>if the donation or bequest is to attract a tax deduction, ensures that scholarships are established according to the requirements for tax deductibility for the donor.</w:t>
      </w:r>
    </w:p>
    <w:p w14:paraId="0AD8EE5C" w14:textId="3A9E655E" w:rsidR="00CC36C1" w:rsidRDefault="00CC36C1" w:rsidP="00AC6FF6">
      <w:pPr>
        <w:pStyle w:val="Heading1"/>
        <w:numPr>
          <w:ilvl w:val="0"/>
          <w:numId w:val="32"/>
        </w:numPr>
        <w:jc w:val="both"/>
        <w:rPr>
          <w:rFonts w:cs="Arial"/>
          <w:sz w:val="20"/>
          <w:szCs w:val="20"/>
        </w:rPr>
      </w:pPr>
      <w:r>
        <w:rPr>
          <w:rFonts w:cs="Arial"/>
          <w:sz w:val="20"/>
          <w:szCs w:val="20"/>
        </w:rPr>
        <w:t>Other scholarship funding sources</w:t>
      </w:r>
    </w:p>
    <w:p w14:paraId="322CB39A" w14:textId="707003B5" w:rsidR="00CC36C1" w:rsidRDefault="008C500E" w:rsidP="00AC6FF6">
      <w:pPr>
        <w:pStyle w:val="Heading1"/>
        <w:numPr>
          <w:ilvl w:val="0"/>
          <w:numId w:val="0"/>
        </w:numPr>
        <w:spacing w:before="0"/>
        <w:ind w:left="578" w:hanging="578"/>
        <w:jc w:val="both"/>
        <w:rPr>
          <w:rFonts w:cs="Arial"/>
          <w:szCs w:val="20"/>
        </w:rPr>
      </w:pPr>
      <w:r>
        <w:rPr>
          <w:rFonts w:cs="Arial"/>
          <w:b w:val="0"/>
          <w:sz w:val="20"/>
          <w:szCs w:val="20"/>
        </w:rPr>
        <w:t>5.1</w:t>
      </w:r>
      <w:r>
        <w:rPr>
          <w:rFonts w:cs="Arial"/>
          <w:b w:val="0"/>
          <w:sz w:val="20"/>
          <w:szCs w:val="20"/>
        </w:rPr>
        <w:tab/>
      </w:r>
      <w:r w:rsidR="48BC422C" w:rsidRPr="2D429860">
        <w:rPr>
          <w:rFonts w:cs="Arial"/>
          <w:b w:val="0"/>
          <w:sz w:val="20"/>
          <w:szCs w:val="20"/>
        </w:rPr>
        <w:t>In relation to a scholarship being established as a result of a co-</w:t>
      </w:r>
      <w:r w:rsidR="0088444B">
        <w:rPr>
          <w:rFonts w:cs="Arial"/>
          <w:b w:val="0"/>
          <w:sz w:val="20"/>
          <w:szCs w:val="20"/>
        </w:rPr>
        <w:t>funded</w:t>
      </w:r>
      <w:r w:rsidR="48BC422C" w:rsidRPr="2D429860">
        <w:rPr>
          <w:rFonts w:cs="Arial"/>
          <w:b w:val="0"/>
          <w:sz w:val="20"/>
          <w:szCs w:val="20"/>
        </w:rPr>
        <w:t xml:space="preserve"> or </w:t>
      </w:r>
      <w:proofErr w:type="gramStart"/>
      <w:r w:rsidR="48BC422C" w:rsidRPr="2D429860">
        <w:rPr>
          <w:rFonts w:cs="Arial"/>
          <w:b w:val="0"/>
          <w:sz w:val="20"/>
          <w:szCs w:val="20"/>
        </w:rPr>
        <w:t>fully-funded</w:t>
      </w:r>
      <w:proofErr w:type="gramEnd"/>
      <w:r w:rsidR="48BC422C" w:rsidRPr="2D429860">
        <w:rPr>
          <w:rFonts w:cs="Arial"/>
          <w:b w:val="0"/>
          <w:sz w:val="20"/>
          <w:szCs w:val="20"/>
        </w:rPr>
        <w:t xml:space="preserve"> opportunity proposed by industry,</w:t>
      </w:r>
      <w:r w:rsidR="366C3BC0" w:rsidRPr="2D429860">
        <w:rPr>
          <w:rFonts w:cs="Arial"/>
          <w:b w:val="0"/>
          <w:sz w:val="20"/>
          <w:szCs w:val="20"/>
        </w:rPr>
        <w:t xml:space="preserve"> government or resulting from research grant awards</w:t>
      </w:r>
      <w:r w:rsidR="00EB6591">
        <w:rPr>
          <w:rFonts w:cs="Arial"/>
          <w:b w:val="0"/>
          <w:sz w:val="20"/>
          <w:szCs w:val="20"/>
        </w:rPr>
        <w:t xml:space="preserve"> </w:t>
      </w:r>
      <w:r w:rsidR="00AB52BC">
        <w:rPr>
          <w:rFonts w:cs="Arial"/>
          <w:b w:val="0"/>
          <w:sz w:val="20"/>
          <w:szCs w:val="20"/>
        </w:rPr>
        <w:t>or</w:t>
      </w:r>
      <w:r w:rsidR="00EB6591">
        <w:rPr>
          <w:rFonts w:cs="Arial"/>
          <w:b w:val="0"/>
          <w:sz w:val="20"/>
          <w:szCs w:val="20"/>
        </w:rPr>
        <w:t xml:space="preserve"> </w:t>
      </w:r>
      <w:r w:rsidR="00EE3A79">
        <w:rPr>
          <w:rFonts w:cs="Arial"/>
          <w:b w:val="0"/>
          <w:sz w:val="20"/>
          <w:szCs w:val="20"/>
        </w:rPr>
        <w:t xml:space="preserve">other </w:t>
      </w:r>
      <w:r w:rsidR="00EB6591">
        <w:rPr>
          <w:rFonts w:cs="Arial"/>
          <w:b w:val="0"/>
          <w:sz w:val="20"/>
          <w:szCs w:val="20"/>
        </w:rPr>
        <w:t>institutional partnerships</w:t>
      </w:r>
      <w:r w:rsidR="173E0AA4" w:rsidRPr="2D429860">
        <w:rPr>
          <w:rFonts w:cs="Arial"/>
          <w:b w:val="0"/>
          <w:sz w:val="20"/>
          <w:szCs w:val="20"/>
        </w:rPr>
        <w:t>, the University</w:t>
      </w:r>
      <w:r w:rsidR="00786EDD">
        <w:rPr>
          <w:rFonts w:cs="Arial"/>
          <w:b w:val="0"/>
          <w:sz w:val="20"/>
          <w:szCs w:val="20"/>
        </w:rPr>
        <w:t xml:space="preserve"> ensures</w:t>
      </w:r>
      <w:r w:rsidR="366C3BC0" w:rsidRPr="2D429860">
        <w:rPr>
          <w:rFonts w:cs="Arial"/>
          <w:b w:val="0"/>
          <w:sz w:val="20"/>
          <w:szCs w:val="20"/>
        </w:rPr>
        <w:t xml:space="preserve">: </w:t>
      </w:r>
    </w:p>
    <w:p w14:paraId="09C0796F" w14:textId="54E2120B" w:rsidR="51FE044E" w:rsidRPr="006E49F6" w:rsidRDefault="00786EDD" w:rsidP="00914704">
      <w:pPr>
        <w:pStyle w:val="ListParagraph"/>
        <w:numPr>
          <w:ilvl w:val="0"/>
          <w:numId w:val="29"/>
        </w:numPr>
        <w:ind w:left="993" w:hanging="426"/>
        <w:jc w:val="both"/>
        <w:rPr>
          <w:szCs w:val="20"/>
        </w:rPr>
      </w:pPr>
      <w:r>
        <w:rPr>
          <w:szCs w:val="20"/>
        </w:rPr>
        <w:t xml:space="preserve">that </w:t>
      </w:r>
      <w:r w:rsidR="51FE044E" w:rsidRPr="006E49F6">
        <w:rPr>
          <w:szCs w:val="20"/>
        </w:rPr>
        <w:t>the prospective (co)funder is aware</w:t>
      </w:r>
      <w:r w:rsidR="005C0D97" w:rsidRPr="006E49F6">
        <w:rPr>
          <w:szCs w:val="20"/>
        </w:rPr>
        <w:t xml:space="preserve"> </w:t>
      </w:r>
      <w:r w:rsidR="51FE044E" w:rsidRPr="006E49F6">
        <w:rPr>
          <w:szCs w:val="20"/>
        </w:rPr>
        <w:t>of the policies and frameworks related to HDR training and candidature</w:t>
      </w:r>
      <w:r w:rsidR="007C5960">
        <w:rPr>
          <w:szCs w:val="20"/>
        </w:rPr>
        <w:t>, and where relevant to coursework scholarship students</w:t>
      </w:r>
      <w:r w:rsidR="00080D14">
        <w:rPr>
          <w:szCs w:val="20"/>
        </w:rPr>
        <w:t>.</w:t>
      </w:r>
    </w:p>
    <w:p w14:paraId="1BEDFEA3" w14:textId="52CDC4DD" w:rsidR="4BCBF0A9" w:rsidRPr="006E49F6" w:rsidRDefault="4BCBF0A9" w:rsidP="00914704">
      <w:pPr>
        <w:pStyle w:val="ListParagraph"/>
        <w:numPr>
          <w:ilvl w:val="0"/>
          <w:numId w:val="29"/>
        </w:numPr>
        <w:ind w:left="993" w:hanging="426"/>
        <w:jc w:val="both"/>
        <w:rPr>
          <w:szCs w:val="20"/>
        </w:rPr>
      </w:pPr>
      <w:r w:rsidRPr="006E49F6">
        <w:rPr>
          <w:szCs w:val="20"/>
        </w:rPr>
        <w:t xml:space="preserve">the scholarship agreement meets the University's </w:t>
      </w:r>
      <w:r w:rsidR="51E369BB" w:rsidRPr="006E49F6">
        <w:rPr>
          <w:szCs w:val="20"/>
        </w:rPr>
        <w:t>legal requirements</w:t>
      </w:r>
      <w:r w:rsidR="00691524">
        <w:rPr>
          <w:szCs w:val="20"/>
        </w:rPr>
        <w:t>.</w:t>
      </w:r>
    </w:p>
    <w:p w14:paraId="3F5B43E9" w14:textId="51AFBD00" w:rsidR="0066032D" w:rsidRPr="00344E03" w:rsidRDefault="00F23BFA" w:rsidP="00914704">
      <w:pPr>
        <w:pStyle w:val="ListParagraph"/>
        <w:numPr>
          <w:ilvl w:val="0"/>
          <w:numId w:val="29"/>
        </w:numPr>
        <w:ind w:left="993" w:hanging="426"/>
        <w:jc w:val="both"/>
        <w:rPr>
          <w:szCs w:val="20"/>
        </w:rPr>
      </w:pPr>
      <w:r>
        <w:rPr>
          <w:szCs w:val="20"/>
        </w:rPr>
        <w:t>where practical,</w:t>
      </w:r>
      <w:r w:rsidR="2EEFE1CA" w:rsidRPr="00AC6FF6">
        <w:rPr>
          <w:szCs w:val="20"/>
        </w:rPr>
        <w:t xml:space="preserve"> that a scholarship agreement is in place before the scholarships is advertised or offered</w:t>
      </w:r>
      <w:r w:rsidR="00691524">
        <w:rPr>
          <w:szCs w:val="20"/>
        </w:rPr>
        <w:t>.</w:t>
      </w:r>
    </w:p>
    <w:p w14:paraId="0C791FC3" w14:textId="5DF284A3" w:rsidR="00344E03" w:rsidRPr="00344E03" w:rsidRDefault="1B2F5EA7" w:rsidP="00914704">
      <w:pPr>
        <w:pStyle w:val="ListParagraph"/>
        <w:numPr>
          <w:ilvl w:val="0"/>
          <w:numId w:val="29"/>
        </w:numPr>
        <w:ind w:left="993" w:hanging="426"/>
        <w:jc w:val="both"/>
        <w:rPr>
          <w:szCs w:val="20"/>
        </w:rPr>
      </w:pPr>
      <w:r w:rsidRPr="00344E03">
        <w:rPr>
          <w:szCs w:val="20"/>
        </w:rPr>
        <w:t xml:space="preserve">that the agreement confirms funding source(s) and duration </w:t>
      </w:r>
      <w:proofErr w:type="gramStart"/>
      <w:r w:rsidRPr="00344E03">
        <w:rPr>
          <w:szCs w:val="20"/>
        </w:rPr>
        <w:t xml:space="preserve">of </w:t>
      </w:r>
      <w:r w:rsidR="00691A2A" w:rsidRPr="00344E03">
        <w:rPr>
          <w:szCs w:val="20"/>
        </w:rPr>
        <w:t xml:space="preserve"> funding</w:t>
      </w:r>
      <w:proofErr w:type="gramEnd"/>
      <w:r w:rsidR="00691524">
        <w:rPr>
          <w:szCs w:val="20"/>
        </w:rPr>
        <w:t>.</w:t>
      </w:r>
    </w:p>
    <w:p w14:paraId="704D6DB2" w14:textId="03BD455B" w:rsidR="00914704" w:rsidRDefault="1B2F5EA7" w:rsidP="00914704">
      <w:pPr>
        <w:pStyle w:val="ListParagraph"/>
        <w:numPr>
          <w:ilvl w:val="0"/>
          <w:numId w:val="29"/>
        </w:numPr>
        <w:ind w:left="993" w:hanging="426"/>
        <w:jc w:val="both"/>
        <w:rPr>
          <w:szCs w:val="20"/>
        </w:rPr>
      </w:pPr>
      <w:r w:rsidRPr="00344E03">
        <w:rPr>
          <w:szCs w:val="20"/>
        </w:rPr>
        <w:t>that funding cannot be removed while the successful student maintains satisfactory progres</w:t>
      </w:r>
      <w:r w:rsidR="00914704">
        <w:rPr>
          <w:szCs w:val="20"/>
        </w:rPr>
        <w:t>s</w:t>
      </w:r>
      <w:r w:rsidR="00691524">
        <w:rPr>
          <w:szCs w:val="20"/>
        </w:rPr>
        <w:t>.</w:t>
      </w:r>
    </w:p>
    <w:p w14:paraId="4C79CDBB" w14:textId="3A758319" w:rsidR="00A91912" w:rsidRPr="00914704" w:rsidRDefault="00BA511E" w:rsidP="00914704">
      <w:pPr>
        <w:pStyle w:val="ListParagraph"/>
        <w:numPr>
          <w:ilvl w:val="0"/>
          <w:numId w:val="29"/>
        </w:numPr>
        <w:ind w:left="993" w:hanging="426"/>
        <w:jc w:val="both"/>
        <w:rPr>
          <w:szCs w:val="20"/>
        </w:rPr>
      </w:pPr>
      <w:r w:rsidRPr="00344E03">
        <w:rPr>
          <w:szCs w:val="20"/>
        </w:rPr>
        <w:t>that the funder is aware of UWA policies concerning student privacy</w:t>
      </w:r>
      <w:r w:rsidR="00691524">
        <w:rPr>
          <w:szCs w:val="20"/>
        </w:rPr>
        <w:t>.</w:t>
      </w:r>
    </w:p>
    <w:p w14:paraId="6E5037F9" w14:textId="77777777" w:rsidR="005A52BC" w:rsidRPr="005A52BC" w:rsidRDefault="005A52BC" w:rsidP="005A52BC">
      <w:pPr>
        <w:pStyle w:val="BodyTextStyle10"/>
        <w:spacing w:after="0"/>
        <w:jc w:val="both"/>
        <w:rPr>
          <w:rFonts w:cs="Arial"/>
          <w:sz w:val="20"/>
          <w:szCs w:val="20"/>
        </w:rPr>
      </w:pPr>
    </w:p>
    <w:p w14:paraId="16804F69" w14:textId="77777777" w:rsidR="00D1557C" w:rsidRPr="005A52BC" w:rsidRDefault="00F803B4" w:rsidP="00AC6FF6">
      <w:pPr>
        <w:pStyle w:val="Heading1"/>
        <w:widowControl/>
        <w:numPr>
          <w:ilvl w:val="0"/>
          <w:numId w:val="32"/>
        </w:numPr>
        <w:spacing w:before="0"/>
        <w:jc w:val="both"/>
        <w:rPr>
          <w:rFonts w:cs="Arial"/>
          <w:sz w:val="20"/>
          <w:szCs w:val="20"/>
        </w:rPr>
      </w:pPr>
      <w:r w:rsidRPr="005A52BC">
        <w:rPr>
          <w:rFonts w:cs="Arial"/>
          <w:sz w:val="20"/>
          <w:szCs w:val="20"/>
        </w:rPr>
        <w:t>Conditions and criteria for selection and award</w:t>
      </w:r>
    </w:p>
    <w:p w14:paraId="53731DAD" w14:textId="126C40C2"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In the interests of equity for all students, and for accountability in relation to the selection process, the University ensures that all selection criteria are objectively demonstrable and assessable.</w:t>
      </w:r>
    </w:p>
    <w:p w14:paraId="024647F9" w14:textId="77777777" w:rsidR="005A52BC" w:rsidRPr="005A52BC" w:rsidRDefault="005A52BC" w:rsidP="005A52BC">
      <w:pPr>
        <w:rPr>
          <w:lang w:eastAsia="en-AU"/>
        </w:rPr>
      </w:pPr>
    </w:p>
    <w:p w14:paraId="5D43D1EE"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The criteria on which a scholarship is to be awarded are set out in its Conditions.</w:t>
      </w:r>
    </w:p>
    <w:p w14:paraId="0DD97354" w14:textId="77777777" w:rsidR="005A52BC" w:rsidRPr="005A52BC" w:rsidRDefault="005A52BC" w:rsidP="005A52BC">
      <w:pPr>
        <w:rPr>
          <w:lang w:eastAsia="en-AU"/>
        </w:rPr>
      </w:pPr>
    </w:p>
    <w:p w14:paraId="6A2A1C27"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Scholarships are awarded on the basis of academic criteria unless the Academic Board resolves otherwise.</w:t>
      </w:r>
    </w:p>
    <w:p w14:paraId="6C86FEAC" w14:textId="77777777" w:rsidR="005A52BC" w:rsidRPr="005A52BC" w:rsidRDefault="005A52BC" w:rsidP="005A52BC">
      <w:pPr>
        <w:rPr>
          <w:lang w:eastAsia="en-AU"/>
        </w:rPr>
      </w:pPr>
    </w:p>
    <w:p w14:paraId="11E50C04" w14:textId="68A61B81" w:rsidR="00F803B4" w:rsidRPr="005A52BC" w:rsidRDefault="5116084E" w:rsidP="00AC6FF6">
      <w:pPr>
        <w:pStyle w:val="Heading2"/>
        <w:numPr>
          <w:ilvl w:val="1"/>
          <w:numId w:val="32"/>
        </w:numPr>
        <w:spacing w:before="0"/>
        <w:ind w:left="567" w:hanging="567"/>
        <w:jc w:val="both"/>
        <w:rPr>
          <w:rFonts w:cs="Arial"/>
        </w:rPr>
      </w:pPr>
      <w:r w:rsidRPr="0266694C">
        <w:rPr>
          <w:rFonts w:cs="Arial"/>
        </w:rPr>
        <w:t xml:space="preserve">Subject to the approval of the Academic Board, undergraduate and postgraduate coursework scholarships may be awarded </w:t>
      </w:r>
      <w:proofErr w:type="gramStart"/>
      <w:r w:rsidRPr="0266694C">
        <w:rPr>
          <w:rFonts w:cs="Arial"/>
        </w:rPr>
        <w:t>on the basis of</w:t>
      </w:r>
      <w:proofErr w:type="gramEnd"/>
      <w:r w:rsidRPr="0266694C">
        <w:rPr>
          <w:rFonts w:cs="Arial"/>
        </w:rPr>
        <w:t xml:space="preserve"> one or more of the following additional eligibility or ranking criteria, as defined in the </w:t>
      </w:r>
      <w:r w:rsidRPr="00420162">
        <w:rPr>
          <w:rFonts w:cs="Arial"/>
        </w:rPr>
        <w:t>Scholarships Glossary of Terms</w:t>
      </w:r>
      <w:r w:rsidRPr="0266694C">
        <w:rPr>
          <w:rFonts w:cs="Arial"/>
        </w:rPr>
        <w:t>:</w:t>
      </w:r>
    </w:p>
    <w:p w14:paraId="1B0AAEED" w14:textId="77777777" w:rsidR="00F803B4" w:rsidRPr="005A52BC" w:rsidRDefault="00F803B4" w:rsidP="005A52BC">
      <w:pPr>
        <w:pStyle w:val="BodyTextStyle20"/>
        <w:numPr>
          <w:ilvl w:val="0"/>
          <w:numId w:val="21"/>
        </w:numPr>
        <w:spacing w:after="0"/>
        <w:jc w:val="both"/>
        <w:rPr>
          <w:rFonts w:cs="Arial"/>
          <w:sz w:val="20"/>
          <w:szCs w:val="20"/>
        </w:rPr>
      </w:pPr>
      <w:r w:rsidRPr="005A52BC">
        <w:rPr>
          <w:rFonts w:cs="Arial"/>
          <w:sz w:val="20"/>
          <w:szCs w:val="20"/>
        </w:rPr>
        <w:t>demonstration of other outstanding achievements, abilities, leadership or community service;</w:t>
      </w:r>
    </w:p>
    <w:p w14:paraId="03E579CA" w14:textId="77777777" w:rsidR="00F803B4" w:rsidRPr="005A52BC" w:rsidRDefault="00F803B4" w:rsidP="005A52BC">
      <w:pPr>
        <w:pStyle w:val="BodyTextStyle20"/>
        <w:numPr>
          <w:ilvl w:val="0"/>
          <w:numId w:val="21"/>
        </w:numPr>
        <w:spacing w:after="0"/>
        <w:jc w:val="both"/>
        <w:rPr>
          <w:rFonts w:cs="Arial"/>
          <w:sz w:val="20"/>
          <w:szCs w:val="20"/>
        </w:rPr>
      </w:pPr>
      <w:r w:rsidRPr="005A52BC">
        <w:rPr>
          <w:rFonts w:cs="Arial"/>
          <w:sz w:val="20"/>
          <w:szCs w:val="20"/>
        </w:rPr>
        <w:t>demonstration of financial hardship;</w:t>
      </w:r>
    </w:p>
    <w:p w14:paraId="157DFCFF" w14:textId="77777777" w:rsidR="00F803B4" w:rsidRPr="005A52BC" w:rsidRDefault="00F803B4" w:rsidP="005A52BC">
      <w:pPr>
        <w:pStyle w:val="BodyTextStyle20"/>
        <w:numPr>
          <w:ilvl w:val="0"/>
          <w:numId w:val="21"/>
        </w:numPr>
        <w:spacing w:after="0"/>
        <w:jc w:val="both"/>
        <w:rPr>
          <w:rFonts w:cs="Arial"/>
          <w:sz w:val="20"/>
          <w:szCs w:val="20"/>
        </w:rPr>
      </w:pPr>
      <w:r w:rsidRPr="005A52BC">
        <w:rPr>
          <w:rFonts w:cs="Arial"/>
          <w:sz w:val="20"/>
          <w:szCs w:val="20"/>
        </w:rPr>
        <w:t>demonstration of educational disadvantage;</w:t>
      </w:r>
    </w:p>
    <w:p w14:paraId="1D5F8879" w14:textId="77777777" w:rsidR="00F803B4" w:rsidRPr="005A52BC" w:rsidRDefault="00F803B4" w:rsidP="005A52BC">
      <w:pPr>
        <w:pStyle w:val="BodyTextStyle20"/>
        <w:numPr>
          <w:ilvl w:val="0"/>
          <w:numId w:val="21"/>
        </w:numPr>
        <w:spacing w:after="0"/>
        <w:jc w:val="both"/>
        <w:rPr>
          <w:rFonts w:cs="Arial"/>
          <w:sz w:val="20"/>
          <w:szCs w:val="20"/>
        </w:rPr>
      </w:pPr>
      <w:r w:rsidRPr="005A52BC">
        <w:rPr>
          <w:rFonts w:cs="Arial"/>
          <w:sz w:val="20"/>
          <w:szCs w:val="20"/>
        </w:rPr>
        <w:t>indigenous student status; and/or</w:t>
      </w:r>
    </w:p>
    <w:p w14:paraId="75034885" w14:textId="77777777" w:rsidR="00F803B4" w:rsidRDefault="00F803B4" w:rsidP="005A52BC">
      <w:pPr>
        <w:pStyle w:val="BodyTextStyle20"/>
        <w:numPr>
          <w:ilvl w:val="0"/>
          <w:numId w:val="21"/>
        </w:numPr>
        <w:spacing w:after="0"/>
        <w:jc w:val="both"/>
        <w:rPr>
          <w:rFonts w:cs="Arial"/>
          <w:sz w:val="20"/>
          <w:szCs w:val="20"/>
        </w:rPr>
      </w:pPr>
      <w:r w:rsidRPr="005A52BC">
        <w:rPr>
          <w:rFonts w:cs="Arial"/>
          <w:sz w:val="20"/>
          <w:szCs w:val="20"/>
        </w:rPr>
        <w:t xml:space="preserve">membership of any other designated target equity group. </w:t>
      </w:r>
    </w:p>
    <w:p w14:paraId="1A0209DC" w14:textId="77777777" w:rsidR="005A52BC" w:rsidRPr="005A52BC" w:rsidRDefault="005A52BC" w:rsidP="005A52BC">
      <w:pPr>
        <w:pStyle w:val="BodyTextStyle20"/>
        <w:spacing w:after="0"/>
        <w:ind w:left="936"/>
        <w:jc w:val="both"/>
        <w:rPr>
          <w:rFonts w:cs="Arial"/>
          <w:sz w:val="20"/>
          <w:szCs w:val="20"/>
        </w:rPr>
      </w:pPr>
    </w:p>
    <w:p w14:paraId="2ACE587C" w14:textId="233B5B18" w:rsidR="00860679" w:rsidRPr="00C9746F" w:rsidRDefault="005A52BC" w:rsidP="00AC6FF6">
      <w:pPr>
        <w:pStyle w:val="Heading2"/>
        <w:numPr>
          <w:ilvl w:val="1"/>
          <w:numId w:val="32"/>
        </w:numPr>
        <w:spacing w:before="0"/>
        <w:ind w:left="567" w:hanging="567"/>
        <w:jc w:val="both"/>
        <w:rPr>
          <w:rFonts w:cs="Arial"/>
          <w:szCs w:val="20"/>
        </w:rPr>
      </w:pPr>
      <w:r>
        <w:rPr>
          <w:rFonts w:cs="Arial"/>
          <w:szCs w:val="20"/>
        </w:rPr>
        <w:t>Higher Degree Research s</w:t>
      </w:r>
      <w:r w:rsidR="00F803B4" w:rsidRPr="005A52BC">
        <w:rPr>
          <w:rFonts w:cs="Arial"/>
          <w:szCs w:val="20"/>
        </w:rPr>
        <w:t>cholarships are awarded on the basis of academic achievement and research potential, sometimes in combination with additional eligibility or ranking criteria</w:t>
      </w:r>
      <w:r w:rsidR="00084FD7">
        <w:rPr>
          <w:rFonts w:cs="Arial"/>
          <w:szCs w:val="20"/>
        </w:rPr>
        <w:t xml:space="preserve"> and with consideration of a suitably qualified supervisory team and appropriate research infrastructure</w:t>
      </w:r>
      <w:r w:rsidR="00F803B4" w:rsidRPr="005A52BC">
        <w:rPr>
          <w:rFonts w:cs="Arial"/>
          <w:szCs w:val="20"/>
        </w:rPr>
        <w:t>.</w:t>
      </w:r>
      <w:r>
        <w:rPr>
          <w:rFonts w:cs="Arial"/>
          <w:szCs w:val="20"/>
        </w:rPr>
        <w:t xml:space="preserve"> </w:t>
      </w:r>
    </w:p>
    <w:p w14:paraId="65DD4484" w14:textId="77777777" w:rsidR="005A52BC" w:rsidRPr="005A52BC" w:rsidRDefault="005A52BC" w:rsidP="005A52BC">
      <w:pPr>
        <w:rPr>
          <w:lang w:eastAsia="en-AU"/>
        </w:rPr>
      </w:pPr>
    </w:p>
    <w:p w14:paraId="749A75B5"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Subject to the approval of the Academic Board, scholarships may be restricted to particular demographic groups as a measure to rectify demonstrated inequality.  However, in accordance with the Western Australian Equal Opportunity Act (1984), they may not be restricted on the basis of religious or political conviction.</w:t>
      </w:r>
    </w:p>
    <w:p w14:paraId="64A2A753" w14:textId="77777777" w:rsidR="005A52BC" w:rsidRPr="005A52BC" w:rsidRDefault="005A52BC" w:rsidP="005A52BC">
      <w:pPr>
        <w:rPr>
          <w:lang w:eastAsia="en-AU"/>
        </w:rPr>
      </w:pPr>
    </w:p>
    <w:p w14:paraId="4EF9FDAF" w14:textId="3867E8AA"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Selection of awardees is a comparative and competitive process</w:t>
      </w:r>
      <w:r w:rsidR="00461E10">
        <w:rPr>
          <w:rFonts w:cs="Arial"/>
          <w:szCs w:val="20"/>
        </w:rPr>
        <w:t xml:space="preserve"> undertaken in accordance with the selection procedures of the relevant </w:t>
      </w:r>
      <w:r w:rsidR="004D2860">
        <w:rPr>
          <w:rFonts w:cs="Arial"/>
          <w:szCs w:val="20"/>
        </w:rPr>
        <w:t>selection committee, namely the Coursework Scholarships Committee and the HDR Scholarships Committee</w:t>
      </w:r>
      <w:r w:rsidRPr="005A52BC">
        <w:rPr>
          <w:rFonts w:cs="Arial"/>
          <w:szCs w:val="20"/>
        </w:rPr>
        <w:t>.</w:t>
      </w:r>
    </w:p>
    <w:p w14:paraId="6785F6F1" w14:textId="77777777" w:rsidR="005A52BC" w:rsidRPr="005A52BC" w:rsidRDefault="005A52BC" w:rsidP="005A52BC">
      <w:pPr>
        <w:rPr>
          <w:lang w:eastAsia="en-AU"/>
        </w:rPr>
      </w:pPr>
    </w:p>
    <w:p w14:paraId="195F69A0" w14:textId="77777777" w:rsidR="000511D3" w:rsidRDefault="000511D3" w:rsidP="00AC6FF6">
      <w:pPr>
        <w:pStyle w:val="Heading2"/>
        <w:numPr>
          <w:ilvl w:val="1"/>
          <w:numId w:val="32"/>
        </w:numPr>
        <w:spacing w:before="0"/>
        <w:ind w:left="567" w:hanging="567"/>
        <w:jc w:val="both"/>
        <w:rPr>
          <w:rFonts w:cs="Arial"/>
          <w:szCs w:val="20"/>
        </w:rPr>
      </w:pPr>
      <w:r w:rsidRPr="005A52BC">
        <w:rPr>
          <w:rFonts w:cs="Arial"/>
          <w:szCs w:val="20"/>
        </w:rPr>
        <w:t>The person or selection committee responsible of awardees must be stated in the scholarship conditions.</w:t>
      </w:r>
    </w:p>
    <w:p w14:paraId="7C63CC14" w14:textId="77777777" w:rsidR="005A52BC" w:rsidRPr="005A52BC" w:rsidRDefault="005A52BC" w:rsidP="005A52BC">
      <w:pPr>
        <w:rPr>
          <w:lang w:eastAsia="en-AU"/>
        </w:rPr>
      </w:pPr>
    </w:p>
    <w:p w14:paraId="1B991ADF"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Those eligible for consideration are ranked by the selection committee on the basis of the extent to which, in the opinion of the selection committee, they demonstrate that they satisfy the selection criteria.</w:t>
      </w:r>
    </w:p>
    <w:p w14:paraId="5BA89D60" w14:textId="77777777" w:rsidR="005A52BC" w:rsidRPr="005A52BC" w:rsidRDefault="005A52BC" w:rsidP="005A52BC">
      <w:pPr>
        <w:rPr>
          <w:lang w:eastAsia="en-AU"/>
        </w:rPr>
      </w:pPr>
    </w:p>
    <w:p w14:paraId="6EAA46D6"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In ranking candidates, the selection committee must have regard to the application and supporting material, if any, and may interview candidates.</w:t>
      </w:r>
    </w:p>
    <w:p w14:paraId="156C6D37" w14:textId="77777777" w:rsidR="005A52BC" w:rsidRPr="005A52BC" w:rsidRDefault="005A52BC" w:rsidP="005A52BC">
      <w:pPr>
        <w:rPr>
          <w:lang w:eastAsia="en-AU"/>
        </w:rPr>
      </w:pPr>
    </w:p>
    <w:p w14:paraId="7BA698FD" w14:textId="77777777" w:rsidR="00F803B4" w:rsidRPr="005A52BC"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Even if a candidate meets the selection criteria for a scholarship, a scholarship is awarded only if, in the </w:t>
      </w:r>
      <w:r w:rsidRPr="005A52BC">
        <w:rPr>
          <w:rFonts w:cs="Arial"/>
          <w:szCs w:val="20"/>
        </w:rPr>
        <w:lastRenderedPageBreak/>
        <w:t>opinion of the selection committee, there is a candidate of sufficient merit.</w:t>
      </w:r>
    </w:p>
    <w:p w14:paraId="41482316" w14:textId="77777777" w:rsidR="000511D3" w:rsidRPr="005A52BC" w:rsidRDefault="000511D3" w:rsidP="005A52BC">
      <w:pPr>
        <w:jc w:val="both"/>
        <w:rPr>
          <w:rFonts w:cs="Arial"/>
          <w:szCs w:val="20"/>
          <w:lang w:eastAsia="en-AU"/>
        </w:rPr>
      </w:pPr>
    </w:p>
    <w:p w14:paraId="0776E288" w14:textId="77777777" w:rsidR="000511D3" w:rsidRPr="005A52BC" w:rsidRDefault="000511D3" w:rsidP="00AC6FF6">
      <w:pPr>
        <w:pStyle w:val="Heading2"/>
        <w:numPr>
          <w:ilvl w:val="1"/>
          <w:numId w:val="32"/>
        </w:numPr>
        <w:spacing w:before="0"/>
        <w:ind w:left="567" w:hanging="567"/>
        <w:jc w:val="both"/>
        <w:rPr>
          <w:rFonts w:cs="Arial"/>
          <w:szCs w:val="20"/>
        </w:rPr>
      </w:pPr>
      <w:r w:rsidRPr="005A52BC">
        <w:rPr>
          <w:rFonts w:cs="Arial"/>
          <w:szCs w:val="20"/>
        </w:rPr>
        <w:t xml:space="preserve">Unless the </w:t>
      </w:r>
      <w:r w:rsidR="00FB5862">
        <w:rPr>
          <w:rFonts w:cs="Arial"/>
          <w:szCs w:val="20"/>
        </w:rPr>
        <w:t xml:space="preserve">University, the </w:t>
      </w:r>
      <w:r w:rsidRPr="005A52BC">
        <w:rPr>
          <w:rFonts w:cs="Arial"/>
          <w:szCs w:val="20"/>
        </w:rPr>
        <w:t xml:space="preserve">testator or donor of the </w:t>
      </w:r>
      <w:proofErr w:type="spellStart"/>
      <w:r w:rsidRPr="005A52BC">
        <w:rPr>
          <w:rFonts w:cs="Arial"/>
          <w:szCs w:val="20"/>
        </w:rPr>
        <w:t>bequest</w:t>
      </w:r>
      <w:proofErr w:type="spellEnd"/>
      <w:r w:rsidRPr="005A52BC">
        <w:rPr>
          <w:rFonts w:cs="Arial"/>
          <w:szCs w:val="20"/>
        </w:rPr>
        <w:t xml:space="preserve"> or donation from which the scholarship is funded has expressly directed otherwise, a scholarship will —</w:t>
      </w:r>
    </w:p>
    <w:p w14:paraId="76DD1F38" w14:textId="77777777" w:rsidR="000511D3" w:rsidRPr="005A52BC" w:rsidRDefault="000511D3" w:rsidP="005A52BC">
      <w:pPr>
        <w:pStyle w:val="BodyTextStyle20"/>
        <w:numPr>
          <w:ilvl w:val="0"/>
          <w:numId w:val="22"/>
        </w:numPr>
        <w:spacing w:after="0"/>
        <w:jc w:val="both"/>
        <w:rPr>
          <w:rFonts w:cs="Arial"/>
          <w:sz w:val="20"/>
          <w:szCs w:val="20"/>
        </w:rPr>
      </w:pPr>
      <w:r w:rsidRPr="005A52BC">
        <w:rPr>
          <w:rFonts w:cs="Arial"/>
          <w:sz w:val="20"/>
          <w:szCs w:val="20"/>
        </w:rPr>
        <w:t>be granted annually; and</w:t>
      </w:r>
    </w:p>
    <w:p w14:paraId="1C03A0CE" w14:textId="77777777" w:rsidR="000511D3" w:rsidRDefault="000511D3" w:rsidP="005A52BC">
      <w:pPr>
        <w:pStyle w:val="BodyTextStyle20"/>
        <w:numPr>
          <w:ilvl w:val="0"/>
          <w:numId w:val="22"/>
        </w:numPr>
        <w:spacing w:after="0"/>
        <w:jc w:val="both"/>
        <w:rPr>
          <w:rFonts w:cs="Arial"/>
          <w:sz w:val="20"/>
          <w:szCs w:val="20"/>
        </w:rPr>
      </w:pPr>
      <w:r w:rsidRPr="005A52BC">
        <w:rPr>
          <w:rFonts w:cs="Arial"/>
          <w:sz w:val="20"/>
          <w:szCs w:val="20"/>
        </w:rPr>
        <w:t xml:space="preserve">not be granted to the same person twice. </w:t>
      </w:r>
    </w:p>
    <w:p w14:paraId="523CC33F" w14:textId="77777777" w:rsidR="005A52BC" w:rsidRPr="005A52BC" w:rsidRDefault="005A52BC" w:rsidP="005A52BC">
      <w:pPr>
        <w:pStyle w:val="BodyTextStyle20"/>
        <w:spacing w:after="0"/>
        <w:ind w:left="936"/>
        <w:jc w:val="both"/>
        <w:rPr>
          <w:rFonts w:cs="Arial"/>
          <w:sz w:val="20"/>
          <w:szCs w:val="20"/>
        </w:rPr>
      </w:pPr>
    </w:p>
    <w:p w14:paraId="001B1B83" w14:textId="77777777" w:rsidR="000511D3" w:rsidRPr="005A52BC" w:rsidRDefault="000511D3" w:rsidP="00AC6FF6">
      <w:pPr>
        <w:pStyle w:val="Heading2"/>
        <w:numPr>
          <w:ilvl w:val="1"/>
          <w:numId w:val="32"/>
        </w:numPr>
        <w:spacing w:before="0"/>
        <w:ind w:left="567" w:hanging="567"/>
        <w:jc w:val="both"/>
        <w:rPr>
          <w:rFonts w:cs="Arial"/>
          <w:szCs w:val="20"/>
        </w:rPr>
      </w:pPr>
      <w:r w:rsidRPr="005A52BC">
        <w:rPr>
          <w:rFonts w:cs="Arial"/>
          <w:szCs w:val="20"/>
        </w:rPr>
        <w:t xml:space="preserve">Where a scholarship lapses or is not granted for any reason, the unused grant money will be added to and become part of the scholarship fund, unless the </w:t>
      </w:r>
      <w:bookmarkStart w:id="7" w:name="_Hlk177662848"/>
      <w:r w:rsidRPr="005A52BC">
        <w:rPr>
          <w:rFonts w:cs="Arial"/>
          <w:szCs w:val="20"/>
        </w:rPr>
        <w:t xml:space="preserve">testator </w:t>
      </w:r>
      <w:bookmarkEnd w:id="7"/>
      <w:r w:rsidRPr="005A52BC">
        <w:rPr>
          <w:rFonts w:cs="Arial"/>
          <w:szCs w:val="20"/>
        </w:rPr>
        <w:t xml:space="preserve">or donor of the </w:t>
      </w:r>
      <w:proofErr w:type="spellStart"/>
      <w:r w:rsidRPr="005A52BC">
        <w:rPr>
          <w:rFonts w:cs="Arial"/>
          <w:szCs w:val="20"/>
        </w:rPr>
        <w:t>bequest</w:t>
      </w:r>
      <w:proofErr w:type="spellEnd"/>
      <w:r w:rsidRPr="005A52BC">
        <w:rPr>
          <w:rFonts w:cs="Arial"/>
          <w:szCs w:val="20"/>
        </w:rPr>
        <w:t xml:space="preserve"> or donation from which the scholarship is funded has expressly directed otherwise. </w:t>
      </w:r>
    </w:p>
    <w:p w14:paraId="2AFB18FA" w14:textId="77777777" w:rsidR="000511D3" w:rsidRPr="005A52BC" w:rsidRDefault="000511D3" w:rsidP="005A52BC">
      <w:pPr>
        <w:jc w:val="both"/>
        <w:rPr>
          <w:rFonts w:cs="Arial"/>
          <w:szCs w:val="20"/>
          <w:lang w:eastAsia="en-AU"/>
        </w:rPr>
      </w:pPr>
    </w:p>
    <w:p w14:paraId="7DFA04FC" w14:textId="77777777" w:rsidR="00F803B4" w:rsidRPr="005A52BC" w:rsidRDefault="00F803B4" w:rsidP="00AC6FF6">
      <w:pPr>
        <w:pStyle w:val="Heading2"/>
        <w:numPr>
          <w:ilvl w:val="1"/>
          <w:numId w:val="32"/>
        </w:numPr>
        <w:spacing w:before="0"/>
        <w:ind w:left="567" w:hanging="567"/>
        <w:jc w:val="both"/>
        <w:rPr>
          <w:rFonts w:cs="Arial"/>
          <w:szCs w:val="20"/>
        </w:rPr>
      </w:pPr>
      <w:r w:rsidRPr="005A52BC">
        <w:rPr>
          <w:rFonts w:cs="Arial"/>
          <w:szCs w:val="20"/>
        </w:rPr>
        <w:t>Scholarship conditions must be consistent with Australian taxation requirements for income tax exemption for the recipient, specifically that:</w:t>
      </w:r>
    </w:p>
    <w:p w14:paraId="7B9E41C9" w14:textId="77777777" w:rsidR="00F803B4" w:rsidRPr="005A52BC" w:rsidRDefault="00F803B4" w:rsidP="005A52BC">
      <w:pPr>
        <w:pStyle w:val="BodyTextStyle20"/>
        <w:numPr>
          <w:ilvl w:val="0"/>
          <w:numId w:val="24"/>
        </w:numPr>
        <w:spacing w:after="0"/>
        <w:jc w:val="both"/>
        <w:rPr>
          <w:rFonts w:cs="Arial"/>
          <w:sz w:val="20"/>
          <w:szCs w:val="20"/>
        </w:rPr>
      </w:pPr>
      <w:r w:rsidRPr="005A52BC">
        <w:rPr>
          <w:rFonts w:cs="Arial"/>
          <w:sz w:val="20"/>
          <w:szCs w:val="20"/>
        </w:rPr>
        <w:t>the scholarship is for educational purposes only;</w:t>
      </w:r>
    </w:p>
    <w:p w14:paraId="014EC12C" w14:textId="77777777" w:rsidR="00F803B4" w:rsidRPr="005A52BC" w:rsidRDefault="00F803B4" w:rsidP="005A52BC">
      <w:pPr>
        <w:pStyle w:val="BodyTextStyle20"/>
        <w:numPr>
          <w:ilvl w:val="0"/>
          <w:numId w:val="24"/>
        </w:numPr>
        <w:spacing w:after="0"/>
        <w:jc w:val="both"/>
        <w:rPr>
          <w:rFonts w:cs="Arial"/>
          <w:sz w:val="20"/>
          <w:szCs w:val="20"/>
        </w:rPr>
      </w:pPr>
      <w:r w:rsidRPr="005A52BC">
        <w:rPr>
          <w:rFonts w:cs="Arial"/>
          <w:sz w:val="20"/>
          <w:szCs w:val="20"/>
        </w:rPr>
        <w:t xml:space="preserve">there is no requirement for the recipient to become, or remain, an employee of the scholarship provider at the time of receipt of the scholarship or in the future; </w:t>
      </w:r>
    </w:p>
    <w:p w14:paraId="45555FEB" w14:textId="77777777" w:rsidR="00F803B4" w:rsidRPr="005A52BC" w:rsidRDefault="00F803B4" w:rsidP="005A52BC">
      <w:pPr>
        <w:pStyle w:val="BodyTextStyle20"/>
        <w:numPr>
          <w:ilvl w:val="0"/>
          <w:numId w:val="24"/>
        </w:numPr>
        <w:spacing w:after="0"/>
        <w:jc w:val="both"/>
        <w:rPr>
          <w:rFonts w:cs="Arial"/>
          <w:sz w:val="20"/>
          <w:szCs w:val="20"/>
        </w:rPr>
      </w:pPr>
      <w:r w:rsidRPr="005A52BC">
        <w:rPr>
          <w:rFonts w:cs="Arial"/>
          <w:sz w:val="20"/>
          <w:szCs w:val="20"/>
        </w:rPr>
        <w:t xml:space="preserve">there is no requirement for the recipient to provide any kind of service or labour in return for the scholarship at the time of receipt of the scholarship or in the future; </w:t>
      </w:r>
    </w:p>
    <w:p w14:paraId="774D9748" w14:textId="77777777" w:rsidR="00F803B4" w:rsidRPr="005A52BC" w:rsidRDefault="00F803B4" w:rsidP="005A52BC">
      <w:pPr>
        <w:pStyle w:val="BodyTextStyle20"/>
        <w:numPr>
          <w:ilvl w:val="0"/>
          <w:numId w:val="24"/>
        </w:numPr>
        <w:spacing w:after="0"/>
        <w:jc w:val="both"/>
        <w:rPr>
          <w:rFonts w:cs="Arial"/>
          <w:sz w:val="20"/>
          <w:szCs w:val="20"/>
        </w:rPr>
      </w:pPr>
      <w:r w:rsidRPr="005A52BC">
        <w:rPr>
          <w:rFonts w:cs="Arial"/>
          <w:sz w:val="20"/>
          <w:szCs w:val="20"/>
        </w:rPr>
        <w:t xml:space="preserve">the scholarship is open to a range of recipients; </w:t>
      </w:r>
    </w:p>
    <w:p w14:paraId="76B19373" w14:textId="77777777" w:rsidR="00F803B4" w:rsidRPr="005A52BC" w:rsidRDefault="00F803B4" w:rsidP="005A52BC">
      <w:pPr>
        <w:pStyle w:val="BodyTextStyle20"/>
        <w:numPr>
          <w:ilvl w:val="0"/>
          <w:numId w:val="24"/>
        </w:numPr>
        <w:spacing w:after="0"/>
        <w:jc w:val="both"/>
        <w:rPr>
          <w:rFonts w:cs="Arial"/>
          <w:sz w:val="20"/>
          <w:szCs w:val="20"/>
        </w:rPr>
      </w:pPr>
      <w:r w:rsidRPr="005A52BC">
        <w:rPr>
          <w:rFonts w:cs="Arial"/>
          <w:sz w:val="20"/>
          <w:szCs w:val="20"/>
        </w:rPr>
        <w:t>the recipient is enrolled full-time in the relevant course of study, except as provided for under taxation legislation; and</w:t>
      </w:r>
    </w:p>
    <w:p w14:paraId="15728B01" w14:textId="77777777" w:rsidR="00F803B4" w:rsidRDefault="00F803B4" w:rsidP="005A52BC">
      <w:pPr>
        <w:pStyle w:val="BodyTextStyle20"/>
        <w:numPr>
          <w:ilvl w:val="0"/>
          <w:numId w:val="24"/>
        </w:numPr>
        <w:spacing w:after="0"/>
        <w:jc w:val="both"/>
        <w:rPr>
          <w:rFonts w:cs="Arial"/>
          <w:sz w:val="20"/>
          <w:szCs w:val="20"/>
        </w:rPr>
      </w:pPr>
      <w:r w:rsidRPr="005A52BC">
        <w:rPr>
          <w:rFonts w:cs="Arial"/>
          <w:sz w:val="20"/>
          <w:szCs w:val="20"/>
        </w:rPr>
        <w:t>the scholarship is paid by the University.</w:t>
      </w:r>
    </w:p>
    <w:p w14:paraId="664B7250" w14:textId="77777777" w:rsidR="005A52BC" w:rsidRPr="005A52BC" w:rsidRDefault="005A52BC" w:rsidP="005A52BC">
      <w:pPr>
        <w:pStyle w:val="BodyTextStyle20"/>
        <w:spacing w:after="0"/>
        <w:ind w:left="936"/>
        <w:jc w:val="both"/>
        <w:rPr>
          <w:rFonts w:cs="Arial"/>
          <w:sz w:val="20"/>
          <w:szCs w:val="20"/>
        </w:rPr>
      </w:pPr>
    </w:p>
    <w:p w14:paraId="776D55CE"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The University must not provide advice to scholarship recipients about any financial or taxation implications for individual students but may inform them that scholarships may affect income tax liability or Centrelink payments and that it may be desirable for them to consult the </w:t>
      </w:r>
      <w:hyperlink r:id="rId13" w:history="1">
        <w:r w:rsidRPr="005A52BC">
          <w:rPr>
            <w:rStyle w:val="Hyperlink"/>
            <w:rFonts w:cs="Arial"/>
            <w:szCs w:val="20"/>
          </w:rPr>
          <w:t>Australian Taxation Office</w:t>
        </w:r>
      </w:hyperlink>
      <w:r w:rsidRPr="005A52BC">
        <w:rPr>
          <w:rFonts w:cs="Arial"/>
          <w:szCs w:val="20"/>
        </w:rPr>
        <w:t xml:space="preserve"> or </w:t>
      </w:r>
      <w:hyperlink r:id="rId14" w:history="1">
        <w:r w:rsidRPr="005A52BC">
          <w:rPr>
            <w:rStyle w:val="Hyperlink"/>
            <w:rFonts w:cs="Arial"/>
            <w:szCs w:val="20"/>
          </w:rPr>
          <w:t>Centrelink</w:t>
        </w:r>
      </w:hyperlink>
      <w:r w:rsidRPr="005A52BC">
        <w:rPr>
          <w:rFonts w:cs="Arial"/>
          <w:szCs w:val="20"/>
        </w:rPr>
        <w:t>.</w:t>
      </w:r>
    </w:p>
    <w:p w14:paraId="3881AB82" w14:textId="77777777" w:rsidR="005A52BC" w:rsidRPr="005A52BC" w:rsidRDefault="005A52BC" w:rsidP="005A52BC">
      <w:pPr>
        <w:rPr>
          <w:lang w:eastAsia="en-AU"/>
        </w:rPr>
      </w:pPr>
    </w:p>
    <w:p w14:paraId="619D74D0" w14:textId="77777777" w:rsidR="00F803B4" w:rsidRDefault="00F803B4" w:rsidP="00970AC4">
      <w:pPr>
        <w:pStyle w:val="Heading2"/>
        <w:numPr>
          <w:ilvl w:val="1"/>
          <w:numId w:val="32"/>
        </w:numPr>
        <w:spacing w:before="0"/>
        <w:ind w:left="567" w:hanging="567"/>
        <w:jc w:val="both"/>
        <w:rPr>
          <w:rFonts w:cs="Arial"/>
          <w:szCs w:val="20"/>
        </w:rPr>
      </w:pPr>
      <w:r w:rsidRPr="005A52BC">
        <w:rPr>
          <w:rFonts w:cs="Arial"/>
          <w:szCs w:val="20"/>
        </w:rPr>
        <w:t xml:space="preserve">It is the responsibility of scholarship recipients to check the implications for income tax liability or </w:t>
      </w:r>
      <w:hyperlink r:id="rId15" w:history="1">
        <w:r w:rsidRPr="005A52BC">
          <w:rPr>
            <w:rStyle w:val="Hyperlink"/>
            <w:rFonts w:cs="Arial"/>
            <w:szCs w:val="20"/>
          </w:rPr>
          <w:t>Centrelink</w:t>
        </w:r>
      </w:hyperlink>
      <w:r w:rsidRPr="005A52BC">
        <w:rPr>
          <w:rFonts w:cs="Arial"/>
          <w:szCs w:val="20"/>
        </w:rPr>
        <w:t xml:space="preserve"> payments of accepting a scholarship.</w:t>
      </w:r>
    </w:p>
    <w:p w14:paraId="7097408D" w14:textId="77777777" w:rsidR="005A52BC" w:rsidRPr="005A52BC" w:rsidRDefault="005A52BC" w:rsidP="005A52BC">
      <w:pPr>
        <w:rPr>
          <w:lang w:eastAsia="en-AU"/>
        </w:rPr>
      </w:pPr>
    </w:p>
    <w:p w14:paraId="75945E20" w14:textId="77777777" w:rsidR="00F803B4" w:rsidRPr="00FB5862" w:rsidRDefault="00F803B4" w:rsidP="00AC6FF6">
      <w:pPr>
        <w:pStyle w:val="Heading2"/>
        <w:numPr>
          <w:ilvl w:val="1"/>
          <w:numId w:val="32"/>
        </w:numPr>
        <w:spacing w:before="0"/>
        <w:ind w:left="567" w:hanging="567"/>
        <w:jc w:val="both"/>
        <w:rPr>
          <w:rFonts w:cs="Arial"/>
          <w:szCs w:val="20"/>
        </w:rPr>
      </w:pPr>
      <w:r w:rsidRPr="00FB5862">
        <w:rPr>
          <w:rFonts w:cs="Arial"/>
          <w:szCs w:val="20"/>
        </w:rPr>
        <w:t xml:space="preserve">Minimum amounts for scholarships are determined by the Scholarships Committee, and reviewed periodically, taking into account relevant factors including standard amounts provided by Commonwealth scholarships. </w:t>
      </w:r>
      <w:r w:rsidR="00FB5862" w:rsidRPr="00FB5862">
        <w:rPr>
          <w:szCs w:val="20"/>
        </w:rPr>
        <w:t>but not limited to Commonwealth Scholarship funds awarded consistent with Government requirements. This is in accordance with the Higher Education Support Act 2003.</w:t>
      </w:r>
    </w:p>
    <w:p w14:paraId="57EBEA09" w14:textId="77777777" w:rsidR="005A52BC" w:rsidRPr="005A52BC" w:rsidRDefault="005A52BC" w:rsidP="005A52BC">
      <w:pPr>
        <w:rPr>
          <w:lang w:eastAsia="en-AU"/>
        </w:rPr>
      </w:pPr>
    </w:p>
    <w:p w14:paraId="107E3137"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The value of a scholarship is normally stated in the Conditions of the scholarship, where possible.</w:t>
      </w:r>
    </w:p>
    <w:p w14:paraId="253908E4" w14:textId="77777777" w:rsidR="003B1AB5" w:rsidRDefault="003B1AB5" w:rsidP="003B1AB5">
      <w:pPr>
        <w:rPr>
          <w:lang w:eastAsia="en-AU"/>
        </w:rPr>
      </w:pPr>
    </w:p>
    <w:p w14:paraId="3BB8698B"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For continuing scholarships, the Conditions must include the criteria for continuation. Normally, this </w:t>
      </w:r>
      <w:r w:rsidR="00D83717">
        <w:rPr>
          <w:rFonts w:cs="Arial"/>
          <w:szCs w:val="20"/>
        </w:rPr>
        <w:t>is set to be</w:t>
      </w:r>
      <w:r w:rsidRPr="005A52BC">
        <w:rPr>
          <w:rFonts w:cs="Arial"/>
          <w:szCs w:val="20"/>
        </w:rPr>
        <w:t xml:space="preserve"> that the student continues to meet enrolment and other relevant conditions.</w:t>
      </w:r>
    </w:p>
    <w:p w14:paraId="2CB5DA9B" w14:textId="77777777" w:rsidR="005A52BC" w:rsidRPr="005A52BC" w:rsidRDefault="005A52BC" w:rsidP="005A52BC">
      <w:pPr>
        <w:rPr>
          <w:lang w:eastAsia="en-AU"/>
        </w:rPr>
      </w:pPr>
    </w:p>
    <w:p w14:paraId="57902F5E"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Students who are granted a period of approved leave do not normally forfeit their scholarship unless stated otherwise in the conditions for the individual scholarship.</w:t>
      </w:r>
    </w:p>
    <w:p w14:paraId="517618CA" w14:textId="77777777" w:rsidR="005A52BC" w:rsidRPr="005A52BC" w:rsidRDefault="005A52BC" w:rsidP="005A52BC">
      <w:pPr>
        <w:rPr>
          <w:lang w:eastAsia="en-AU"/>
        </w:rPr>
      </w:pPr>
    </w:p>
    <w:p w14:paraId="3AA1EFF3" w14:textId="77777777" w:rsidR="00F803B4" w:rsidRDefault="00F803B4" w:rsidP="00AC6FF6">
      <w:pPr>
        <w:pStyle w:val="Heading2"/>
        <w:numPr>
          <w:ilvl w:val="1"/>
          <w:numId w:val="32"/>
        </w:numPr>
        <w:spacing w:before="0"/>
        <w:ind w:left="567" w:hanging="567"/>
        <w:jc w:val="both"/>
        <w:rPr>
          <w:rFonts w:cs="Arial"/>
          <w:szCs w:val="20"/>
        </w:rPr>
      </w:pPr>
      <w:r w:rsidRPr="005A52BC">
        <w:rPr>
          <w:rFonts w:cs="Arial"/>
          <w:szCs w:val="20"/>
        </w:rPr>
        <w:t>Scholarship Conditions must include the stipulation that any thesis, dissertation or other publication resulting from research undertaken by the recipient while in receipt of a scholarship must acknowledge the support of the scholarship and carry the University by-line.</w:t>
      </w:r>
    </w:p>
    <w:p w14:paraId="3FABC642" w14:textId="77777777" w:rsidR="00C644AD" w:rsidRPr="00C644AD" w:rsidRDefault="00C644AD" w:rsidP="00C644AD">
      <w:pPr>
        <w:rPr>
          <w:lang w:eastAsia="en-AU"/>
        </w:rPr>
      </w:pPr>
    </w:p>
    <w:p w14:paraId="57288030" w14:textId="77777777" w:rsidR="00C644AD" w:rsidRPr="00A111B0" w:rsidRDefault="00C644AD" w:rsidP="00C644AD">
      <w:pPr>
        <w:pStyle w:val="Heading2"/>
        <w:numPr>
          <w:ilvl w:val="1"/>
          <w:numId w:val="32"/>
        </w:numPr>
        <w:spacing w:before="0"/>
        <w:ind w:left="567" w:hanging="567"/>
        <w:jc w:val="both"/>
        <w:rPr>
          <w:rFonts w:cs="Arial"/>
        </w:rPr>
      </w:pPr>
      <w:r w:rsidRPr="00A06F1E">
        <w:rPr>
          <w:rFonts w:cs="Arial"/>
        </w:rPr>
        <w:t>The relevant body has the right to withdraw a scholarship</w:t>
      </w:r>
      <w:r w:rsidRPr="34448C54">
        <w:rPr>
          <w:rFonts w:cs="Arial"/>
        </w:rPr>
        <w:t xml:space="preserve"> </w:t>
      </w:r>
      <w:r w:rsidRPr="11504BC5">
        <w:rPr>
          <w:rFonts w:cs="Arial"/>
        </w:rPr>
        <w:t xml:space="preserve">from the </w:t>
      </w:r>
      <w:r w:rsidRPr="56857A99">
        <w:rPr>
          <w:rFonts w:cs="Arial"/>
        </w:rPr>
        <w:t>round</w:t>
      </w:r>
      <w:r w:rsidRPr="00A06F1E">
        <w:rPr>
          <w:rFonts w:cs="Arial"/>
        </w:rPr>
        <w:t xml:space="preserve"> at any point during the application period</w:t>
      </w:r>
    </w:p>
    <w:p w14:paraId="717F0CB3" w14:textId="77777777" w:rsidR="005A52BC" w:rsidRPr="005A52BC" w:rsidRDefault="005A52BC" w:rsidP="005A52BC">
      <w:pPr>
        <w:rPr>
          <w:lang w:eastAsia="en-AU"/>
        </w:rPr>
      </w:pPr>
    </w:p>
    <w:p w14:paraId="32171D8C" w14:textId="320710E8" w:rsidR="00F803B4" w:rsidRPr="005A52BC"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Scholarship Conditions must include reference to and the requirement for adherence to the University’s Intellectual </w:t>
      </w:r>
      <w:r w:rsidR="00A90F53">
        <w:rPr>
          <w:rFonts w:cs="Arial"/>
          <w:szCs w:val="20"/>
        </w:rPr>
        <w:t>P</w:t>
      </w:r>
      <w:r w:rsidRPr="005A52BC">
        <w:rPr>
          <w:rFonts w:cs="Arial"/>
          <w:szCs w:val="20"/>
        </w:rPr>
        <w:t xml:space="preserve">roperty </w:t>
      </w:r>
      <w:r w:rsidR="00A90F53">
        <w:rPr>
          <w:rFonts w:cs="Arial"/>
          <w:szCs w:val="20"/>
        </w:rPr>
        <w:t>P</w:t>
      </w:r>
      <w:r w:rsidRPr="005A52BC">
        <w:rPr>
          <w:rFonts w:cs="Arial"/>
          <w:szCs w:val="20"/>
        </w:rPr>
        <w:t>olicy.</w:t>
      </w:r>
    </w:p>
    <w:bookmarkEnd w:id="6"/>
    <w:p w14:paraId="3BD55AB4" w14:textId="77777777" w:rsidR="00D1557C" w:rsidRPr="005A52BC" w:rsidRDefault="00D1557C" w:rsidP="005A52BC">
      <w:pPr>
        <w:numPr>
          <w:ilvl w:val="1"/>
          <w:numId w:val="0"/>
        </w:numPr>
        <w:tabs>
          <w:tab w:val="num" w:pos="576"/>
        </w:tabs>
        <w:ind w:left="576" w:hanging="576"/>
        <w:jc w:val="both"/>
        <w:rPr>
          <w:rFonts w:eastAsia="Times New Roman" w:cs="Arial"/>
          <w:szCs w:val="20"/>
          <w:lang w:eastAsia="en-AU"/>
        </w:rPr>
      </w:pPr>
    </w:p>
    <w:p w14:paraId="030572E0" w14:textId="77777777" w:rsidR="00D1557C" w:rsidRPr="005A52BC" w:rsidRDefault="00F803B4" w:rsidP="00AC6FF6">
      <w:pPr>
        <w:pStyle w:val="Heading1"/>
        <w:widowControl/>
        <w:numPr>
          <w:ilvl w:val="0"/>
          <w:numId w:val="32"/>
        </w:numPr>
        <w:spacing w:before="0"/>
        <w:jc w:val="both"/>
        <w:rPr>
          <w:rFonts w:cs="Arial"/>
          <w:sz w:val="20"/>
          <w:szCs w:val="20"/>
        </w:rPr>
      </w:pPr>
      <w:r w:rsidRPr="005A52BC">
        <w:rPr>
          <w:rFonts w:cs="Arial"/>
          <w:sz w:val="20"/>
          <w:szCs w:val="20"/>
        </w:rPr>
        <w:t>Governance and administration of scholarships</w:t>
      </w:r>
    </w:p>
    <w:p w14:paraId="0314B9CB" w14:textId="77777777" w:rsidR="00F803B4" w:rsidRDefault="000511D3" w:rsidP="00AC6FF6">
      <w:pPr>
        <w:pStyle w:val="Heading2"/>
        <w:numPr>
          <w:ilvl w:val="1"/>
          <w:numId w:val="32"/>
        </w:numPr>
        <w:spacing w:before="0"/>
        <w:ind w:left="567" w:hanging="567"/>
        <w:jc w:val="both"/>
        <w:rPr>
          <w:rFonts w:cs="Arial"/>
          <w:szCs w:val="20"/>
        </w:rPr>
      </w:pPr>
      <w:r w:rsidRPr="005A52BC">
        <w:rPr>
          <w:rFonts w:cs="Arial"/>
          <w:szCs w:val="20"/>
        </w:rPr>
        <w:t>Subject to clause 6.3</w:t>
      </w:r>
      <w:r w:rsidR="00F803B4" w:rsidRPr="005A52BC">
        <w:rPr>
          <w:rFonts w:cs="Arial"/>
          <w:szCs w:val="20"/>
        </w:rPr>
        <w:t xml:space="preserve">, unless the Academic Board decides otherwise, scholarships are </w:t>
      </w:r>
      <w:r w:rsidRPr="005A52BC">
        <w:rPr>
          <w:rFonts w:cs="Arial"/>
          <w:szCs w:val="20"/>
        </w:rPr>
        <w:t xml:space="preserve">approved and </w:t>
      </w:r>
      <w:r w:rsidR="00F803B4" w:rsidRPr="005A52BC">
        <w:rPr>
          <w:rFonts w:cs="Arial"/>
          <w:szCs w:val="20"/>
        </w:rPr>
        <w:t>awarded by the Higher Degree Research Scholarships Committee and the Coursework Scholarships Committee, where relevant.</w:t>
      </w:r>
    </w:p>
    <w:p w14:paraId="4D285FFD" w14:textId="77777777" w:rsidR="00D83717" w:rsidRPr="00D83717" w:rsidRDefault="00D83717" w:rsidP="00D83717">
      <w:pPr>
        <w:rPr>
          <w:lang w:eastAsia="en-AU"/>
        </w:rPr>
      </w:pPr>
    </w:p>
    <w:p w14:paraId="20F74313" w14:textId="77777777" w:rsidR="00F803B4" w:rsidRPr="005A52BC" w:rsidRDefault="00F803B4" w:rsidP="00AC6FF6">
      <w:pPr>
        <w:pStyle w:val="Heading2"/>
        <w:numPr>
          <w:ilvl w:val="1"/>
          <w:numId w:val="32"/>
        </w:numPr>
        <w:spacing w:before="0"/>
        <w:ind w:left="567" w:hanging="567"/>
        <w:jc w:val="both"/>
        <w:rPr>
          <w:rFonts w:cs="Arial"/>
          <w:szCs w:val="20"/>
        </w:rPr>
      </w:pPr>
      <w:r w:rsidRPr="005A52BC">
        <w:rPr>
          <w:rFonts w:cs="Arial"/>
          <w:szCs w:val="20"/>
        </w:rPr>
        <w:t xml:space="preserve">The Scholarships Committees, by </w:t>
      </w:r>
      <w:r w:rsidR="006F39C0" w:rsidRPr="005A52BC">
        <w:rPr>
          <w:rFonts w:cs="Arial"/>
          <w:szCs w:val="20"/>
        </w:rPr>
        <w:t>their</w:t>
      </w:r>
      <w:r w:rsidRPr="005A52BC">
        <w:rPr>
          <w:rFonts w:cs="Arial"/>
          <w:szCs w:val="20"/>
        </w:rPr>
        <w:t xml:space="preserve"> constitution</w:t>
      </w:r>
      <w:r w:rsidR="006F39C0" w:rsidRPr="005A52BC">
        <w:rPr>
          <w:rFonts w:cs="Arial"/>
          <w:szCs w:val="20"/>
        </w:rPr>
        <w:t>s</w:t>
      </w:r>
      <w:r w:rsidRPr="005A52BC">
        <w:rPr>
          <w:rFonts w:cs="Arial"/>
          <w:szCs w:val="20"/>
        </w:rPr>
        <w:t>, ha</w:t>
      </w:r>
      <w:r w:rsidR="006F39C0" w:rsidRPr="005A52BC">
        <w:rPr>
          <w:rFonts w:cs="Arial"/>
          <w:szCs w:val="20"/>
        </w:rPr>
        <w:t>ve</w:t>
      </w:r>
      <w:r w:rsidRPr="005A52BC">
        <w:rPr>
          <w:rFonts w:cs="Arial"/>
          <w:szCs w:val="20"/>
        </w:rPr>
        <w:t xml:space="preserve"> the role to, among other matters:</w:t>
      </w:r>
    </w:p>
    <w:p w14:paraId="48D4FDC1" w14:textId="500AC6D2" w:rsidR="00F803B4" w:rsidRPr="005A52BC" w:rsidRDefault="00F803B4" w:rsidP="005A52BC">
      <w:pPr>
        <w:pStyle w:val="BodyTextStyle20"/>
        <w:numPr>
          <w:ilvl w:val="0"/>
          <w:numId w:val="25"/>
        </w:numPr>
        <w:spacing w:after="0"/>
        <w:jc w:val="both"/>
        <w:rPr>
          <w:rFonts w:cs="Arial"/>
          <w:sz w:val="20"/>
          <w:szCs w:val="20"/>
        </w:rPr>
      </w:pPr>
      <w:r w:rsidRPr="005A52BC">
        <w:rPr>
          <w:rFonts w:cs="Arial"/>
          <w:sz w:val="20"/>
          <w:szCs w:val="20"/>
        </w:rPr>
        <w:t>advise and make recommendations on policy and other matters relating to undergraduate</w:t>
      </w:r>
      <w:r w:rsidR="00F203AB">
        <w:rPr>
          <w:rFonts w:cs="Arial"/>
          <w:sz w:val="20"/>
          <w:szCs w:val="20"/>
        </w:rPr>
        <w:t xml:space="preserve">, postgraduate and higher degree by research </w:t>
      </w:r>
      <w:proofErr w:type="gramStart"/>
      <w:r w:rsidRPr="005A52BC">
        <w:rPr>
          <w:rFonts w:cs="Arial"/>
          <w:sz w:val="20"/>
          <w:szCs w:val="20"/>
        </w:rPr>
        <w:t>scholarships;</w:t>
      </w:r>
      <w:proofErr w:type="gramEnd"/>
      <w:r w:rsidRPr="005A52BC">
        <w:rPr>
          <w:rFonts w:cs="Arial"/>
          <w:sz w:val="20"/>
          <w:szCs w:val="20"/>
        </w:rPr>
        <w:t xml:space="preserve"> </w:t>
      </w:r>
    </w:p>
    <w:p w14:paraId="2E17A464" w14:textId="77777777" w:rsidR="00F803B4" w:rsidRPr="005A52BC" w:rsidRDefault="00F803B4" w:rsidP="005A52BC">
      <w:pPr>
        <w:pStyle w:val="BodyTextStyle20"/>
        <w:numPr>
          <w:ilvl w:val="0"/>
          <w:numId w:val="25"/>
        </w:numPr>
        <w:spacing w:after="0"/>
        <w:jc w:val="both"/>
        <w:rPr>
          <w:rFonts w:cs="Arial"/>
          <w:sz w:val="20"/>
          <w:szCs w:val="20"/>
        </w:rPr>
      </w:pPr>
      <w:r w:rsidRPr="005A52BC">
        <w:rPr>
          <w:rFonts w:cs="Arial"/>
          <w:sz w:val="20"/>
          <w:szCs w:val="20"/>
        </w:rPr>
        <w:t xml:space="preserve">monitor academic standards for the award of scholarships; </w:t>
      </w:r>
      <w:r w:rsidR="006F39C0" w:rsidRPr="005A52BC">
        <w:rPr>
          <w:rFonts w:cs="Arial"/>
          <w:sz w:val="20"/>
          <w:szCs w:val="20"/>
        </w:rPr>
        <w:t>and</w:t>
      </w:r>
    </w:p>
    <w:p w14:paraId="5C0A4A8C" w14:textId="77777777" w:rsidR="00F803B4" w:rsidRDefault="00F803B4" w:rsidP="005A52BC">
      <w:pPr>
        <w:pStyle w:val="BodyTextStyle20"/>
        <w:numPr>
          <w:ilvl w:val="0"/>
          <w:numId w:val="25"/>
        </w:numPr>
        <w:spacing w:after="0"/>
        <w:jc w:val="both"/>
        <w:rPr>
          <w:rFonts w:cs="Arial"/>
          <w:sz w:val="20"/>
          <w:szCs w:val="20"/>
        </w:rPr>
      </w:pPr>
      <w:r w:rsidRPr="005A52BC">
        <w:rPr>
          <w:rFonts w:cs="Arial"/>
          <w:sz w:val="20"/>
          <w:szCs w:val="20"/>
        </w:rPr>
        <w:lastRenderedPageBreak/>
        <w:t xml:space="preserve">on behalf of Academic Board, </w:t>
      </w:r>
      <w:r w:rsidR="000511D3" w:rsidRPr="005A52BC">
        <w:rPr>
          <w:rFonts w:cs="Arial"/>
          <w:sz w:val="20"/>
          <w:szCs w:val="20"/>
        </w:rPr>
        <w:t xml:space="preserve">approve </w:t>
      </w:r>
      <w:r w:rsidRPr="005A52BC">
        <w:rPr>
          <w:rFonts w:cs="Arial"/>
          <w:sz w:val="20"/>
          <w:szCs w:val="20"/>
        </w:rPr>
        <w:t>the establishment of all scholarships</w:t>
      </w:r>
      <w:r w:rsidR="000511D3" w:rsidRPr="005A52BC">
        <w:rPr>
          <w:rFonts w:cs="Arial"/>
          <w:sz w:val="20"/>
          <w:szCs w:val="20"/>
        </w:rPr>
        <w:t xml:space="preserve"> and each scholarship conditions</w:t>
      </w:r>
      <w:r w:rsidR="006F39C0" w:rsidRPr="005A52BC">
        <w:rPr>
          <w:rFonts w:cs="Arial"/>
          <w:sz w:val="20"/>
          <w:szCs w:val="20"/>
        </w:rPr>
        <w:t>.</w:t>
      </w:r>
    </w:p>
    <w:p w14:paraId="11DABBDF" w14:textId="77777777" w:rsidR="005A52BC" w:rsidRPr="005A52BC" w:rsidRDefault="005A52BC" w:rsidP="005A52BC">
      <w:pPr>
        <w:pStyle w:val="BodyTextStyle20"/>
        <w:spacing w:after="0"/>
        <w:ind w:left="936"/>
        <w:jc w:val="both"/>
        <w:rPr>
          <w:rFonts w:cs="Arial"/>
          <w:sz w:val="20"/>
          <w:szCs w:val="20"/>
        </w:rPr>
      </w:pPr>
    </w:p>
    <w:p w14:paraId="0F6619C7" w14:textId="77777777" w:rsidR="000511D3" w:rsidRDefault="000511D3" w:rsidP="00AC6FF6">
      <w:pPr>
        <w:pStyle w:val="Heading2"/>
        <w:numPr>
          <w:ilvl w:val="1"/>
          <w:numId w:val="32"/>
        </w:numPr>
        <w:spacing w:before="0"/>
        <w:ind w:left="567" w:hanging="567"/>
        <w:jc w:val="both"/>
        <w:rPr>
          <w:rFonts w:cs="Arial"/>
          <w:szCs w:val="20"/>
        </w:rPr>
      </w:pPr>
      <w:r w:rsidRPr="005A52BC">
        <w:rPr>
          <w:rFonts w:cs="Arial"/>
          <w:szCs w:val="20"/>
        </w:rPr>
        <w:t>A school may, by resolution of its School Board or equivalent, establish, grant, amend, cancel and otherwise administer a scholarship where only students from that school are eligible for that scholarship.</w:t>
      </w:r>
    </w:p>
    <w:p w14:paraId="5AF7B0DF" w14:textId="77777777" w:rsidR="005A52BC" w:rsidRPr="005A52BC" w:rsidRDefault="005A52BC" w:rsidP="005A52BC">
      <w:pPr>
        <w:rPr>
          <w:lang w:eastAsia="en-AU"/>
        </w:rPr>
      </w:pPr>
    </w:p>
    <w:p w14:paraId="6B494316" w14:textId="77777777" w:rsidR="00F803B4" w:rsidRPr="005A52BC" w:rsidRDefault="00F803B4" w:rsidP="00AC6FF6">
      <w:pPr>
        <w:pStyle w:val="Heading2"/>
        <w:numPr>
          <w:ilvl w:val="1"/>
          <w:numId w:val="32"/>
        </w:numPr>
        <w:spacing w:before="0"/>
        <w:ind w:left="567" w:hanging="567"/>
        <w:jc w:val="both"/>
        <w:rPr>
          <w:rFonts w:cs="Arial"/>
          <w:szCs w:val="20"/>
        </w:rPr>
      </w:pPr>
      <w:r w:rsidRPr="005A52BC">
        <w:rPr>
          <w:rFonts w:cs="Arial"/>
          <w:szCs w:val="20"/>
        </w:rPr>
        <w:t>Higher Degree by Research Scholarships are administered by the Graduate Research School, whereas Coursework Scholarships are administered under the auspices of the Office of the Pro Vice-Chancellor (Academic</w:t>
      </w:r>
      <w:r w:rsidR="00D83717">
        <w:rPr>
          <w:rFonts w:cs="Arial"/>
          <w:szCs w:val="20"/>
        </w:rPr>
        <w:t xml:space="preserve"> Excellence</w:t>
      </w:r>
      <w:r w:rsidRPr="005A52BC">
        <w:rPr>
          <w:rFonts w:cs="Arial"/>
          <w:szCs w:val="20"/>
        </w:rPr>
        <w:t>).</w:t>
      </w:r>
    </w:p>
    <w:p w14:paraId="749F884B" w14:textId="77777777" w:rsidR="00F803B4" w:rsidRDefault="00F803B4" w:rsidP="00F803B4">
      <w:pPr>
        <w:rPr>
          <w:lang w:eastAsia="en-AU"/>
        </w:rPr>
      </w:pPr>
    </w:p>
    <w:p w14:paraId="273C9544" w14:textId="77777777" w:rsidR="007C012D" w:rsidRPr="00E44FD3" w:rsidRDefault="007C012D" w:rsidP="00AC6FF6">
      <w:pPr>
        <w:pStyle w:val="Heading1"/>
        <w:numPr>
          <w:ilvl w:val="0"/>
          <w:numId w:val="32"/>
        </w:numPr>
        <w:jc w:val="both"/>
        <w:rPr>
          <w:sz w:val="22"/>
          <w:szCs w:val="22"/>
        </w:rPr>
      </w:pPr>
      <w:r w:rsidRPr="00E44FD3">
        <w:rPr>
          <w:sz w:val="22"/>
          <w:szCs w:val="22"/>
        </w:rPr>
        <w:t>Definitions</w:t>
      </w:r>
    </w:p>
    <w:p w14:paraId="5A371A75" w14:textId="77777777" w:rsidR="00F5544A" w:rsidRPr="00F5544A" w:rsidRDefault="00F5544A" w:rsidP="00AC6FF6">
      <w:pPr>
        <w:pStyle w:val="Definitions0"/>
        <w:rPr>
          <w:sz w:val="18"/>
          <w:szCs w:val="18"/>
        </w:rPr>
      </w:pPr>
      <w:r w:rsidRPr="00F5544A">
        <w:rPr>
          <w:sz w:val="18"/>
          <w:szCs w:val="18"/>
        </w:rPr>
        <w:t>In this policy and any associated procedures,</w:t>
      </w:r>
    </w:p>
    <w:p w14:paraId="0EFEE2A8" w14:textId="77777777" w:rsidR="00F5544A" w:rsidRDefault="00F5544A" w:rsidP="00AC6FF6">
      <w:pPr>
        <w:pStyle w:val="Definitions0"/>
        <w:jc w:val="both"/>
        <w:rPr>
          <w:sz w:val="18"/>
          <w:szCs w:val="18"/>
        </w:rPr>
      </w:pPr>
      <w:r w:rsidRPr="00EB23E4">
        <w:rPr>
          <w:b/>
          <w:i/>
          <w:iCs/>
          <w:sz w:val="18"/>
          <w:szCs w:val="18"/>
        </w:rPr>
        <w:t>University</w:t>
      </w:r>
      <w:r w:rsidRPr="00EB23E4">
        <w:rPr>
          <w:sz w:val="18"/>
          <w:szCs w:val="18"/>
        </w:rPr>
        <w:t xml:space="preserve"> </w:t>
      </w:r>
      <w:r>
        <w:rPr>
          <w:sz w:val="18"/>
          <w:szCs w:val="18"/>
        </w:rPr>
        <w:t>refers to</w:t>
      </w:r>
      <w:r w:rsidRPr="00EB23E4">
        <w:rPr>
          <w:sz w:val="18"/>
          <w:szCs w:val="18"/>
        </w:rPr>
        <w:t xml:space="preserve"> The University of Western Australia</w:t>
      </w:r>
      <w:r>
        <w:rPr>
          <w:sz w:val="18"/>
          <w:szCs w:val="18"/>
        </w:rPr>
        <w:t>.</w:t>
      </w:r>
    </w:p>
    <w:p w14:paraId="634A0CF0" w14:textId="77777777" w:rsidR="00F803B4" w:rsidRPr="00F803B4" w:rsidRDefault="00F803B4" w:rsidP="00AC6FF6">
      <w:pPr>
        <w:pStyle w:val="Definitions0"/>
        <w:jc w:val="both"/>
        <w:rPr>
          <w:sz w:val="18"/>
          <w:szCs w:val="18"/>
        </w:rPr>
      </w:pPr>
      <w:r w:rsidRPr="00F803B4">
        <w:rPr>
          <w:b/>
          <w:i/>
          <w:iCs/>
          <w:sz w:val="18"/>
          <w:szCs w:val="18"/>
        </w:rPr>
        <w:t>a scholarship</w:t>
      </w:r>
      <w:r w:rsidRPr="00F803B4">
        <w:rPr>
          <w:sz w:val="18"/>
          <w:szCs w:val="18"/>
        </w:rPr>
        <w:t xml:space="preserve"> is a sum of money </w:t>
      </w:r>
      <w:r w:rsidR="006F39C0">
        <w:rPr>
          <w:sz w:val="18"/>
          <w:szCs w:val="18"/>
        </w:rPr>
        <w:t xml:space="preserve">or financial benefit </w:t>
      </w:r>
      <w:r w:rsidRPr="00F803B4">
        <w:rPr>
          <w:sz w:val="18"/>
          <w:szCs w:val="18"/>
        </w:rPr>
        <w:t>awarded to a student to cover or contribute towards the costs associated with studying for a degree, diploma or certificate of the University</w:t>
      </w:r>
    </w:p>
    <w:p w14:paraId="2ADF3F16" w14:textId="77777777" w:rsidR="00F803B4" w:rsidRPr="00F803B4" w:rsidRDefault="00F803B4" w:rsidP="00AC6FF6">
      <w:pPr>
        <w:pStyle w:val="Definitions0"/>
        <w:jc w:val="both"/>
        <w:rPr>
          <w:sz w:val="18"/>
          <w:szCs w:val="18"/>
        </w:rPr>
      </w:pPr>
      <w:r w:rsidRPr="00F803B4">
        <w:rPr>
          <w:b/>
          <w:i/>
          <w:iCs/>
          <w:sz w:val="18"/>
          <w:szCs w:val="18"/>
        </w:rPr>
        <w:t>the Scholarships Committee</w:t>
      </w:r>
      <w:r w:rsidRPr="00F803B4">
        <w:rPr>
          <w:sz w:val="18"/>
          <w:szCs w:val="18"/>
        </w:rPr>
        <w:t xml:space="preserve"> is the </w:t>
      </w:r>
      <w:r w:rsidR="006F39C0">
        <w:rPr>
          <w:sz w:val="18"/>
          <w:szCs w:val="18"/>
        </w:rPr>
        <w:t xml:space="preserve">Coursework </w:t>
      </w:r>
      <w:r w:rsidRPr="00F803B4">
        <w:rPr>
          <w:sz w:val="18"/>
          <w:szCs w:val="18"/>
        </w:rPr>
        <w:t xml:space="preserve">Scholarships Committee </w:t>
      </w:r>
      <w:r w:rsidR="006F39C0">
        <w:rPr>
          <w:sz w:val="18"/>
          <w:szCs w:val="18"/>
        </w:rPr>
        <w:t xml:space="preserve">or the Higher Degree Research Scholarships Committee </w:t>
      </w:r>
      <w:r w:rsidRPr="00F803B4">
        <w:rPr>
          <w:sz w:val="18"/>
          <w:szCs w:val="18"/>
        </w:rPr>
        <w:t xml:space="preserve">of the Academic Board. </w:t>
      </w:r>
      <w:r w:rsidR="006F39C0">
        <w:rPr>
          <w:sz w:val="18"/>
          <w:szCs w:val="18"/>
        </w:rPr>
        <w:t xml:space="preserve">Each committee’s </w:t>
      </w:r>
      <w:r w:rsidRPr="00F803B4">
        <w:rPr>
          <w:sz w:val="18"/>
          <w:szCs w:val="18"/>
        </w:rPr>
        <w:t>role is set out in its constitution</w:t>
      </w:r>
    </w:p>
    <w:p w14:paraId="5183F80C" w14:textId="77777777" w:rsidR="00F803B4" w:rsidRDefault="00F803B4" w:rsidP="00AC6FF6">
      <w:pPr>
        <w:pStyle w:val="Definitions0"/>
        <w:jc w:val="both"/>
        <w:rPr>
          <w:sz w:val="18"/>
          <w:szCs w:val="18"/>
        </w:rPr>
      </w:pPr>
      <w:r w:rsidRPr="00F803B4">
        <w:rPr>
          <w:b/>
          <w:i/>
          <w:iCs/>
          <w:sz w:val="18"/>
          <w:szCs w:val="18"/>
        </w:rPr>
        <w:t>continuing scholarships</w:t>
      </w:r>
      <w:r w:rsidRPr="00F803B4">
        <w:rPr>
          <w:sz w:val="18"/>
          <w:szCs w:val="18"/>
        </w:rPr>
        <w:t xml:space="preserve"> are scholarships that are paid in more than one instalment</w:t>
      </w:r>
    </w:p>
    <w:p w14:paraId="7CB044EE" w14:textId="0214E644" w:rsidR="63D75DF1" w:rsidRDefault="63D75DF1" w:rsidP="00AC6FF6">
      <w:pPr>
        <w:pStyle w:val="Definitions0"/>
        <w:jc w:val="both"/>
        <w:rPr>
          <w:sz w:val="18"/>
          <w:szCs w:val="18"/>
        </w:rPr>
      </w:pPr>
      <w:r w:rsidRPr="00405E76">
        <w:rPr>
          <w:b/>
          <w:bCs/>
          <w:sz w:val="18"/>
          <w:szCs w:val="18"/>
        </w:rPr>
        <w:t>Stipend Scholarships</w:t>
      </w:r>
      <w:r w:rsidRPr="2D429860">
        <w:rPr>
          <w:b/>
          <w:bCs/>
          <w:sz w:val="18"/>
          <w:szCs w:val="18"/>
        </w:rPr>
        <w:t xml:space="preserve"> </w:t>
      </w:r>
      <w:r w:rsidRPr="2D429860">
        <w:rPr>
          <w:sz w:val="18"/>
          <w:szCs w:val="18"/>
        </w:rPr>
        <w:t xml:space="preserve">for HDR students are paid </w:t>
      </w:r>
      <w:proofErr w:type="spellStart"/>
      <w:r w:rsidRPr="2D429860">
        <w:rPr>
          <w:sz w:val="18"/>
          <w:szCs w:val="18"/>
        </w:rPr>
        <w:t>fortnighly</w:t>
      </w:r>
      <w:proofErr w:type="spellEnd"/>
      <w:r w:rsidRPr="2D429860">
        <w:rPr>
          <w:sz w:val="18"/>
          <w:szCs w:val="18"/>
        </w:rPr>
        <w:t xml:space="preserve"> via UWA payroll for the duration of the award, typically 3.5 </w:t>
      </w:r>
      <w:proofErr w:type="spellStart"/>
      <w:r w:rsidRPr="2D429860">
        <w:rPr>
          <w:sz w:val="18"/>
          <w:szCs w:val="18"/>
        </w:rPr>
        <w:t>yeasrs</w:t>
      </w:r>
      <w:proofErr w:type="spellEnd"/>
      <w:r w:rsidRPr="2D429860">
        <w:rPr>
          <w:sz w:val="18"/>
          <w:szCs w:val="18"/>
        </w:rPr>
        <w:t xml:space="preserve"> for PhDs </w:t>
      </w:r>
    </w:p>
    <w:p w14:paraId="4ECFC205" w14:textId="77777777" w:rsidR="006F39C0" w:rsidRPr="00BF5AF6" w:rsidRDefault="006F39C0" w:rsidP="00AC6FF6">
      <w:pPr>
        <w:pStyle w:val="Definitions0"/>
        <w:jc w:val="both"/>
        <w:rPr>
          <w:sz w:val="18"/>
          <w:szCs w:val="18"/>
        </w:rPr>
      </w:pPr>
      <w:r w:rsidRPr="00BF5AF6">
        <w:rPr>
          <w:b/>
          <w:bCs/>
          <w:i/>
          <w:iCs/>
          <w:sz w:val="18"/>
          <w:szCs w:val="18"/>
        </w:rPr>
        <w:t xml:space="preserve">student </w:t>
      </w:r>
      <w:r w:rsidRPr="00BF5AF6">
        <w:rPr>
          <w:sz w:val="18"/>
          <w:szCs w:val="18"/>
        </w:rPr>
        <w:t xml:space="preserve">means a person </w:t>
      </w:r>
      <w:r w:rsidR="00FB5862">
        <w:rPr>
          <w:sz w:val="18"/>
          <w:szCs w:val="18"/>
        </w:rPr>
        <w:t xml:space="preserve">eligible to enrol or </w:t>
      </w:r>
      <w:r w:rsidRPr="00BF5AF6">
        <w:rPr>
          <w:sz w:val="18"/>
          <w:szCs w:val="18"/>
        </w:rPr>
        <w:t xml:space="preserve">formally enrolled for a degree, diploma or certificate </w:t>
      </w:r>
      <w:r w:rsidR="00FB5862">
        <w:rPr>
          <w:sz w:val="18"/>
          <w:szCs w:val="18"/>
        </w:rPr>
        <w:t xml:space="preserve">or other recognised academic courses </w:t>
      </w:r>
      <w:r w:rsidRPr="00BF5AF6">
        <w:rPr>
          <w:sz w:val="18"/>
          <w:szCs w:val="18"/>
        </w:rPr>
        <w:t>of the University.</w:t>
      </w:r>
    </w:p>
    <w:p w14:paraId="1353159B" w14:textId="77777777" w:rsidR="00F803B4" w:rsidRPr="00F803B4" w:rsidRDefault="00F803B4" w:rsidP="00AC6FF6">
      <w:pPr>
        <w:pStyle w:val="Definitions0"/>
        <w:jc w:val="both"/>
        <w:rPr>
          <w:sz w:val="18"/>
          <w:szCs w:val="18"/>
        </w:rPr>
      </w:pPr>
      <w:r w:rsidRPr="00F803B4">
        <w:rPr>
          <w:b/>
          <w:i/>
          <w:iCs/>
          <w:sz w:val="18"/>
          <w:szCs w:val="18"/>
        </w:rPr>
        <w:t>donors</w:t>
      </w:r>
      <w:r w:rsidRPr="00F803B4">
        <w:rPr>
          <w:sz w:val="18"/>
          <w:szCs w:val="18"/>
        </w:rPr>
        <w:t xml:space="preserve"> includes providers, benefactors and </w:t>
      </w:r>
      <w:proofErr w:type="spellStart"/>
      <w:r w:rsidRPr="00F803B4">
        <w:rPr>
          <w:sz w:val="18"/>
          <w:szCs w:val="18"/>
        </w:rPr>
        <w:t>bequesters</w:t>
      </w:r>
      <w:proofErr w:type="spellEnd"/>
      <w:r w:rsidRPr="00F803B4">
        <w:rPr>
          <w:sz w:val="18"/>
          <w:szCs w:val="18"/>
        </w:rPr>
        <w:t>.</w:t>
      </w:r>
    </w:p>
    <w:p w14:paraId="7570A256" w14:textId="77777777" w:rsidR="00F803B4" w:rsidRDefault="00F803B4" w:rsidP="00F5544A">
      <w:pPr>
        <w:pStyle w:val="Definitions0"/>
        <w:ind w:left="578"/>
        <w:jc w:val="both"/>
        <w:rPr>
          <w:sz w:val="18"/>
          <w:szCs w:val="18"/>
        </w:rPr>
      </w:pPr>
    </w:p>
    <w:p w14:paraId="7D10C4EF" w14:textId="77777777" w:rsidR="00807D6C" w:rsidRPr="00807D6C" w:rsidRDefault="00807D6C" w:rsidP="00807D6C">
      <w:pPr>
        <w:pStyle w:val="Definitions0"/>
        <w:ind w:left="578"/>
        <w:jc w:val="both"/>
        <w:rPr>
          <w:sz w:val="18"/>
          <w:szCs w:val="18"/>
        </w:rPr>
      </w:pPr>
    </w:p>
    <w:p w14:paraId="0760033B" w14:textId="77777777" w:rsidR="00AB06DA" w:rsidRDefault="00AB06DA" w:rsidP="00F5544A">
      <w:pPr>
        <w:pStyle w:val="Definitions0"/>
        <w:ind w:left="578"/>
        <w:rPr>
          <w:sz w:val="18"/>
          <w:szCs w:val="18"/>
        </w:rPr>
      </w:pPr>
    </w:p>
    <w:p w14:paraId="0968B266" w14:textId="77777777" w:rsidR="00943517" w:rsidRPr="00E415CD" w:rsidRDefault="00943517" w:rsidP="00A75667">
      <w:pPr>
        <w:jc w:val="center"/>
        <w:rPr>
          <w:rFonts w:cs="Arial"/>
          <w:szCs w:val="20"/>
        </w:rPr>
      </w:pPr>
      <w:r>
        <w:rPr>
          <w:rFonts w:cs="Arial"/>
          <w:szCs w:val="20"/>
        </w:rPr>
        <w:t>***************************</w:t>
      </w:r>
    </w:p>
    <w:sectPr w:rsidR="00943517" w:rsidRPr="00E415CD" w:rsidSect="00A06984">
      <w:footerReference w:type="default" r:id="rId16"/>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DC020" w14:textId="77777777" w:rsidR="00355037" w:rsidRDefault="00355037" w:rsidP="0040732E">
      <w:r>
        <w:separator/>
      </w:r>
    </w:p>
  </w:endnote>
  <w:endnote w:type="continuationSeparator" w:id="0">
    <w:p w14:paraId="26C26D85" w14:textId="77777777" w:rsidR="00355037" w:rsidRDefault="00355037" w:rsidP="0040732E">
      <w:r>
        <w:continuationSeparator/>
      </w:r>
    </w:p>
  </w:endnote>
  <w:endnote w:type="continuationNotice" w:id="1">
    <w:p w14:paraId="1AA1C8B2" w14:textId="77777777" w:rsidR="00355037" w:rsidRDefault="00355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UWA">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DAC6" w14:textId="77777777" w:rsidR="0062112E" w:rsidRDefault="0062112E">
    <w:pPr>
      <w:pStyle w:val="Footer"/>
      <w:jc w:val="right"/>
    </w:pPr>
    <w:r>
      <w:fldChar w:fldCharType="begin"/>
    </w:r>
    <w:r>
      <w:instrText xml:space="preserve"> PAGE   \* MERGEFORMAT </w:instrText>
    </w:r>
    <w:r>
      <w:fldChar w:fldCharType="separate"/>
    </w:r>
    <w:r w:rsidR="00AB602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E3CFA" w14:textId="77777777" w:rsidR="00355037" w:rsidRDefault="00355037" w:rsidP="0040732E">
      <w:r>
        <w:separator/>
      </w:r>
    </w:p>
  </w:footnote>
  <w:footnote w:type="continuationSeparator" w:id="0">
    <w:p w14:paraId="77571A0F" w14:textId="77777777" w:rsidR="00355037" w:rsidRDefault="00355037" w:rsidP="0040732E">
      <w:r>
        <w:continuationSeparator/>
      </w:r>
    </w:p>
  </w:footnote>
  <w:footnote w:type="continuationNotice" w:id="1">
    <w:p w14:paraId="1ADB82A0" w14:textId="77777777" w:rsidR="00355037" w:rsidRDefault="003550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85831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E685D"/>
    <w:multiLevelType w:val="hybridMultilevel"/>
    <w:tmpl w:val="ECEE1C2E"/>
    <w:lvl w:ilvl="0" w:tplc="214CAFB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 w15:restartNumberingAfterBreak="0">
    <w:nsid w:val="0F067AE3"/>
    <w:multiLevelType w:val="multilevel"/>
    <w:tmpl w:val="2920222C"/>
    <w:lvl w:ilvl="0">
      <w:start w:val="1"/>
      <w:numFmt w:val="decimal"/>
      <w:lvlText w:val="%1"/>
      <w:lvlJc w:val="left"/>
      <w:pPr>
        <w:tabs>
          <w:tab w:val="num" w:pos="1296"/>
        </w:tabs>
        <w:ind w:firstLine="864"/>
      </w:pPr>
      <w:rPr>
        <w:rFonts w:cs="Times New Roman" w:hint="default"/>
      </w:rPr>
    </w:lvl>
    <w:lvl w:ilvl="1">
      <w:start w:val="1"/>
      <w:numFmt w:val="decimal"/>
      <w:lvlText w:val="%1.%2"/>
      <w:lvlJc w:val="left"/>
      <w:pPr>
        <w:tabs>
          <w:tab w:val="num" w:pos="1440"/>
        </w:tabs>
        <w:ind w:firstLine="864"/>
      </w:pPr>
      <w:rPr>
        <w:rFonts w:cs="Times New Roman" w:hint="default"/>
      </w:rPr>
    </w:lvl>
    <w:lvl w:ilvl="2">
      <w:start w:val="1"/>
      <w:numFmt w:val="decimal"/>
      <w:lvlText w:val="%1.%2.%3"/>
      <w:lvlJc w:val="left"/>
      <w:pPr>
        <w:tabs>
          <w:tab w:val="num" w:pos="1584"/>
        </w:tabs>
        <w:ind w:firstLine="864"/>
      </w:pPr>
      <w:rPr>
        <w:rFonts w:cs="Times New Roman" w:hint="default"/>
        <w:sz w:val="22"/>
      </w:rPr>
    </w:lvl>
    <w:lvl w:ilvl="3">
      <w:start w:val="1"/>
      <w:numFmt w:val="decimal"/>
      <w:lvlText w:val="1.%4.%1.1"/>
      <w:lvlJc w:val="left"/>
      <w:pPr>
        <w:tabs>
          <w:tab w:val="num" w:pos="1728"/>
        </w:tabs>
        <w:ind w:left="1728" w:hanging="864"/>
      </w:pPr>
      <w:rPr>
        <w:rFonts w:cs="Times New Roman" w:hint="default"/>
      </w:rPr>
    </w:lvl>
    <w:lvl w:ilvl="4">
      <w:start w:val="1"/>
      <w:numFmt w:val="decimal"/>
      <w:lvlText w:val="%1.%2.%3.%4.%5"/>
      <w:lvlJc w:val="left"/>
      <w:pPr>
        <w:tabs>
          <w:tab w:val="num" w:pos="1872"/>
        </w:tabs>
        <w:ind w:left="1872" w:hanging="1008"/>
      </w:pPr>
      <w:rPr>
        <w:rFonts w:cs="Times New Roman" w:hint="default"/>
      </w:rPr>
    </w:lvl>
    <w:lvl w:ilvl="5">
      <w:start w:val="1"/>
      <w:numFmt w:val="decimal"/>
      <w:lvlText w:val="%1.%2.%3.%4.%5.%6"/>
      <w:lvlJc w:val="left"/>
      <w:pPr>
        <w:tabs>
          <w:tab w:val="num" w:pos="2158"/>
        </w:tabs>
        <w:ind w:left="2158" w:hanging="1152"/>
      </w:pPr>
      <w:rPr>
        <w:rFonts w:cs="Times New Roman" w:hint="default"/>
      </w:rPr>
    </w:lvl>
    <w:lvl w:ilvl="6">
      <w:start w:val="1"/>
      <w:numFmt w:val="decimal"/>
      <w:lvlText w:val="%1.%2.%3.%4.%5.%6.%7"/>
      <w:lvlJc w:val="left"/>
      <w:pPr>
        <w:tabs>
          <w:tab w:val="num" w:pos="2160"/>
        </w:tabs>
        <w:ind w:left="2160" w:hanging="1296"/>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0FFE2CDD"/>
    <w:multiLevelType w:val="hybridMultilevel"/>
    <w:tmpl w:val="2A0A378E"/>
    <w:lvl w:ilvl="0" w:tplc="FFFFFFFF">
      <w:start w:val="1"/>
      <w:numFmt w:val="lowerLetter"/>
      <w:lvlText w:val="(%1)"/>
      <w:lvlJc w:val="left"/>
      <w:pPr>
        <w:ind w:left="936" w:hanging="360"/>
      </w:pPr>
      <w:rPr>
        <w:rFonts w:ascii="Arial" w:eastAsia="Times New Roman" w:hAnsi="Arial" w:cs="Arial"/>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103E3F58"/>
    <w:multiLevelType w:val="multi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FE3F3A"/>
    <w:multiLevelType w:val="hybridMultilevel"/>
    <w:tmpl w:val="2A0A378E"/>
    <w:lvl w:ilvl="0" w:tplc="FFFFFFFF">
      <w:start w:val="1"/>
      <w:numFmt w:val="lowerLetter"/>
      <w:lvlText w:val="(%1)"/>
      <w:lvlJc w:val="left"/>
      <w:pPr>
        <w:ind w:left="936" w:hanging="360"/>
      </w:pPr>
      <w:rPr>
        <w:rFonts w:ascii="Arial" w:eastAsia="Times New Roman" w:hAnsi="Arial" w:cs="Arial"/>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171522DA"/>
    <w:multiLevelType w:val="multilevel"/>
    <w:tmpl w:val="5978B686"/>
    <w:lvl w:ilvl="0">
      <w:start w:val="1"/>
      <w:numFmt w:val="decimal"/>
      <w:lvlText w:val="%1"/>
      <w:lvlJc w:val="left"/>
      <w:pPr>
        <w:ind w:left="578" w:hanging="57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720" w:hanging="720"/>
      </w:pPr>
      <w:rPr>
        <w:rFonts w:ascii="Symbol" w:hAnsi="Symbol" w:hint="default"/>
      </w:rPr>
    </w:lvl>
    <w:lvl w:ilvl="3">
      <w:start w:val="1"/>
      <w:numFmt w:val="upperLetter"/>
      <w:lvlText w:val="(%4)."/>
      <w:lvlJc w:val="left"/>
      <w:pPr>
        <w:ind w:left="864" w:hanging="864"/>
      </w:pPr>
      <w:rPr>
        <w:rFonts w:hint="default"/>
        <w:b w:val="0"/>
        <w:strike w:val="0"/>
      </w:rPr>
    </w:lvl>
    <w:lvl w:ilvl="4">
      <w:start w:val="1"/>
      <w:numFmt w:val="decimal"/>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BB65965"/>
    <w:multiLevelType w:val="hybridMultilevel"/>
    <w:tmpl w:val="5B6E208C"/>
    <w:lvl w:ilvl="0" w:tplc="0C090017">
      <w:start w:val="1"/>
      <w:numFmt w:val="lowerLetter"/>
      <w:lvlText w:val="%1)"/>
      <w:lvlJc w:val="left"/>
      <w:pPr>
        <w:ind w:left="1296" w:hanging="360"/>
      </w:pPr>
    </w:lvl>
    <w:lvl w:ilvl="1" w:tplc="0C090019" w:tentative="1">
      <w:start w:val="1"/>
      <w:numFmt w:val="lowerLetter"/>
      <w:lvlText w:val="%2."/>
      <w:lvlJc w:val="left"/>
      <w:pPr>
        <w:ind w:left="2016" w:hanging="360"/>
      </w:pPr>
    </w:lvl>
    <w:lvl w:ilvl="2" w:tplc="0C09001B" w:tentative="1">
      <w:start w:val="1"/>
      <w:numFmt w:val="lowerRoman"/>
      <w:lvlText w:val="%3."/>
      <w:lvlJc w:val="right"/>
      <w:pPr>
        <w:ind w:left="2736" w:hanging="180"/>
      </w:pPr>
    </w:lvl>
    <w:lvl w:ilvl="3" w:tplc="0C09000F" w:tentative="1">
      <w:start w:val="1"/>
      <w:numFmt w:val="decimal"/>
      <w:lvlText w:val="%4."/>
      <w:lvlJc w:val="left"/>
      <w:pPr>
        <w:ind w:left="3456" w:hanging="360"/>
      </w:pPr>
    </w:lvl>
    <w:lvl w:ilvl="4" w:tplc="0C090019" w:tentative="1">
      <w:start w:val="1"/>
      <w:numFmt w:val="lowerLetter"/>
      <w:lvlText w:val="%5."/>
      <w:lvlJc w:val="left"/>
      <w:pPr>
        <w:ind w:left="4176" w:hanging="360"/>
      </w:pPr>
    </w:lvl>
    <w:lvl w:ilvl="5" w:tplc="0C09001B" w:tentative="1">
      <w:start w:val="1"/>
      <w:numFmt w:val="lowerRoman"/>
      <w:lvlText w:val="%6."/>
      <w:lvlJc w:val="right"/>
      <w:pPr>
        <w:ind w:left="4896" w:hanging="180"/>
      </w:pPr>
    </w:lvl>
    <w:lvl w:ilvl="6" w:tplc="0C09000F" w:tentative="1">
      <w:start w:val="1"/>
      <w:numFmt w:val="decimal"/>
      <w:lvlText w:val="%7."/>
      <w:lvlJc w:val="left"/>
      <w:pPr>
        <w:ind w:left="5616" w:hanging="360"/>
      </w:pPr>
    </w:lvl>
    <w:lvl w:ilvl="7" w:tplc="0C090019" w:tentative="1">
      <w:start w:val="1"/>
      <w:numFmt w:val="lowerLetter"/>
      <w:lvlText w:val="%8."/>
      <w:lvlJc w:val="left"/>
      <w:pPr>
        <w:ind w:left="6336" w:hanging="360"/>
      </w:pPr>
    </w:lvl>
    <w:lvl w:ilvl="8" w:tplc="0C09001B" w:tentative="1">
      <w:start w:val="1"/>
      <w:numFmt w:val="lowerRoman"/>
      <w:lvlText w:val="%9."/>
      <w:lvlJc w:val="right"/>
      <w:pPr>
        <w:ind w:left="7056" w:hanging="180"/>
      </w:pPr>
    </w:lvl>
  </w:abstractNum>
  <w:abstractNum w:abstractNumId="9" w15:restartNumberingAfterBreak="0">
    <w:nsid w:val="1E153B75"/>
    <w:multiLevelType w:val="hybridMultilevel"/>
    <w:tmpl w:val="4C42D5C2"/>
    <w:lvl w:ilvl="0" w:tplc="2760D1D0">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DE58D2"/>
    <w:multiLevelType w:val="multilevel"/>
    <w:tmpl w:val="76AC06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52833843"/>
    <w:multiLevelType w:val="multilevel"/>
    <w:tmpl w:val="33A6C4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7214E7"/>
    <w:multiLevelType w:val="multilevel"/>
    <w:tmpl w:val="5F4666B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294"/>
        </w:tabs>
        <w:ind w:left="1294" w:hanging="1152"/>
      </w:pPr>
      <w:rPr>
        <w:rFonts w:cs="Times New Roman" w:hint="default"/>
      </w:rPr>
    </w:lvl>
    <w:lvl w:ilvl="6">
      <w:start w:val="1"/>
      <w:numFmt w:val="decimal"/>
      <w:lvlText w:val="%1.%2.%3.%4.%5.%6.%7"/>
      <w:lvlJc w:val="left"/>
      <w:pPr>
        <w:tabs>
          <w:tab w:val="num" w:pos="1296"/>
        </w:tabs>
        <w:ind w:left="1296" w:hanging="1296"/>
      </w:pPr>
      <w:rPr>
        <w:rFonts w:cs="Times New Roman" w:hint="default"/>
        <w:i w:val="0"/>
        <w:iCs w:val="0"/>
        <w:caps w:val="0"/>
        <w:smallCaps w:val="0"/>
        <w:strike w:val="0"/>
        <w:dstrike w:val="0"/>
        <w:vanish w:val="0"/>
        <w:color w:val="000000"/>
        <w:spacing w:val="0"/>
        <w:position w:val="0"/>
        <w:u w:val="none"/>
        <w:vertAlign w:val="baseline"/>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839926C"/>
    <w:multiLevelType w:val="hybridMultilevel"/>
    <w:tmpl w:val="FFFFFFFF"/>
    <w:lvl w:ilvl="0" w:tplc="3FA2B554">
      <w:start w:val="1"/>
      <w:numFmt w:val="lowerLetter"/>
      <w:lvlText w:val="(%1)"/>
      <w:lvlJc w:val="left"/>
      <w:pPr>
        <w:ind w:left="720" w:hanging="360"/>
      </w:pPr>
    </w:lvl>
    <w:lvl w:ilvl="1" w:tplc="EF122E3C">
      <w:start w:val="1"/>
      <w:numFmt w:val="lowerLetter"/>
      <w:lvlText w:val="%2."/>
      <w:lvlJc w:val="left"/>
      <w:pPr>
        <w:ind w:left="1440" w:hanging="360"/>
      </w:pPr>
    </w:lvl>
    <w:lvl w:ilvl="2" w:tplc="0452236A">
      <w:start w:val="1"/>
      <w:numFmt w:val="lowerRoman"/>
      <w:lvlText w:val="%3."/>
      <w:lvlJc w:val="right"/>
      <w:pPr>
        <w:ind w:left="2160" w:hanging="180"/>
      </w:pPr>
    </w:lvl>
    <w:lvl w:ilvl="3" w:tplc="E110D4DA">
      <w:start w:val="1"/>
      <w:numFmt w:val="decimal"/>
      <w:lvlText w:val="%4."/>
      <w:lvlJc w:val="left"/>
      <w:pPr>
        <w:ind w:left="2880" w:hanging="360"/>
      </w:pPr>
    </w:lvl>
    <w:lvl w:ilvl="4" w:tplc="6EB23EFE">
      <w:start w:val="1"/>
      <w:numFmt w:val="lowerLetter"/>
      <w:lvlText w:val="%5."/>
      <w:lvlJc w:val="left"/>
      <w:pPr>
        <w:ind w:left="3600" w:hanging="360"/>
      </w:pPr>
    </w:lvl>
    <w:lvl w:ilvl="5" w:tplc="04A6C98E">
      <w:start w:val="1"/>
      <w:numFmt w:val="lowerRoman"/>
      <w:lvlText w:val="%6."/>
      <w:lvlJc w:val="right"/>
      <w:pPr>
        <w:ind w:left="4320" w:hanging="180"/>
      </w:pPr>
    </w:lvl>
    <w:lvl w:ilvl="6" w:tplc="D6EA6E6E">
      <w:start w:val="1"/>
      <w:numFmt w:val="decimal"/>
      <w:lvlText w:val="%7."/>
      <w:lvlJc w:val="left"/>
      <w:pPr>
        <w:ind w:left="5040" w:hanging="360"/>
      </w:pPr>
    </w:lvl>
    <w:lvl w:ilvl="7" w:tplc="11C6294A">
      <w:start w:val="1"/>
      <w:numFmt w:val="lowerLetter"/>
      <w:lvlText w:val="%8."/>
      <w:lvlJc w:val="left"/>
      <w:pPr>
        <w:ind w:left="5760" w:hanging="360"/>
      </w:pPr>
    </w:lvl>
    <w:lvl w:ilvl="8" w:tplc="4B44C090">
      <w:start w:val="1"/>
      <w:numFmt w:val="lowerRoman"/>
      <w:lvlText w:val="%9."/>
      <w:lvlJc w:val="right"/>
      <w:pPr>
        <w:ind w:left="6480" w:hanging="180"/>
      </w:pPr>
    </w:lvl>
  </w:abstractNum>
  <w:abstractNum w:abstractNumId="15" w15:restartNumberingAfterBreak="0">
    <w:nsid w:val="5FE92D96"/>
    <w:multiLevelType w:val="hybridMultilevel"/>
    <w:tmpl w:val="2A0A378E"/>
    <w:lvl w:ilvl="0" w:tplc="2760D1D0">
      <w:start w:val="1"/>
      <w:numFmt w:val="lowerLetter"/>
      <w:lvlText w:val="(%1)"/>
      <w:lvlJc w:val="left"/>
      <w:pPr>
        <w:ind w:left="936" w:hanging="360"/>
      </w:pPr>
      <w:rPr>
        <w:rFonts w:ascii="Arial" w:eastAsia="Times New Roman" w:hAnsi="Arial" w:cs="Arial"/>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6" w15:restartNumberingAfterBreak="0">
    <w:nsid w:val="627A3FDC"/>
    <w:multiLevelType w:val="multilevel"/>
    <w:tmpl w:val="766EE976"/>
    <w:lvl w:ilvl="0">
      <w:start w:val="1"/>
      <w:numFmt w:val="decimal"/>
      <w:pStyle w:val="Heading1"/>
      <w:lvlText w:val="%1"/>
      <w:lvlJc w:val="left"/>
      <w:pPr>
        <w:ind w:left="578" w:hanging="57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1"/>
      <w:lvlJc w:val="left"/>
      <w:pPr>
        <w:ind w:left="576" w:hanging="576"/>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sz w:val="20"/>
        <w:szCs w:val="20"/>
      </w:rPr>
    </w:lvl>
    <w:lvl w:ilvl="3">
      <w:start w:val="1"/>
      <w:numFmt w:val="upperLetter"/>
      <w:lvlText w:val="(%4)."/>
      <w:lvlJc w:val="left"/>
      <w:pPr>
        <w:ind w:left="864" w:hanging="864"/>
      </w:pPr>
      <w:rPr>
        <w:b w:val="0"/>
        <w:strike w:val="0"/>
      </w:rPr>
    </w:lvl>
    <w:lvl w:ilvl="4">
      <w:start w:val="1"/>
      <w:numFmt w:val="decimal"/>
      <w:pStyle w:val="Heading5"/>
      <w:lvlText w:val="(%5)."/>
      <w:lvlJc w:val="left"/>
      <w:pPr>
        <w:ind w:left="1717" w:hanging="1008"/>
      </w:pPr>
      <w:rPr>
        <w:strike w:val="0"/>
      </w:rPr>
    </w:lvl>
    <w:lvl w:ilvl="5">
      <w:start w:val="1"/>
      <w:numFmt w:val="lowerLetter"/>
      <w:lvlText w:val="(%6)."/>
      <w:lvlJc w:val="right"/>
      <w:pPr>
        <w:ind w:left="1152" w:hanging="1152"/>
      </w:pPr>
    </w:lvl>
    <w:lvl w:ilvl="6">
      <w:start w:val="1"/>
      <w:numFmt w:val="lowerRoman"/>
      <w:lvlText w:val="(%7)."/>
      <w:lvlJc w:val="righ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28D11DC"/>
    <w:multiLevelType w:val="hybridMultilevel"/>
    <w:tmpl w:val="2A0A378E"/>
    <w:lvl w:ilvl="0" w:tplc="FFFFFFFF">
      <w:start w:val="1"/>
      <w:numFmt w:val="lowerLetter"/>
      <w:lvlText w:val="(%1)"/>
      <w:lvlJc w:val="left"/>
      <w:pPr>
        <w:ind w:left="936" w:hanging="360"/>
      </w:pPr>
      <w:rPr>
        <w:rFonts w:ascii="Arial" w:eastAsia="Times New Roman" w:hAnsi="Arial" w:cs="Arial"/>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8" w15:restartNumberingAfterBreak="0">
    <w:nsid w:val="62982DA1"/>
    <w:multiLevelType w:val="multilevel"/>
    <w:tmpl w:val="44700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196615"/>
    <w:multiLevelType w:val="hybridMultilevel"/>
    <w:tmpl w:val="B14432F0"/>
    <w:lvl w:ilvl="0" w:tplc="9536DD1C">
      <w:start w:val="1"/>
      <w:numFmt w:val="lowerLetter"/>
      <w:pStyle w:val="Heading6"/>
      <w:lvlText w:val="(%1)"/>
      <w:lvlJc w:val="left"/>
      <w:pPr>
        <w:ind w:left="936" w:hanging="360"/>
      </w:pPr>
      <w:rPr>
        <w:rFonts w:hint="default"/>
      </w:rPr>
    </w:lvl>
    <w:lvl w:ilvl="1" w:tplc="0C090019">
      <w:start w:val="1"/>
      <w:numFmt w:val="lowerLetter"/>
      <w:lvlText w:val="%2."/>
      <w:lvlJc w:val="left"/>
      <w:pPr>
        <w:ind w:left="1656" w:hanging="360"/>
      </w:pPr>
    </w:lvl>
    <w:lvl w:ilvl="2" w:tplc="72CC7520">
      <w:start w:val="1"/>
      <w:numFmt w:val="decimal"/>
      <w:lvlText w:val="%3)"/>
      <w:lvlJc w:val="left"/>
      <w:pPr>
        <w:ind w:left="2556" w:hanging="360"/>
      </w:pPr>
      <w:rPr>
        <w:rFonts w:hint="default"/>
      </w:r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0" w15:restartNumberingAfterBreak="0">
    <w:nsid w:val="683B6D77"/>
    <w:multiLevelType w:val="hybridMultilevel"/>
    <w:tmpl w:val="182825DC"/>
    <w:lvl w:ilvl="0" w:tplc="C7CED104">
      <w:start w:val="1"/>
      <w:numFmt w:val="lowerLetter"/>
      <w:lvlText w:val="(%1)"/>
      <w:lvlJc w:val="left"/>
      <w:pPr>
        <w:ind w:left="936" w:hanging="360"/>
      </w:pPr>
      <w:rPr>
        <w:rFonts w:cs="Times New Roman" w:hint="default"/>
      </w:rPr>
    </w:lvl>
    <w:lvl w:ilvl="1" w:tplc="0C090019" w:tentative="1">
      <w:start w:val="1"/>
      <w:numFmt w:val="lowerLetter"/>
      <w:lvlText w:val="%2."/>
      <w:lvlJc w:val="left"/>
      <w:pPr>
        <w:ind w:left="1656" w:hanging="360"/>
      </w:pPr>
      <w:rPr>
        <w:rFonts w:cs="Times New Roman"/>
      </w:rPr>
    </w:lvl>
    <w:lvl w:ilvl="2" w:tplc="0C09001B" w:tentative="1">
      <w:start w:val="1"/>
      <w:numFmt w:val="lowerRoman"/>
      <w:lvlText w:val="%3."/>
      <w:lvlJc w:val="right"/>
      <w:pPr>
        <w:ind w:left="2376" w:hanging="180"/>
      </w:pPr>
      <w:rPr>
        <w:rFonts w:cs="Times New Roman"/>
      </w:rPr>
    </w:lvl>
    <w:lvl w:ilvl="3" w:tplc="0C09000F" w:tentative="1">
      <w:start w:val="1"/>
      <w:numFmt w:val="decimal"/>
      <w:lvlText w:val="%4."/>
      <w:lvlJc w:val="left"/>
      <w:pPr>
        <w:ind w:left="3096" w:hanging="360"/>
      </w:pPr>
      <w:rPr>
        <w:rFonts w:cs="Times New Roman"/>
      </w:rPr>
    </w:lvl>
    <w:lvl w:ilvl="4" w:tplc="0C090019" w:tentative="1">
      <w:start w:val="1"/>
      <w:numFmt w:val="lowerLetter"/>
      <w:lvlText w:val="%5."/>
      <w:lvlJc w:val="left"/>
      <w:pPr>
        <w:ind w:left="3816" w:hanging="360"/>
      </w:pPr>
      <w:rPr>
        <w:rFonts w:cs="Times New Roman"/>
      </w:rPr>
    </w:lvl>
    <w:lvl w:ilvl="5" w:tplc="0C09001B" w:tentative="1">
      <w:start w:val="1"/>
      <w:numFmt w:val="lowerRoman"/>
      <w:lvlText w:val="%6."/>
      <w:lvlJc w:val="right"/>
      <w:pPr>
        <w:ind w:left="4536" w:hanging="180"/>
      </w:pPr>
      <w:rPr>
        <w:rFonts w:cs="Times New Roman"/>
      </w:rPr>
    </w:lvl>
    <w:lvl w:ilvl="6" w:tplc="0C09000F" w:tentative="1">
      <w:start w:val="1"/>
      <w:numFmt w:val="decimal"/>
      <w:lvlText w:val="%7."/>
      <w:lvlJc w:val="left"/>
      <w:pPr>
        <w:ind w:left="5256" w:hanging="360"/>
      </w:pPr>
      <w:rPr>
        <w:rFonts w:cs="Times New Roman"/>
      </w:rPr>
    </w:lvl>
    <w:lvl w:ilvl="7" w:tplc="0C090019" w:tentative="1">
      <w:start w:val="1"/>
      <w:numFmt w:val="lowerLetter"/>
      <w:lvlText w:val="%8."/>
      <w:lvlJc w:val="left"/>
      <w:pPr>
        <w:ind w:left="5976" w:hanging="360"/>
      </w:pPr>
      <w:rPr>
        <w:rFonts w:cs="Times New Roman"/>
      </w:rPr>
    </w:lvl>
    <w:lvl w:ilvl="8" w:tplc="0C09001B" w:tentative="1">
      <w:start w:val="1"/>
      <w:numFmt w:val="lowerRoman"/>
      <w:lvlText w:val="%9."/>
      <w:lvlJc w:val="right"/>
      <w:pPr>
        <w:ind w:left="6696" w:hanging="180"/>
      </w:pPr>
      <w:rPr>
        <w:rFonts w:cs="Times New Roman"/>
      </w:rPr>
    </w:lvl>
  </w:abstractNum>
  <w:abstractNum w:abstractNumId="21" w15:restartNumberingAfterBreak="0">
    <w:nsid w:val="6E3546C4"/>
    <w:multiLevelType w:val="hybridMultilevel"/>
    <w:tmpl w:val="3AE4B5E4"/>
    <w:lvl w:ilvl="0" w:tplc="991C4980">
      <w:numFmt w:val="bullet"/>
      <w:lvlText w:val="-"/>
      <w:lvlJc w:val="left"/>
      <w:pPr>
        <w:ind w:left="938" w:hanging="360"/>
      </w:pPr>
      <w:rPr>
        <w:rFonts w:ascii="Arial" w:eastAsia="Times New Roman" w:hAnsi="Arial" w:cs="Aria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22"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3" w15:restartNumberingAfterBreak="0">
    <w:nsid w:val="74315D58"/>
    <w:multiLevelType w:val="hybridMultilevel"/>
    <w:tmpl w:val="E6E6C724"/>
    <w:lvl w:ilvl="0" w:tplc="7734877A">
      <w:start w:val="1"/>
      <w:numFmt w:val="lowerLetter"/>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24" w15:restartNumberingAfterBreak="0">
    <w:nsid w:val="746F1309"/>
    <w:multiLevelType w:val="multilevel"/>
    <w:tmpl w:val="1B284754"/>
    <w:lvl w:ilvl="0">
      <w:start w:val="1"/>
      <w:numFmt w:val="decimal"/>
      <w:pStyle w:val="CouncilAgendaItem1"/>
      <w:lvlText w:val="%1."/>
      <w:lvlJc w:val="left"/>
      <w:pPr>
        <w:tabs>
          <w:tab w:val="num" w:pos="567"/>
        </w:tabs>
        <w:ind w:left="567" w:hanging="567"/>
      </w:pPr>
      <w:rPr>
        <w:rFonts w:hint="default"/>
        <w:b/>
        <w:sz w:val="20"/>
      </w:rPr>
    </w:lvl>
    <w:lvl w:ilvl="1">
      <w:start w:val="1"/>
      <w:numFmt w:val="decimal"/>
      <w:pStyle w:val="CouncilAgendaItem2"/>
      <w:lvlText w:val="%1.%2."/>
      <w:lvlJc w:val="left"/>
      <w:pPr>
        <w:tabs>
          <w:tab w:val="num" w:pos="993"/>
        </w:tabs>
        <w:ind w:left="993" w:hanging="567"/>
      </w:pPr>
      <w:rPr>
        <w:rFonts w:hint="default"/>
        <w:b/>
      </w:rPr>
    </w:lvl>
    <w:lvl w:ilvl="2">
      <w:start w:val="1"/>
      <w:numFmt w:val="decimal"/>
      <w:pStyle w:val="CouncilAgendaItem3"/>
      <w:lvlText w:val="%1.%2.%3."/>
      <w:lvlJc w:val="left"/>
      <w:pPr>
        <w:tabs>
          <w:tab w:val="num" w:pos="1224"/>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DB83D4C"/>
    <w:multiLevelType w:val="hybridMultilevel"/>
    <w:tmpl w:val="5EFC8558"/>
    <w:lvl w:ilvl="0" w:tplc="2760D1D0">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8656957">
    <w:abstractNumId w:val="2"/>
  </w:num>
  <w:num w:numId="2" w16cid:durableId="1261718584">
    <w:abstractNumId w:val="22"/>
  </w:num>
  <w:num w:numId="3" w16cid:durableId="1386829046">
    <w:abstractNumId w:val="11"/>
  </w:num>
  <w:num w:numId="4" w16cid:durableId="630483347">
    <w:abstractNumId w:val="5"/>
  </w:num>
  <w:num w:numId="5" w16cid:durableId="33628219">
    <w:abstractNumId w:val="16"/>
  </w:num>
  <w:num w:numId="6" w16cid:durableId="720443296">
    <w:abstractNumId w:val="19"/>
  </w:num>
  <w:num w:numId="7" w16cid:durableId="2084863994">
    <w:abstractNumId w:val="1"/>
  </w:num>
  <w:num w:numId="8" w16cid:durableId="1593391264">
    <w:abstractNumId w:val="24"/>
  </w:num>
  <w:num w:numId="9" w16cid:durableId="376399637">
    <w:abstractNumId w:val="0"/>
  </w:num>
  <w:num w:numId="10" w16cid:durableId="1253320836">
    <w:abstractNumId w:val="7"/>
  </w:num>
  <w:num w:numId="11" w16cid:durableId="2039814851">
    <w:abstractNumId w:val="3"/>
  </w:num>
  <w:num w:numId="12" w16cid:durableId="1409114500">
    <w:abstractNumId w:val="13"/>
  </w:num>
  <w:num w:numId="13" w16cid:durableId="1396851757">
    <w:abstractNumId w:val="20"/>
  </w:num>
  <w:num w:numId="14" w16cid:durableId="1171918715">
    <w:abstractNumId w:val="8"/>
  </w:num>
  <w:num w:numId="15" w16cid:durableId="426921913">
    <w:abstractNumId w:val="16"/>
  </w:num>
  <w:num w:numId="16" w16cid:durableId="1142229325">
    <w:abstractNumId w:val="16"/>
  </w:num>
  <w:num w:numId="17" w16cid:durableId="2076077982">
    <w:abstractNumId w:val="16"/>
  </w:num>
  <w:num w:numId="18" w16cid:durableId="1421948601">
    <w:abstractNumId w:val="16"/>
  </w:num>
  <w:num w:numId="19" w16cid:durableId="285624153">
    <w:abstractNumId w:val="25"/>
  </w:num>
  <w:num w:numId="20" w16cid:durableId="1765105456">
    <w:abstractNumId w:val="23"/>
  </w:num>
  <w:num w:numId="21" w16cid:durableId="2058970278">
    <w:abstractNumId w:val="15"/>
  </w:num>
  <w:num w:numId="22" w16cid:durableId="222985554">
    <w:abstractNumId w:val="6"/>
  </w:num>
  <w:num w:numId="23" w16cid:durableId="368185989">
    <w:abstractNumId w:val="16"/>
  </w:num>
  <w:num w:numId="24" w16cid:durableId="1052582174">
    <w:abstractNumId w:val="17"/>
  </w:num>
  <w:num w:numId="25" w16cid:durableId="686829731">
    <w:abstractNumId w:val="4"/>
  </w:num>
  <w:num w:numId="26" w16cid:durableId="366837191">
    <w:abstractNumId w:val="16"/>
  </w:num>
  <w:num w:numId="27" w16cid:durableId="2059669476">
    <w:abstractNumId w:val="21"/>
  </w:num>
  <w:num w:numId="28" w16cid:durableId="1443183402">
    <w:abstractNumId w:val="14"/>
  </w:num>
  <w:num w:numId="29" w16cid:durableId="2039772828">
    <w:abstractNumId w:val="9"/>
  </w:num>
  <w:num w:numId="30" w16cid:durableId="1888026948">
    <w:abstractNumId w:val="12"/>
  </w:num>
  <w:num w:numId="31" w16cid:durableId="1372654058">
    <w:abstractNumId w:val="10"/>
  </w:num>
  <w:num w:numId="32" w16cid:durableId="2023120094">
    <w:abstractNumId w:val="18"/>
  </w:num>
  <w:num w:numId="33" w16cid:durableId="1286620000">
    <w:abstractNumId w:val="16"/>
  </w:num>
  <w:num w:numId="34" w16cid:durableId="1208680668">
    <w:abstractNumId w:val="16"/>
  </w:num>
  <w:num w:numId="35" w16cid:durableId="1897353581">
    <w:abstractNumId w:val="16"/>
  </w:num>
  <w:num w:numId="36" w16cid:durableId="1974018793">
    <w:abstractNumId w:val="16"/>
  </w:num>
  <w:num w:numId="37" w16cid:durableId="434593724">
    <w:abstractNumId w:val="16"/>
  </w:num>
  <w:num w:numId="38" w16cid:durableId="133641360">
    <w:abstractNumId w:val="16"/>
  </w:num>
  <w:num w:numId="39" w16cid:durableId="1070080943">
    <w:abstractNumId w:val="16"/>
  </w:num>
  <w:num w:numId="40" w16cid:durableId="1059283636">
    <w:abstractNumId w:val="16"/>
  </w:num>
  <w:num w:numId="41" w16cid:durableId="1779400211">
    <w:abstractNumId w:val="16"/>
  </w:num>
  <w:num w:numId="42" w16cid:durableId="798914525">
    <w:abstractNumId w:val="11"/>
  </w:num>
  <w:num w:numId="43" w16cid:durableId="250968814">
    <w:abstractNumId w:val="11"/>
  </w:num>
  <w:num w:numId="44" w16cid:durableId="1788230834">
    <w:abstractNumId w:val="11"/>
  </w:num>
  <w:num w:numId="45" w16cid:durableId="1641419650">
    <w:abstractNumId w:val="11"/>
  </w:num>
  <w:num w:numId="46" w16cid:durableId="534149919">
    <w:abstractNumId w:val="11"/>
  </w:num>
  <w:num w:numId="47" w16cid:durableId="123077015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F0"/>
    <w:rsid w:val="0000167D"/>
    <w:rsid w:val="000031E6"/>
    <w:rsid w:val="00003613"/>
    <w:rsid w:val="0000617E"/>
    <w:rsid w:val="000065F4"/>
    <w:rsid w:val="0002087B"/>
    <w:rsid w:val="0002191E"/>
    <w:rsid w:val="00022930"/>
    <w:rsid w:val="00022D02"/>
    <w:rsid w:val="00022DBB"/>
    <w:rsid w:val="00023D71"/>
    <w:rsid w:val="00025F4B"/>
    <w:rsid w:val="0003048F"/>
    <w:rsid w:val="00030751"/>
    <w:rsid w:val="00032057"/>
    <w:rsid w:val="0003549A"/>
    <w:rsid w:val="000428A9"/>
    <w:rsid w:val="00045BE8"/>
    <w:rsid w:val="0004789C"/>
    <w:rsid w:val="000511D3"/>
    <w:rsid w:val="00052901"/>
    <w:rsid w:val="00054C7B"/>
    <w:rsid w:val="00057B4A"/>
    <w:rsid w:val="00077B0F"/>
    <w:rsid w:val="00080D14"/>
    <w:rsid w:val="000811F7"/>
    <w:rsid w:val="00084FD7"/>
    <w:rsid w:val="00087046"/>
    <w:rsid w:val="0008735F"/>
    <w:rsid w:val="0009383A"/>
    <w:rsid w:val="00093BE2"/>
    <w:rsid w:val="00094656"/>
    <w:rsid w:val="000947B9"/>
    <w:rsid w:val="00095890"/>
    <w:rsid w:val="000A1422"/>
    <w:rsid w:val="000A56AF"/>
    <w:rsid w:val="000A7DDF"/>
    <w:rsid w:val="000B092A"/>
    <w:rsid w:val="000B0D22"/>
    <w:rsid w:val="000B566A"/>
    <w:rsid w:val="000B6606"/>
    <w:rsid w:val="000C0052"/>
    <w:rsid w:val="000C2D81"/>
    <w:rsid w:val="000C456C"/>
    <w:rsid w:val="000C4BAD"/>
    <w:rsid w:val="000C734E"/>
    <w:rsid w:val="000D3A5D"/>
    <w:rsid w:val="000D4EB7"/>
    <w:rsid w:val="000E18DE"/>
    <w:rsid w:val="000E4142"/>
    <w:rsid w:val="000E5108"/>
    <w:rsid w:val="000E5815"/>
    <w:rsid w:val="000E591A"/>
    <w:rsid w:val="000E7CD6"/>
    <w:rsid w:val="000F7C41"/>
    <w:rsid w:val="00105BFD"/>
    <w:rsid w:val="00111E3C"/>
    <w:rsid w:val="001155C2"/>
    <w:rsid w:val="00120E1B"/>
    <w:rsid w:val="00123093"/>
    <w:rsid w:val="00124B67"/>
    <w:rsid w:val="00130ACE"/>
    <w:rsid w:val="001319C5"/>
    <w:rsid w:val="00132BF7"/>
    <w:rsid w:val="0013304F"/>
    <w:rsid w:val="00134A1B"/>
    <w:rsid w:val="00135785"/>
    <w:rsid w:val="00137A25"/>
    <w:rsid w:val="00137C93"/>
    <w:rsid w:val="00142161"/>
    <w:rsid w:val="0014616E"/>
    <w:rsid w:val="001502C3"/>
    <w:rsid w:val="00154DCB"/>
    <w:rsid w:val="00162D55"/>
    <w:rsid w:val="0016725A"/>
    <w:rsid w:val="00172511"/>
    <w:rsid w:val="00172A55"/>
    <w:rsid w:val="00173C64"/>
    <w:rsid w:val="00174DF5"/>
    <w:rsid w:val="00180CEA"/>
    <w:rsid w:val="00184197"/>
    <w:rsid w:val="001848E8"/>
    <w:rsid w:val="001872C7"/>
    <w:rsid w:val="001904CD"/>
    <w:rsid w:val="00191192"/>
    <w:rsid w:val="001922CE"/>
    <w:rsid w:val="0019356F"/>
    <w:rsid w:val="0019538D"/>
    <w:rsid w:val="001A1E8D"/>
    <w:rsid w:val="001A390D"/>
    <w:rsid w:val="001A3C06"/>
    <w:rsid w:val="001B0E1F"/>
    <w:rsid w:val="001B2CCA"/>
    <w:rsid w:val="001B3B74"/>
    <w:rsid w:val="001B4388"/>
    <w:rsid w:val="001B44A5"/>
    <w:rsid w:val="001B6B86"/>
    <w:rsid w:val="001D334A"/>
    <w:rsid w:val="001D3FCD"/>
    <w:rsid w:val="001D48E2"/>
    <w:rsid w:val="001D7231"/>
    <w:rsid w:val="001E0973"/>
    <w:rsid w:val="001E1E8D"/>
    <w:rsid w:val="001E7E27"/>
    <w:rsid w:val="001F607F"/>
    <w:rsid w:val="00203039"/>
    <w:rsid w:val="00203261"/>
    <w:rsid w:val="00206372"/>
    <w:rsid w:val="002105D7"/>
    <w:rsid w:val="00211F7A"/>
    <w:rsid w:val="00213D89"/>
    <w:rsid w:val="00225ABD"/>
    <w:rsid w:val="00225D31"/>
    <w:rsid w:val="00230458"/>
    <w:rsid w:val="00230653"/>
    <w:rsid w:val="002306E3"/>
    <w:rsid w:val="002316D0"/>
    <w:rsid w:val="00242241"/>
    <w:rsid w:val="002468C4"/>
    <w:rsid w:val="002479C2"/>
    <w:rsid w:val="00252D1B"/>
    <w:rsid w:val="00252F32"/>
    <w:rsid w:val="00255D97"/>
    <w:rsid w:val="0025754F"/>
    <w:rsid w:val="00257B82"/>
    <w:rsid w:val="00260522"/>
    <w:rsid w:val="00260C50"/>
    <w:rsid w:val="00261618"/>
    <w:rsid w:val="00261B8B"/>
    <w:rsid w:val="00262565"/>
    <w:rsid w:val="002638DB"/>
    <w:rsid w:val="00265010"/>
    <w:rsid w:val="00265AC6"/>
    <w:rsid w:val="00265E2E"/>
    <w:rsid w:val="0026737B"/>
    <w:rsid w:val="002675DE"/>
    <w:rsid w:val="00270DE2"/>
    <w:rsid w:val="00273FFF"/>
    <w:rsid w:val="00275D2C"/>
    <w:rsid w:val="00276741"/>
    <w:rsid w:val="002775C5"/>
    <w:rsid w:val="00280E36"/>
    <w:rsid w:val="0028411C"/>
    <w:rsid w:val="00284A53"/>
    <w:rsid w:val="00284C59"/>
    <w:rsid w:val="002869E6"/>
    <w:rsid w:val="0028739C"/>
    <w:rsid w:val="002905C5"/>
    <w:rsid w:val="0029218C"/>
    <w:rsid w:val="00293E6A"/>
    <w:rsid w:val="00294A06"/>
    <w:rsid w:val="002967E5"/>
    <w:rsid w:val="002A10DC"/>
    <w:rsid w:val="002A3F78"/>
    <w:rsid w:val="002A54E7"/>
    <w:rsid w:val="002A7278"/>
    <w:rsid w:val="002B0BDB"/>
    <w:rsid w:val="002B4933"/>
    <w:rsid w:val="002B55B2"/>
    <w:rsid w:val="002C0D3B"/>
    <w:rsid w:val="002C0DC6"/>
    <w:rsid w:val="002C3E5B"/>
    <w:rsid w:val="002C40EC"/>
    <w:rsid w:val="002C4AD7"/>
    <w:rsid w:val="002C4C3C"/>
    <w:rsid w:val="002C6543"/>
    <w:rsid w:val="002C785A"/>
    <w:rsid w:val="002D0910"/>
    <w:rsid w:val="002D10CC"/>
    <w:rsid w:val="002D2854"/>
    <w:rsid w:val="002D29C5"/>
    <w:rsid w:val="002D49CF"/>
    <w:rsid w:val="002D5A62"/>
    <w:rsid w:val="002E13F0"/>
    <w:rsid w:val="002E4881"/>
    <w:rsid w:val="002E6985"/>
    <w:rsid w:val="002F05A4"/>
    <w:rsid w:val="002F323A"/>
    <w:rsid w:val="002F521F"/>
    <w:rsid w:val="002F73DD"/>
    <w:rsid w:val="00303072"/>
    <w:rsid w:val="00304C3D"/>
    <w:rsid w:val="00304E68"/>
    <w:rsid w:val="003056FD"/>
    <w:rsid w:val="00311162"/>
    <w:rsid w:val="00314618"/>
    <w:rsid w:val="003267F2"/>
    <w:rsid w:val="003317EF"/>
    <w:rsid w:val="0033370C"/>
    <w:rsid w:val="0033390D"/>
    <w:rsid w:val="00337597"/>
    <w:rsid w:val="00344991"/>
    <w:rsid w:val="00344E03"/>
    <w:rsid w:val="00345887"/>
    <w:rsid w:val="00355037"/>
    <w:rsid w:val="003550A9"/>
    <w:rsid w:val="0035613F"/>
    <w:rsid w:val="00356340"/>
    <w:rsid w:val="00357146"/>
    <w:rsid w:val="00357DF1"/>
    <w:rsid w:val="00363422"/>
    <w:rsid w:val="00363575"/>
    <w:rsid w:val="00366093"/>
    <w:rsid w:val="00366A59"/>
    <w:rsid w:val="003730FF"/>
    <w:rsid w:val="0037323C"/>
    <w:rsid w:val="00377C9E"/>
    <w:rsid w:val="00377EA1"/>
    <w:rsid w:val="00380358"/>
    <w:rsid w:val="00380A4E"/>
    <w:rsid w:val="00380ABE"/>
    <w:rsid w:val="00381FD7"/>
    <w:rsid w:val="00382E61"/>
    <w:rsid w:val="003922AB"/>
    <w:rsid w:val="00393FC0"/>
    <w:rsid w:val="00396674"/>
    <w:rsid w:val="00397B82"/>
    <w:rsid w:val="00397D39"/>
    <w:rsid w:val="003A176A"/>
    <w:rsid w:val="003A2B9E"/>
    <w:rsid w:val="003A75BB"/>
    <w:rsid w:val="003A7953"/>
    <w:rsid w:val="003B0519"/>
    <w:rsid w:val="003B1AB5"/>
    <w:rsid w:val="003B5475"/>
    <w:rsid w:val="003B5C27"/>
    <w:rsid w:val="003C1828"/>
    <w:rsid w:val="003C3425"/>
    <w:rsid w:val="003C5800"/>
    <w:rsid w:val="003C6230"/>
    <w:rsid w:val="003C62A5"/>
    <w:rsid w:val="003C763C"/>
    <w:rsid w:val="003D141F"/>
    <w:rsid w:val="003D3EB0"/>
    <w:rsid w:val="003D5653"/>
    <w:rsid w:val="003D65BA"/>
    <w:rsid w:val="003D66C6"/>
    <w:rsid w:val="003E023F"/>
    <w:rsid w:val="003E2766"/>
    <w:rsid w:val="003E2E0E"/>
    <w:rsid w:val="003E596C"/>
    <w:rsid w:val="003E76CF"/>
    <w:rsid w:val="003F3725"/>
    <w:rsid w:val="003F7F46"/>
    <w:rsid w:val="00401732"/>
    <w:rsid w:val="00405E76"/>
    <w:rsid w:val="0040732E"/>
    <w:rsid w:val="00413131"/>
    <w:rsid w:val="00414DD8"/>
    <w:rsid w:val="0041701F"/>
    <w:rsid w:val="00420162"/>
    <w:rsid w:val="00423E8E"/>
    <w:rsid w:val="00426593"/>
    <w:rsid w:val="00427CEA"/>
    <w:rsid w:val="0043127C"/>
    <w:rsid w:val="00431FED"/>
    <w:rsid w:val="00434AAE"/>
    <w:rsid w:val="0044173B"/>
    <w:rsid w:val="00443A1D"/>
    <w:rsid w:val="00444969"/>
    <w:rsid w:val="00444B3D"/>
    <w:rsid w:val="00452ED6"/>
    <w:rsid w:val="00454239"/>
    <w:rsid w:val="00455A55"/>
    <w:rsid w:val="00455E0A"/>
    <w:rsid w:val="00461E10"/>
    <w:rsid w:val="00466ACA"/>
    <w:rsid w:val="0047263B"/>
    <w:rsid w:val="00475386"/>
    <w:rsid w:val="00475DE3"/>
    <w:rsid w:val="0047717A"/>
    <w:rsid w:val="00482359"/>
    <w:rsid w:val="004851D3"/>
    <w:rsid w:val="00485739"/>
    <w:rsid w:val="0049121B"/>
    <w:rsid w:val="00493BC9"/>
    <w:rsid w:val="00494E0A"/>
    <w:rsid w:val="00496567"/>
    <w:rsid w:val="00496ACD"/>
    <w:rsid w:val="004A057B"/>
    <w:rsid w:val="004A5E19"/>
    <w:rsid w:val="004A7E27"/>
    <w:rsid w:val="004B6762"/>
    <w:rsid w:val="004B6D8B"/>
    <w:rsid w:val="004B73CC"/>
    <w:rsid w:val="004C2527"/>
    <w:rsid w:val="004C49B3"/>
    <w:rsid w:val="004C4E16"/>
    <w:rsid w:val="004D1D86"/>
    <w:rsid w:val="004D2860"/>
    <w:rsid w:val="004D6324"/>
    <w:rsid w:val="004D7E5A"/>
    <w:rsid w:val="004E3F1A"/>
    <w:rsid w:val="004E4D9B"/>
    <w:rsid w:val="004E5CF1"/>
    <w:rsid w:val="004E6782"/>
    <w:rsid w:val="004E7CB8"/>
    <w:rsid w:val="004F2BAA"/>
    <w:rsid w:val="004F404D"/>
    <w:rsid w:val="004F47A5"/>
    <w:rsid w:val="0050041A"/>
    <w:rsid w:val="00505C72"/>
    <w:rsid w:val="0050688A"/>
    <w:rsid w:val="00512994"/>
    <w:rsid w:val="00515914"/>
    <w:rsid w:val="005163E5"/>
    <w:rsid w:val="005168E7"/>
    <w:rsid w:val="00526E8C"/>
    <w:rsid w:val="00530134"/>
    <w:rsid w:val="00533C77"/>
    <w:rsid w:val="00537BD4"/>
    <w:rsid w:val="005411D7"/>
    <w:rsid w:val="00541E4A"/>
    <w:rsid w:val="0054343B"/>
    <w:rsid w:val="005436C1"/>
    <w:rsid w:val="00543BB2"/>
    <w:rsid w:val="0054481C"/>
    <w:rsid w:val="00551052"/>
    <w:rsid w:val="00552A1E"/>
    <w:rsid w:val="0056178B"/>
    <w:rsid w:val="0056421A"/>
    <w:rsid w:val="00571CCF"/>
    <w:rsid w:val="00571FE8"/>
    <w:rsid w:val="0057397C"/>
    <w:rsid w:val="00575F7D"/>
    <w:rsid w:val="00576E0E"/>
    <w:rsid w:val="00577460"/>
    <w:rsid w:val="00577D80"/>
    <w:rsid w:val="00580EC4"/>
    <w:rsid w:val="005818B0"/>
    <w:rsid w:val="00581E06"/>
    <w:rsid w:val="005863B5"/>
    <w:rsid w:val="0059044E"/>
    <w:rsid w:val="005A52BC"/>
    <w:rsid w:val="005A5ABD"/>
    <w:rsid w:val="005B18B3"/>
    <w:rsid w:val="005B258D"/>
    <w:rsid w:val="005B335A"/>
    <w:rsid w:val="005B4D39"/>
    <w:rsid w:val="005B60B7"/>
    <w:rsid w:val="005B62BE"/>
    <w:rsid w:val="005B742E"/>
    <w:rsid w:val="005B7DDE"/>
    <w:rsid w:val="005C0D97"/>
    <w:rsid w:val="005C6CF3"/>
    <w:rsid w:val="005D0164"/>
    <w:rsid w:val="005D0C8F"/>
    <w:rsid w:val="005D2D0A"/>
    <w:rsid w:val="005D70CE"/>
    <w:rsid w:val="005D7FA3"/>
    <w:rsid w:val="005E16DD"/>
    <w:rsid w:val="005E762E"/>
    <w:rsid w:val="005F370E"/>
    <w:rsid w:val="005F4638"/>
    <w:rsid w:val="005F4686"/>
    <w:rsid w:val="005F7772"/>
    <w:rsid w:val="006040AE"/>
    <w:rsid w:val="006048B2"/>
    <w:rsid w:val="006101EE"/>
    <w:rsid w:val="00611FF0"/>
    <w:rsid w:val="0061235D"/>
    <w:rsid w:val="0061259A"/>
    <w:rsid w:val="00612653"/>
    <w:rsid w:val="00612CB2"/>
    <w:rsid w:val="0062112E"/>
    <w:rsid w:val="00622B15"/>
    <w:rsid w:val="00623C0F"/>
    <w:rsid w:val="00625D9A"/>
    <w:rsid w:val="00626742"/>
    <w:rsid w:val="006275DD"/>
    <w:rsid w:val="00633AA6"/>
    <w:rsid w:val="00634427"/>
    <w:rsid w:val="006344FE"/>
    <w:rsid w:val="006363E5"/>
    <w:rsid w:val="0064274E"/>
    <w:rsid w:val="0064513D"/>
    <w:rsid w:val="00653E26"/>
    <w:rsid w:val="0066032D"/>
    <w:rsid w:val="00660578"/>
    <w:rsid w:val="00667C5D"/>
    <w:rsid w:val="00671938"/>
    <w:rsid w:val="0067491D"/>
    <w:rsid w:val="0068607F"/>
    <w:rsid w:val="00691524"/>
    <w:rsid w:val="00691A2A"/>
    <w:rsid w:val="00695328"/>
    <w:rsid w:val="0069664D"/>
    <w:rsid w:val="006975C2"/>
    <w:rsid w:val="006A06DC"/>
    <w:rsid w:val="006A2ED0"/>
    <w:rsid w:val="006B2915"/>
    <w:rsid w:val="006B29F8"/>
    <w:rsid w:val="006B4236"/>
    <w:rsid w:val="006B5259"/>
    <w:rsid w:val="006B5AC4"/>
    <w:rsid w:val="006B5D25"/>
    <w:rsid w:val="006B668D"/>
    <w:rsid w:val="006B7F68"/>
    <w:rsid w:val="006C17E3"/>
    <w:rsid w:val="006C73F1"/>
    <w:rsid w:val="006D2175"/>
    <w:rsid w:val="006D74A0"/>
    <w:rsid w:val="006E177C"/>
    <w:rsid w:val="006E49F6"/>
    <w:rsid w:val="006E5074"/>
    <w:rsid w:val="006F2036"/>
    <w:rsid w:val="006F39C0"/>
    <w:rsid w:val="0070083E"/>
    <w:rsid w:val="00701033"/>
    <w:rsid w:val="00702B75"/>
    <w:rsid w:val="00702C41"/>
    <w:rsid w:val="007065AF"/>
    <w:rsid w:val="007074EE"/>
    <w:rsid w:val="00712AB6"/>
    <w:rsid w:val="00715546"/>
    <w:rsid w:val="00722567"/>
    <w:rsid w:val="00722C84"/>
    <w:rsid w:val="0072373A"/>
    <w:rsid w:val="00730169"/>
    <w:rsid w:val="0073193B"/>
    <w:rsid w:val="00731BD7"/>
    <w:rsid w:val="00733EC4"/>
    <w:rsid w:val="007365AE"/>
    <w:rsid w:val="00742AE9"/>
    <w:rsid w:val="00742EA4"/>
    <w:rsid w:val="00751487"/>
    <w:rsid w:val="0075423A"/>
    <w:rsid w:val="0075451C"/>
    <w:rsid w:val="00754546"/>
    <w:rsid w:val="0075539E"/>
    <w:rsid w:val="0076427C"/>
    <w:rsid w:val="00765646"/>
    <w:rsid w:val="007725F6"/>
    <w:rsid w:val="00772D46"/>
    <w:rsid w:val="00772F35"/>
    <w:rsid w:val="0077448F"/>
    <w:rsid w:val="00776134"/>
    <w:rsid w:val="0077748A"/>
    <w:rsid w:val="00782B70"/>
    <w:rsid w:val="00782D0B"/>
    <w:rsid w:val="00783E92"/>
    <w:rsid w:val="007868B5"/>
    <w:rsid w:val="00786EDD"/>
    <w:rsid w:val="007908C4"/>
    <w:rsid w:val="00791FB9"/>
    <w:rsid w:val="00794170"/>
    <w:rsid w:val="007953B2"/>
    <w:rsid w:val="007A0263"/>
    <w:rsid w:val="007A0AE6"/>
    <w:rsid w:val="007A1E3B"/>
    <w:rsid w:val="007A5D4D"/>
    <w:rsid w:val="007A7266"/>
    <w:rsid w:val="007A78B9"/>
    <w:rsid w:val="007B092C"/>
    <w:rsid w:val="007B2569"/>
    <w:rsid w:val="007B40A4"/>
    <w:rsid w:val="007B4EF8"/>
    <w:rsid w:val="007B53C4"/>
    <w:rsid w:val="007B5421"/>
    <w:rsid w:val="007B55DB"/>
    <w:rsid w:val="007B700F"/>
    <w:rsid w:val="007C012D"/>
    <w:rsid w:val="007C0187"/>
    <w:rsid w:val="007C0CB7"/>
    <w:rsid w:val="007C5960"/>
    <w:rsid w:val="007C62BB"/>
    <w:rsid w:val="007C6304"/>
    <w:rsid w:val="007C7FA6"/>
    <w:rsid w:val="007D13F6"/>
    <w:rsid w:val="007D7045"/>
    <w:rsid w:val="007E172A"/>
    <w:rsid w:val="007F0BE1"/>
    <w:rsid w:val="007F1CA0"/>
    <w:rsid w:val="007F48A6"/>
    <w:rsid w:val="007F644F"/>
    <w:rsid w:val="00807D6C"/>
    <w:rsid w:val="008107D4"/>
    <w:rsid w:val="00812DB6"/>
    <w:rsid w:val="0081635D"/>
    <w:rsid w:val="00816D7F"/>
    <w:rsid w:val="008172C4"/>
    <w:rsid w:val="0081781F"/>
    <w:rsid w:val="00823A17"/>
    <w:rsid w:val="008336F4"/>
    <w:rsid w:val="0083552B"/>
    <w:rsid w:val="008407CB"/>
    <w:rsid w:val="0084286B"/>
    <w:rsid w:val="00851C84"/>
    <w:rsid w:val="008528FA"/>
    <w:rsid w:val="00854EA1"/>
    <w:rsid w:val="008552C5"/>
    <w:rsid w:val="00860679"/>
    <w:rsid w:val="0086102F"/>
    <w:rsid w:val="0086121C"/>
    <w:rsid w:val="00861815"/>
    <w:rsid w:val="00862D1E"/>
    <w:rsid w:val="00864485"/>
    <w:rsid w:val="00865776"/>
    <w:rsid w:val="00865F5F"/>
    <w:rsid w:val="00867EA5"/>
    <w:rsid w:val="00870074"/>
    <w:rsid w:val="00872E50"/>
    <w:rsid w:val="008737D4"/>
    <w:rsid w:val="008752B2"/>
    <w:rsid w:val="008801DA"/>
    <w:rsid w:val="008810CD"/>
    <w:rsid w:val="0088444B"/>
    <w:rsid w:val="00884ED6"/>
    <w:rsid w:val="008865F4"/>
    <w:rsid w:val="008874C2"/>
    <w:rsid w:val="00893259"/>
    <w:rsid w:val="008944AF"/>
    <w:rsid w:val="0089778F"/>
    <w:rsid w:val="008A1857"/>
    <w:rsid w:val="008A7218"/>
    <w:rsid w:val="008B027D"/>
    <w:rsid w:val="008B0569"/>
    <w:rsid w:val="008B479E"/>
    <w:rsid w:val="008B6A18"/>
    <w:rsid w:val="008C0271"/>
    <w:rsid w:val="008C500E"/>
    <w:rsid w:val="008C7222"/>
    <w:rsid w:val="008D2EA8"/>
    <w:rsid w:val="008D2F23"/>
    <w:rsid w:val="008D3353"/>
    <w:rsid w:val="008D38C6"/>
    <w:rsid w:val="008D5673"/>
    <w:rsid w:val="008D6879"/>
    <w:rsid w:val="008E0067"/>
    <w:rsid w:val="008E0A74"/>
    <w:rsid w:val="009060CF"/>
    <w:rsid w:val="009067FB"/>
    <w:rsid w:val="00906A8A"/>
    <w:rsid w:val="009121FB"/>
    <w:rsid w:val="00912659"/>
    <w:rsid w:val="00914704"/>
    <w:rsid w:val="00915045"/>
    <w:rsid w:val="00915A4E"/>
    <w:rsid w:val="00916467"/>
    <w:rsid w:val="00916687"/>
    <w:rsid w:val="00916CEA"/>
    <w:rsid w:val="00921A63"/>
    <w:rsid w:val="00923D08"/>
    <w:rsid w:val="0092715C"/>
    <w:rsid w:val="009278DA"/>
    <w:rsid w:val="00933196"/>
    <w:rsid w:val="00933AEC"/>
    <w:rsid w:val="00934EEB"/>
    <w:rsid w:val="009355C0"/>
    <w:rsid w:val="009403FD"/>
    <w:rsid w:val="00943517"/>
    <w:rsid w:val="00945948"/>
    <w:rsid w:val="0094716F"/>
    <w:rsid w:val="00951C12"/>
    <w:rsid w:val="009546AB"/>
    <w:rsid w:val="00955B36"/>
    <w:rsid w:val="00955DA1"/>
    <w:rsid w:val="00960407"/>
    <w:rsid w:val="009606C6"/>
    <w:rsid w:val="0096080E"/>
    <w:rsid w:val="00962FD0"/>
    <w:rsid w:val="00964657"/>
    <w:rsid w:val="0096555C"/>
    <w:rsid w:val="00967D2B"/>
    <w:rsid w:val="00970AC4"/>
    <w:rsid w:val="009711A4"/>
    <w:rsid w:val="00972BA7"/>
    <w:rsid w:val="009852D0"/>
    <w:rsid w:val="009855F8"/>
    <w:rsid w:val="00985766"/>
    <w:rsid w:val="0098792C"/>
    <w:rsid w:val="0099253C"/>
    <w:rsid w:val="00993543"/>
    <w:rsid w:val="00993FCA"/>
    <w:rsid w:val="0099769F"/>
    <w:rsid w:val="009A4752"/>
    <w:rsid w:val="009A727F"/>
    <w:rsid w:val="009B14E5"/>
    <w:rsid w:val="009B37C9"/>
    <w:rsid w:val="009B4836"/>
    <w:rsid w:val="009B7228"/>
    <w:rsid w:val="009B789A"/>
    <w:rsid w:val="009C018E"/>
    <w:rsid w:val="009C08F0"/>
    <w:rsid w:val="009C180E"/>
    <w:rsid w:val="009C4547"/>
    <w:rsid w:val="009C4AB8"/>
    <w:rsid w:val="009C6876"/>
    <w:rsid w:val="009C6CAC"/>
    <w:rsid w:val="009D134E"/>
    <w:rsid w:val="009D6030"/>
    <w:rsid w:val="009E2119"/>
    <w:rsid w:val="009E3E93"/>
    <w:rsid w:val="009E6152"/>
    <w:rsid w:val="009E7C16"/>
    <w:rsid w:val="009F1ED0"/>
    <w:rsid w:val="009F5F3D"/>
    <w:rsid w:val="009F62BF"/>
    <w:rsid w:val="009F7B40"/>
    <w:rsid w:val="00A018CF"/>
    <w:rsid w:val="00A01DDA"/>
    <w:rsid w:val="00A06984"/>
    <w:rsid w:val="00A1126F"/>
    <w:rsid w:val="00A179E1"/>
    <w:rsid w:val="00A20AD2"/>
    <w:rsid w:val="00A25168"/>
    <w:rsid w:val="00A30C5C"/>
    <w:rsid w:val="00A31351"/>
    <w:rsid w:val="00A32AD5"/>
    <w:rsid w:val="00A33F76"/>
    <w:rsid w:val="00A350A4"/>
    <w:rsid w:val="00A422FB"/>
    <w:rsid w:val="00A4275C"/>
    <w:rsid w:val="00A52384"/>
    <w:rsid w:val="00A56B2A"/>
    <w:rsid w:val="00A67118"/>
    <w:rsid w:val="00A671D9"/>
    <w:rsid w:val="00A74C2A"/>
    <w:rsid w:val="00A75667"/>
    <w:rsid w:val="00A75FDE"/>
    <w:rsid w:val="00A76B87"/>
    <w:rsid w:val="00A819B7"/>
    <w:rsid w:val="00A8466B"/>
    <w:rsid w:val="00A8509D"/>
    <w:rsid w:val="00A8541C"/>
    <w:rsid w:val="00A86856"/>
    <w:rsid w:val="00A876B2"/>
    <w:rsid w:val="00A9098F"/>
    <w:rsid w:val="00A90F53"/>
    <w:rsid w:val="00A91912"/>
    <w:rsid w:val="00A931D1"/>
    <w:rsid w:val="00AA19C6"/>
    <w:rsid w:val="00AA1A4D"/>
    <w:rsid w:val="00AA4041"/>
    <w:rsid w:val="00AA5715"/>
    <w:rsid w:val="00AA5777"/>
    <w:rsid w:val="00AA7139"/>
    <w:rsid w:val="00AA7F2A"/>
    <w:rsid w:val="00AB06DA"/>
    <w:rsid w:val="00AB0E14"/>
    <w:rsid w:val="00AB22B1"/>
    <w:rsid w:val="00AB40BA"/>
    <w:rsid w:val="00AB4868"/>
    <w:rsid w:val="00AB5098"/>
    <w:rsid w:val="00AB52BC"/>
    <w:rsid w:val="00AB6029"/>
    <w:rsid w:val="00AC2F1B"/>
    <w:rsid w:val="00AC37DA"/>
    <w:rsid w:val="00AC5AF4"/>
    <w:rsid w:val="00AC6FF6"/>
    <w:rsid w:val="00AC7724"/>
    <w:rsid w:val="00AE3D34"/>
    <w:rsid w:val="00AE45EA"/>
    <w:rsid w:val="00AE6E03"/>
    <w:rsid w:val="00AF15E2"/>
    <w:rsid w:val="00AF2D0D"/>
    <w:rsid w:val="00AF4E22"/>
    <w:rsid w:val="00AF64AF"/>
    <w:rsid w:val="00B00FB2"/>
    <w:rsid w:val="00B0123D"/>
    <w:rsid w:val="00B01F85"/>
    <w:rsid w:val="00B0241A"/>
    <w:rsid w:val="00B0288C"/>
    <w:rsid w:val="00B0788F"/>
    <w:rsid w:val="00B136F5"/>
    <w:rsid w:val="00B14BCC"/>
    <w:rsid w:val="00B23E07"/>
    <w:rsid w:val="00B25F87"/>
    <w:rsid w:val="00B26EA0"/>
    <w:rsid w:val="00B30F45"/>
    <w:rsid w:val="00B31376"/>
    <w:rsid w:val="00B34616"/>
    <w:rsid w:val="00B36DC5"/>
    <w:rsid w:val="00B37ADD"/>
    <w:rsid w:val="00B43D7F"/>
    <w:rsid w:val="00B50E37"/>
    <w:rsid w:val="00B52D5A"/>
    <w:rsid w:val="00B54597"/>
    <w:rsid w:val="00B578D0"/>
    <w:rsid w:val="00B57D2C"/>
    <w:rsid w:val="00B62285"/>
    <w:rsid w:val="00B636F8"/>
    <w:rsid w:val="00B63FAE"/>
    <w:rsid w:val="00B65819"/>
    <w:rsid w:val="00B7403F"/>
    <w:rsid w:val="00B7647C"/>
    <w:rsid w:val="00B7681E"/>
    <w:rsid w:val="00B839B1"/>
    <w:rsid w:val="00B849CF"/>
    <w:rsid w:val="00B84A8F"/>
    <w:rsid w:val="00B8519D"/>
    <w:rsid w:val="00B85B21"/>
    <w:rsid w:val="00B86893"/>
    <w:rsid w:val="00B87317"/>
    <w:rsid w:val="00B87728"/>
    <w:rsid w:val="00B87C50"/>
    <w:rsid w:val="00B9391D"/>
    <w:rsid w:val="00B967BC"/>
    <w:rsid w:val="00B97E99"/>
    <w:rsid w:val="00BA21A4"/>
    <w:rsid w:val="00BA2646"/>
    <w:rsid w:val="00BA2E1E"/>
    <w:rsid w:val="00BA314D"/>
    <w:rsid w:val="00BA511E"/>
    <w:rsid w:val="00BA79F5"/>
    <w:rsid w:val="00BB0D1A"/>
    <w:rsid w:val="00BB1796"/>
    <w:rsid w:val="00BB1D53"/>
    <w:rsid w:val="00BB21C3"/>
    <w:rsid w:val="00BB28BE"/>
    <w:rsid w:val="00BB398E"/>
    <w:rsid w:val="00BB48FE"/>
    <w:rsid w:val="00BB7E71"/>
    <w:rsid w:val="00BC00BB"/>
    <w:rsid w:val="00BC2719"/>
    <w:rsid w:val="00BC41FD"/>
    <w:rsid w:val="00BC4BF1"/>
    <w:rsid w:val="00BC5627"/>
    <w:rsid w:val="00BD2214"/>
    <w:rsid w:val="00BD2755"/>
    <w:rsid w:val="00BD63FD"/>
    <w:rsid w:val="00BD6F93"/>
    <w:rsid w:val="00BE34A6"/>
    <w:rsid w:val="00BF1F95"/>
    <w:rsid w:val="00BF2946"/>
    <w:rsid w:val="00BF5AF6"/>
    <w:rsid w:val="00C00F7E"/>
    <w:rsid w:val="00C0124B"/>
    <w:rsid w:val="00C0271A"/>
    <w:rsid w:val="00C02852"/>
    <w:rsid w:val="00C04D6B"/>
    <w:rsid w:val="00C0515D"/>
    <w:rsid w:val="00C11A8F"/>
    <w:rsid w:val="00C146FB"/>
    <w:rsid w:val="00C1749B"/>
    <w:rsid w:val="00C17A8D"/>
    <w:rsid w:val="00C20A2B"/>
    <w:rsid w:val="00C21B87"/>
    <w:rsid w:val="00C226D0"/>
    <w:rsid w:val="00C2729D"/>
    <w:rsid w:val="00C308A4"/>
    <w:rsid w:val="00C34720"/>
    <w:rsid w:val="00C36753"/>
    <w:rsid w:val="00C40F20"/>
    <w:rsid w:val="00C4536B"/>
    <w:rsid w:val="00C55ED0"/>
    <w:rsid w:val="00C562FF"/>
    <w:rsid w:val="00C60C2A"/>
    <w:rsid w:val="00C62EB8"/>
    <w:rsid w:val="00C644AD"/>
    <w:rsid w:val="00C66777"/>
    <w:rsid w:val="00C66BD8"/>
    <w:rsid w:val="00C708F0"/>
    <w:rsid w:val="00C7137F"/>
    <w:rsid w:val="00C72A0D"/>
    <w:rsid w:val="00C73A77"/>
    <w:rsid w:val="00C76C5E"/>
    <w:rsid w:val="00C811D2"/>
    <w:rsid w:val="00C84D79"/>
    <w:rsid w:val="00C85C79"/>
    <w:rsid w:val="00C927A7"/>
    <w:rsid w:val="00C94DC4"/>
    <w:rsid w:val="00C9629F"/>
    <w:rsid w:val="00C9746F"/>
    <w:rsid w:val="00CA194E"/>
    <w:rsid w:val="00CA2FE3"/>
    <w:rsid w:val="00CA5A94"/>
    <w:rsid w:val="00CA5D8E"/>
    <w:rsid w:val="00CB05D3"/>
    <w:rsid w:val="00CB1C48"/>
    <w:rsid w:val="00CC2575"/>
    <w:rsid w:val="00CC36C1"/>
    <w:rsid w:val="00CD2358"/>
    <w:rsid w:val="00CD25C7"/>
    <w:rsid w:val="00CD2DF6"/>
    <w:rsid w:val="00CD3C66"/>
    <w:rsid w:val="00CD4232"/>
    <w:rsid w:val="00CE1D68"/>
    <w:rsid w:val="00CE2712"/>
    <w:rsid w:val="00CE283B"/>
    <w:rsid w:val="00CE29D7"/>
    <w:rsid w:val="00CE586B"/>
    <w:rsid w:val="00CF2895"/>
    <w:rsid w:val="00CF51AD"/>
    <w:rsid w:val="00D02E95"/>
    <w:rsid w:val="00D0306B"/>
    <w:rsid w:val="00D03CED"/>
    <w:rsid w:val="00D05B67"/>
    <w:rsid w:val="00D07958"/>
    <w:rsid w:val="00D13691"/>
    <w:rsid w:val="00D1557C"/>
    <w:rsid w:val="00D22FAD"/>
    <w:rsid w:val="00D23014"/>
    <w:rsid w:val="00D254D5"/>
    <w:rsid w:val="00D3042E"/>
    <w:rsid w:val="00D33AB0"/>
    <w:rsid w:val="00D35A44"/>
    <w:rsid w:val="00D36C9F"/>
    <w:rsid w:val="00D421B6"/>
    <w:rsid w:val="00D464F6"/>
    <w:rsid w:val="00D509FE"/>
    <w:rsid w:val="00D51663"/>
    <w:rsid w:val="00D51809"/>
    <w:rsid w:val="00D532A0"/>
    <w:rsid w:val="00D559D1"/>
    <w:rsid w:val="00D608E3"/>
    <w:rsid w:val="00D7087C"/>
    <w:rsid w:val="00D70DA7"/>
    <w:rsid w:val="00D715D7"/>
    <w:rsid w:val="00D73280"/>
    <w:rsid w:val="00D80F94"/>
    <w:rsid w:val="00D83717"/>
    <w:rsid w:val="00D90056"/>
    <w:rsid w:val="00D90B4C"/>
    <w:rsid w:val="00D92144"/>
    <w:rsid w:val="00D92280"/>
    <w:rsid w:val="00D93242"/>
    <w:rsid w:val="00D937A3"/>
    <w:rsid w:val="00D93A74"/>
    <w:rsid w:val="00D93EEB"/>
    <w:rsid w:val="00D94F2C"/>
    <w:rsid w:val="00D952E5"/>
    <w:rsid w:val="00DA0E1A"/>
    <w:rsid w:val="00DA3AB9"/>
    <w:rsid w:val="00DA6B27"/>
    <w:rsid w:val="00DB07C5"/>
    <w:rsid w:val="00DB15B7"/>
    <w:rsid w:val="00DB2167"/>
    <w:rsid w:val="00DC012A"/>
    <w:rsid w:val="00DC4CF3"/>
    <w:rsid w:val="00DC7E0D"/>
    <w:rsid w:val="00DD383F"/>
    <w:rsid w:val="00DD3BFE"/>
    <w:rsid w:val="00DD3F49"/>
    <w:rsid w:val="00DD51D1"/>
    <w:rsid w:val="00DD6084"/>
    <w:rsid w:val="00DD6453"/>
    <w:rsid w:val="00DE182E"/>
    <w:rsid w:val="00DE4023"/>
    <w:rsid w:val="00DE681E"/>
    <w:rsid w:val="00DF08EA"/>
    <w:rsid w:val="00DF0DF8"/>
    <w:rsid w:val="00DF1EC1"/>
    <w:rsid w:val="00DF4C3A"/>
    <w:rsid w:val="00DF4D5D"/>
    <w:rsid w:val="00DF5B75"/>
    <w:rsid w:val="00E00A62"/>
    <w:rsid w:val="00E03E65"/>
    <w:rsid w:val="00E05796"/>
    <w:rsid w:val="00E0700F"/>
    <w:rsid w:val="00E074D8"/>
    <w:rsid w:val="00E07C95"/>
    <w:rsid w:val="00E10F27"/>
    <w:rsid w:val="00E13A26"/>
    <w:rsid w:val="00E166B8"/>
    <w:rsid w:val="00E20867"/>
    <w:rsid w:val="00E21E78"/>
    <w:rsid w:val="00E244D4"/>
    <w:rsid w:val="00E415CD"/>
    <w:rsid w:val="00E44FD3"/>
    <w:rsid w:val="00E46ACF"/>
    <w:rsid w:val="00E47BAB"/>
    <w:rsid w:val="00E53DF2"/>
    <w:rsid w:val="00E5400D"/>
    <w:rsid w:val="00E55893"/>
    <w:rsid w:val="00E61D39"/>
    <w:rsid w:val="00E67DE6"/>
    <w:rsid w:val="00E70D7E"/>
    <w:rsid w:val="00E72F0A"/>
    <w:rsid w:val="00E75739"/>
    <w:rsid w:val="00E75D00"/>
    <w:rsid w:val="00E75E07"/>
    <w:rsid w:val="00E900A3"/>
    <w:rsid w:val="00E91533"/>
    <w:rsid w:val="00E92976"/>
    <w:rsid w:val="00E93BEC"/>
    <w:rsid w:val="00E953AF"/>
    <w:rsid w:val="00E97F7F"/>
    <w:rsid w:val="00EA1AFD"/>
    <w:rsid w:val="00EA26F6"/>
    <w:rsid w:val="00EA3DC3"/>
    <w:rsid w:val="00EA6BC6"/>
    <w:rsid w:val="00EB0945"/>
    <w:rsid w:val="00EB1B98"/>
    <w:rsid w:val="00EB23E4"/>
    <w:rsid w:val="00EB2718"/>
    <w:rsid w:val="00EB3C20"/>
    <w:rsid w:val="00EB5AD4"/>
    <w:rsid w:val="00EB5CD5"/>
    <w:rsid w:val="00EB6591"/>
    <w:rsid w:val="00EC11AB"/>
    <w:rsid w:val="00EC32AB"/>
    <w:rsid w:val="00EC34AE"/>
    <w:rsid w:val="00EC508F"/>
    <w:rsid w:val="00EC7803"/>
    <w:rsid w:val="00ED4C45"/>
    <w:rsid w:val="00EE2D8F"/>
    <w:rsid w:val="00EE3A79"/>
    <w:rsid w:val="00EF1479"/>
    <w:rsid w:val="00EF3E46"/>
    <w:rsid w:val="00EF522C"/>
    <w:rsid w:val="00EF58DA"/>
    <w:rsid w:val="00F00614"/>
    <w:rsid w:val="00F00839"/>
    <w:rsid w:val="00F01541"/>
    <w:rsid w:val="00F026FA"/>
    <w:rsid w:val="00F06462"/>
    <w:rsid w:val="00F110BF"/>
    <w:rsid w:val="00F11A6D"/>
    <w:rsid w:val="00F125D3"/>
    <w:rsid w:val="00F1452E"/>
    <w:rsid w:val="00F16ACB"/>
    <w:rsid w:val="00F1744E"/>
    <w:rsid w:val="00F17470"/>
    <w:rsid w:val="00F203AB"/>
    <w:rsid w:val="00F21843"/>
    <w:rsid w:val="00F23BFA"/>
    <w:rsid w:val="00F25AA8"/>
    <w:rsid w:val="00F25B03"/>
    <w:rsid w:val="00F33C8B"/>
    <w:rsid w:val="00F34DB9"/>
    <w:rsid w:val="00F416CB"/>
    <w:rsid w:val="00F434A8"/>
    <w:rsid w:val="00F46F55"/>
    <w:rsid w:val="00F535F8"/>
    <w:rsid w:val="00F543B8"/>
    <w:rsid w:val="00F5450D"/>
    <w:rsid w:val="00F5544A"/>
    <w:rsid w:val="00F635E1"/>
    <w:rsid w:val="00F650A3"/>
    <w:rsid w:val="00F6578A"/>
    <w:rsid w:val="00F65C47"/>
    <w:rsid w:val="00F71457"/>
    <w:rsid w:val="00F73EC1"/>
    <w:rsid w:val="00F77420"/>
    <w:rsid w:val="00F77716"/>
    <w:rsid w:val="00F803B4"/>
    <w:rsid w:val="00F81122"/>
    <w:rsid w:val="00F831D2"/>
    <w:rsid w:val="00F84A4A"/>
    <w:rsid w:val="00F856DA"/>
    <w:rsid w:val="00FA12CF"/>
    <w:rsid w:val="00FA59F6"/>
    <w:rsid w:val="00FA5E3D"/>
    <w:rsid w:val="00FB030B"/>
    <w:rsid w:val="00FB0854"/>
    <w:rsid w:val="00FB4A53"/>
    <w:rsid w:val="00FB5862"/>
    <w:rsid w:val="00FC1DB9"/>
    <w:rsid w:val="00FC4989"/>
    <w:rsid w:val="00FC498C"/>
    <w:rsid w:val="00FC4EEB"/>
    <w:rsid w:val="00FD03DC"/>
    <w:rsid w:val="00FD3559"/>
    <w:rsid w:val="00FD3AB6"/>
    <w:rsid w:val="00FD4133"/>
    <w:rsid w:val="00FD4DBB"/>
    <w:rsid w:val="00FD59FF"/>
    <w:rsid w:val="00FE2316"/>
    <w:rsid w:val="00FE2F36"/>
    <w:rsid w:val="00FE4B92"/>
    <w:rsid w:val="00FF12B7"/>
    <w:rsid w:val="00FF61D6"/>
    <w:rsid w:val="0266694C"/>
    <w:rsid w:val="034B9A9D"/>
    <w:rsid w:val="06477290"/>
    <w:rsid w:val="06BA64C1"/>
    <w:rsid w:val="07C7AE64"/>
    <w:rsid w:val="097AC874"/>
    <w:rsid w:val="104D3B9E"/>
    <w:rsid w:val="112E384C"/>
    <w:rsid w:val="120B14F7"/>
    <w:rsid w:val="155B9AD7"/>
    <w:rsid w:val="173E0AA4"/>
    <w:rsid w:val="197BB662"/>
    <w:rsid w:val="1B186C22"/>
    <w:rsid w:val="1B21B0DA"/>
    <w:rsid w:val="1B2F5EA7"/>
    <w:rsid w:val="1C49C5B9"/>
    <w:rsid w:val="1F00F0F9"/>
    <w:rsid w:val="238B2334"/>
    <w:rsid w:val="254CB8A0"/>
    <w:rsid w:val="2752E487"/>
    <w:rsid w:val="2A519C10"/>
    <w:rsid w:val="2CA8C232"/>
    <w:rsid w:val="2D429860"/>
    <w:rsid w:val="2D9D30C8"/>
    <w:rsid w:val="2DD87758"/>
    <w:rsid w:val="2EEFE1CA"/>
    <w:rsid w:val="31152556"/>
    <w:rsid w:val="31B20BEF"/>
    <w:rsid w:val="34C82103"/>
    <w:rsid w:val="366C3BC0"/>
    <w:rsid w:val="3708A855"/>
    <w:rsid w:val="3D4CF46B"/>
    <w:rsid w:val="3D60B9E3"/>
    <w:rsid w:val="41004E98"/>
    <w:rsid w:val="44D65757"/>
    <w:rsid w:val="45B53E50"/>
    <w:rsid w:val="47506831"/>
    <w:rsid w:val="480F442B"/>
    <w:rsid w:val="48BC422C"/>
    <w:rsid w:val="4B0B567F"/>
    <w:rsid w:val="4BCBF0A9"/>
    <w:rsid w:val="5116084E"/>
    <w:rsid w:val="51E369BB"/>
    <w:rsid w:val="51FE044E"/>
    <w:rsid w:val="52A8350E"/>
    <w:rsid w:val="52FB2243"/>
    <w:rsid w:val="550D865D"/>
    <w:rsid w:val="565FDAE4"/>
    <w:rsid w:val="5ABB20E0"/>
    <w:rsid w:val="5B38291F"/>
    <w:rsid w:val="5D119BDC"/>
    <w:rsid w:val="5E9C77BB"/>
    <w:rsid w:val="602B4E80"/>
    <w:rsid w:val="625190DD"/>
    <w:rsid w:val="63D75DF1"/>
    <w:rsid w:val="6546E531"/>
    <w:rsid w:val="6559B76D"/>
    <w:rsid w:val="65AAF868"/>
    <w:rsid w:val="6637CE46"/>
    <w:rsid w:val="67DED877"/>
    <w:rsid w:val="6939AC2C"/>
    <w:rsid w:val="695F3F5D"/>
    <w:rsid w:val="697E92BB"/>
    <w:rsid w:val="69DA1BCE"/>
    <w:rsid w:val="6A97BA28"/>
    <w:rsid w:val="6B68B32F"/>
    <w:rsid w:val="6D6DF245"/>
    <w:rsid w:val="70B87EB8"/>
    <w:rsid w:val="71AA8281"/>
    <w:rsid w:val="735DE841"/>
    <w:rsid w:val="75F04DD0"/>
    <w:rsid w:val="76009E10"/>
    <w:rsid w:val="76EE6B4E"/>
    <w:rsid w:val="785F296B"/>
    <w:rsid w:val="7925FD1F"/>
    <w:rsid w:val="7CA32558"/>
    <w:rsid w:val="7D9D67DF"/>
    <w:rsid w:val="7F286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D30AE"/>
  <w15:chartTrackingRefBased/>
  <w15:docId w15:val="{5049A702-9522-45F5-843D-1D4A1FB2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F16ACB"/>
    <w:rPr>
      <w:rFonts w:ascii="Arial" w:hAnsi="Arial"/>
      <w:szCs w:val="22"/>
      <w:lang w:val="en-AU" w:eastAsia="en-US"/>
    </w:rPr>
  </w:style>
  <w:style w:type="paragraph" w:styleId="Heading1">
    <w:name w:val="heading 1"/>
    <w:basedOn w:val="Normal"/>
    <w:next w:val="Normal"/>
    <w:link w:val="Heading1Char"/>
    <w:uiPriority w:val="9"/>
    <w:qFormat/>
    <w:rsid w:val="006101EE"/>
    <w:pPr>
      <w:widowControl w:val="0"/>
      <w:numPr>
        <w:numId w:val="26"/>
      </w:numPr>
      <w:spacing w:before="240"/>
      <w:outlineLvl w:val="0"/>
    </w:pPr>
    <w:rPr>
      <w:rFonts w:eastAsia="Times New Roman"/>
      <w:b/>
      <w:sz w:val="24"/>
      <w:szCs w:val="32"/>
    </w:rPr>
  </w:style>
  <w:style w:type="paragraph" w:styleId="Heading2">
    <w:name w:val="heading 2"/>
    <w:basedOn w:val="Heading1"/>
    <w:next w:val="Normal"/>
    <w:link w:val="Heading2Char"/>
    <w:uiPriority w:val="9"/>
    <w:unhideWhenUsed/>
    <w:qFormat/>
    <w:rsid w:val="006101EE"/>
    <w:pPr>
      <w:numPr>
        <w:ilvl w:val="1"/>
      </w:numPr>
      <w:outlineLvl w:val="1"/>
    </w:pPr>
    <w:rPr>
      <w:b w:val="0"/>
      <w:sz w:val="20"/>
      <w:lang w:eastAsia="en-AU"/>
    </w:rPr>
  </w:style>
  <w:style w:type="paragraph" w:styleId="Heading3">
    <w:name w:val="heading 3"/>
    <w:basedOn w:val="Heading2"/>
    <w:next w:val="Normal"/>
    <w:link w:val="Heading3Char"/>
    <w:uiPriority w:val="9"/>
    <w:unhideWhenUsed/>
    <w:qFormat/>
    <w:rsid w:val="0075539E"/>
    <w:pPr>
      <w:numPr>
        <w:ilvl w:val="2"/>
      </w:numPr>
      <w:outlineLvl w:val="2"/>
    </w:pPr>
    <w:rPr>
      <w:sz w:val="24"/>
    </w:rPr>
  </w:style>
  <w:style w:type="paragraph" w:styleId="Heading4">
    <w:name w:val="heading 4"/>
    <w:basedOn w:val="Heading3"/>
    <w:next w:val="Normal"/>
    <w:link w:val="Heading4Char"/>
    <w:uiPriority w:val="9"/>
    <w:unhideWhenUsed/>
    <w:qFormat/>
    <w:rsid w:val="0075539E"/>
    <w:pPr>
      <w:numPr>
        <w:ilvl w:val="0"/>
        <w:numId w:val="0"/>
      </w:numPr>
      <w:outlineLvl w:val="3"/>
    </w:pPr>
    <w:rPr>
      <w:rFonts w:ascii="Century Gothic" w:hAnsi="Century Gothic"/>
      <w:color w:val="404040"/>
      <w:sz w:val="22"/>
      <w:szCs w:val="22"/>
    </w:rPr>
  </w:style>
  <w:style w:type="paragraph" w:styleId="Heading5">
    <w:name w:val="heading 5"/>
    <w:basedOn w:val="Normal"/>
    <w:next w:val="Normal"/>
    <w:link w:val="Heading5Char"/>
    <w:autoRedefine/>
    <w:uiPriority w:val="9"/>
    <w:unhideWhenUsed/>
    <w:qFormat/>
    <w:rsid w:val="00397B82"/>
    <w:pPr>
      <w:widowControl w:val="0"/>
      <w:numPr>
        <w:ilvl w:val="4"/>
        <w:numId w:val="26"/>
      </w:numPr>
      <w:spacing w:before="40"/>
      <w:outlineLvl w:val="4"/>
    </w:pPr>
    <w:rPr>
      <w:rFonts w:eastAsia="Times New Roman"/>
    </w:rPr>
  </w:style>
  <w:style w:type="paragraph" w:styleId="Heading6">
    <w:name w:val="heading 6"/>
    <w:basedOn w:val="Normal"/>
    <w:next w:val="Normal"/>
    <w:link w:val="Heading6Char"/>
    <w:uiPriority w:val="9"/>
    <w:unhideWhenUsed/>
    <w:qFormat/>
    <w:rsid w:val="006101EE"/>
    <w:pPr>
      <w:keepNext/>
      <w:keepLines/>
      <w:numPr>
        <w:numId w:val="6"/>
      </w:numPr>
      <w:spacing w:before="40"/>
      <w:outlineLvl w:val="5"/>
    </w:pPr>
    <w:rPr>
      <w:rFonts w:eastAsia="Times New Roman"/>
      <w:lang w:eastAsia="en-AU"/>
    </w:rPr>
  </w:style>
  <w:style w:type="paragraph" w:styleId="Heading7">
    <w:name w:val="heading 7"/>
    <w:aliases w:val="Policy bullet points"/>
    <w:basedOn w:val="Normal"/>
    <w:next w:val="Normal"/>
    <w:link w:val="Heading7Char"/>
    <w:uiPriority w:val="9"/>
    <w:unhideWhenUsed/>
    <w:qFormat/>
    <w:rsid w:val="0076427C"/>
    <w:pPr>
      <w:keepNext/>
      <w:keepLines/>
      <w:numPr>
        <w:numId w:val="7"/>
      </w:numPr>
      <w:ind w:left="714" w:hanging="357"/>
      <w:outlineLvl w:val="6"/>
    </w:pPr>
    <w:rPr>
      <w:rFonts w:eastAsia="Times New Roman"/>
      <w:iCs/>
    </w:rPr>
  </w:style>
  <w:style w:type="paragraph" w:styleId="Heading8">
    <w:name w:val="heading 8"/>
    <w:basedOn w:val="Normal"/>
    <w:next w:val="Normal"/>
    <w:link w:val="Heading8Char"/>
    <w:uiPriority w:val="9"/>
    <w:semiHidden/>
    <w:unhideWhenUsed/>
    <w:qFormat/>
    <w:rsid w:val="0028739C"/>
    <w:pPr>
      <w:keepNext/>
      <w:keepLines/>
      <w:numPr>
        <w:ilvl w:val="7"/>
        <w:numId w:val="26"/>
      </w:numPr>
      <w:tabs>
        <w:tab w:val="num" w:pos="360"/>
      </w:tabs>
      <w:spacing w:before="4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75539E"/>
    <w:pPr>
      <w:keepNext/>
      <w:keepLines/>
      <w:numPr>
        <w:ilvl w:val="8"/>
        <w:numId w:val="26"/>
      </w:numPr>
      <w:tabs>
        <w:tab w:val="num" w:pos="360"/>
      </w:tabs>
      <w:spacing w:before="4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01EE"/>
    <w:rPr>
      <w:rFonts w:ascii="Arial" w:eastAsia="Times New Roman" w:hAnsi="Arial"/>
      <w:b/>
      <w:sz w:val="24"/>
      <w:szCs w:val="32"/>
      <w:lang w:eastAsia="en-US"/>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1"/>
      </w:numPr>
    </w:pPr>
  </w:style>
  <w:style w:type="character" w:customStyle="1" w:styleId="Style3Char">
    <w:name w:val="Style 3 Char"/>
    <w:link w:val="Style3"/>
    <w:rsid w:val="0028739C"/>
    <w:rPr>
      <w:rFonts w:ascii="Arial" w:hAnsi="Arial" w:cs="Arial"/>
      <w:b/>
      <w:sz w:val="16"/>
      <w:szCs w:val="22"/>
      <w:lang w:val="en-US" w:eastAsia="en-US"/>
    </w:rPr>
  </w:style>
  <w:style w:type="paragraph" w:customStyle="1" w:styleId="Style4">
    <w:name w:val="Style4"/>
    <w:basedOn w:val="Style3"/>
    <w:link w:val="Style4Char"/>
    <w:rsid w:val="0028739C"/>
    <w:pPr>
      <w:numPr>
        <w:numId w:val="2"/>
      </w:numPr>
    </w:pPr>
  </w:style>
  <w:style w:type="character" w:customStyle="1" w:styleId="Style2Char">
    <w:name w:val="Style 2 Char"/>
    <w:link w:val="Style2"/>
    <w:rsid w:val="0028739C"/>
    <w:rPr>
      <w:rFonts w:ascii="Arial" w:hAnsi="Arial" w:cs="Arial"/>
      <w:b/>
      <w:sz w:val="16"/>
      <w:szCs w:val="22"/>
      <w:lang w:val="en-US" w:eastAsia="en-US"/>
    </w:rPr>
  </w:style>
  <w:style w:type="character" w:customStyle="1" w:styleId="Heading3Char">
    <w:name w:val="Heading 3 Char"/>
    <w:link w:val="Heading3"/>
    <w:uiPriority w:val="9"/>
    <w:rsid w:val="0075539E"/>
    <w:rPr>
      <w:rFonts w:ascii="Arial" w:eastAsia="Times New Roman" w:hAnsi="Arial"/>
      <w:sz w:val="24"/>
      <w:szCs w:val="32"/>
    </w:rPr>
  </w:style>
  <w:style w:type="character" w:customStyle="1" w:styleId="Style4Char">
    <w:name w:val="Style4 Char"/>
    <w:link w:val="Style4"/>
    <w:rsid w:val="0028739C"/>
    <w:rPr>
      <w:rFonts w:ascii="Arial" w:hAnsi="Arial" w:cs="Arial"/>
      <w:b/>
      <w:sz w:val="16"/>
      <w:szCs w:val="22"/>
      <w:lang w:val="en-US" w:eastAsia="en-US"/>
    </w:rPr>
  </w:style>
  <w:style w:type="character" w:customStyle="1" w:styleId="Heading2Char">
    <w:name w:val="Heading 2 Char"/>
    <w:link w:val="Heading2"/>
    <w:uiPriority w:val="9"/>
    <w:rsid w:val="006101EE"/>
    <w:rPr>
      <w:rFonts w:ascii="Arial" w:eastAsia="Times New Roman" w:hAnsi="Arial"/>
      <w:szCs w:val="32"/>
    </w:rPr>
  </w:style>
  <w:style w:type="character" w:customStyle="1" w:styleId="Heading4Char">
    <w:name w:val="Heading 4 Char"/>
    <w:link w:val="Heading4"/>
    <w:rsid w:val="0075539E"/>
    <w:rPr>
      <w:rFonts w:ascii="Century Gothic" w:eastAsia="Times New Roman" w:hAnsi="Century Gothic"/>
      <w:color w:val="404040"/>
      <w:sz w:val="22"/>
      <w:szCs w:val="22"/>
    </w:rPr>
  </w:style>
  <w:style w:type="character" w:customStyle="1" w:styleId="Heading5Char">
    <w:name w:val="Heading 5 Char"/>
    <w:link w:val="Heading5"/>
    <w:uiPriority w:val="9"/>
    <w:rsid w:val="00397B82"/>
    <w:rPr>
      <w:rFonts w:ascii="Arial" w:eastAsia="Times New Roman" w:hAnsi="Arial"/>
      <w:szCs w:val="22"/>
      <w:lang w:eastAsia="en-US"/>
    </w:rPr>
  </w:style>
  <w:style w:type="character" w:customStyle="1" w:styleId="Heading6Char">
    <w:name w:val="Heading 6 Char"/>
    <w:link w:val="Heading6"/>
    <w:uiPriority w:val="9"/>
    <w:rsid w:val="006101EE"/>
    <w:rPr>
      <w:rFonts w:ascii="Arial" w:eastAsia="Times New Roman" w:hAnsi="Arial"/>
      <w:szCs w:val="22"/>
    </w:rPr>
  </w:style>
  <w:style w:type="character" w:customStyle="1" w:styleId="Heading7Char">
    <w:name w:val="Heading 7 Char"/>
    <w:aliases w:val="Policy bullet points Char"/>
    <w:link w:val="Heading7"/>
    <w:uiPriority w:val="9"/>
    <w:rsid w:val="0076427C"/>
    <w:rPr>
      <w:rFonts w:ascii="Arial" w:eastAsia="Times New Roman" w:hAnsi="Arial"/>
      <w:iCs/>
      <w:szCs w:val="22"/>
      <w:lang w:eastAsia="en-US"/>
    </w:rPr>
  </w:style>
  <w:style w:type="character" w:customStyle="1" w:styleId="Heading8Char">
    <w:name w:val="Heading 8 Char"/>
    <w:link w:val="Heading8"/>
    <w:uiPriority w:val="9"/>
    <w:semiHidden/>
    <w:rsid w:val="0028739C"/>
    <w:rPr>
      <w:rFonts w:ascii="Calibri Light" w:eastAsia="Times New Roman" w:hAnsi="Calibri Light"/>
      <w:color w:val="000000"/>
      <w:sz w:val="21"/>
      <w:szCs w:val="21"/>
      <w:lang w:eastAsia="en-US"/>
    </w:rPr>
  </w:style>
  <w:style w:type="character" w:customStyle="1" w:styleId="Heading9Char">
    <w:name w:val="Heading 9 Char"/>
    <w:link w:val="Heading9"/>
    <w:uiPriority w:val="9"/>
    <w:semiHidden/>
    <w:rsid w:val="0075539E"/>
    <w:rPr>
      <w:rFonts w:ascii="Calibri Light" w:eastAsia="Times New Roman" w:hAnsi="Calibri Light"/>
      <w:i/>
      <w:iCs/>
      <w:color w:val="000000"/>
      <w:sz w:val="21"/>
      <w:szCs w:val="21"/>
      <w:lang w:eastAsia="en-US"/>
    </w:rPr>
  </w:style>
  <w:style w:type="paragraph" w:styleId="Title">
    <w:name w:val="Title"/>
    <w:basedOn w:val="Normal"/>
    <w:next w:val="Normal"/>
    <w:link w:val="TitleChar"/>
    <w:qFormat/>
    <w:rsid w:val="0075539E"/>
    <w:pPr>
      <w:contextualSpacing/>
    </w:pPr>
    <w:rPr>
      <w:rFonts w:ascii="UWA" w:eastAsia="Times New Roman" w:hAnsi="UWA"/>
      <w:color w:val="DAAA00"/>
      <w:spacing w:val="-10"/>
      <w:kern w:val="28"/>
      <w:sz w:val="56"/>
      <w:szCs w:val="56"/>
    </w:rPr>
  </w:style>
  <w:style w:type="character" w:customStyle="1" w:styleId="TitleChar">
    <w:name w:val="Title Char"/>
    <w:link w:val="Title"/>
    <w:rsid w:val="0075539E"/>
    <w:rPr>
      <w:rFonts w:ascii="UWA" w:eastAsia="Times New Roman" w:hAnsi="UWA" w:cs="Times New Roman"/>
      <w:color w:val="DAAA00"/>
      <w:spacing w:val="-10"/>
      <w:kern w:val="28"/>
      <w:sz w:val="56"/>
      <w:szCs w:val="56"/>
    </w:rPr>
  </w:style>
  <w:style w:type="paragraph" w:styleId="BalloonText">
    <w:name w:val="Balloon Text"/>
    <w:basedOn w:val="Normal"/>
    <w:link w:val="BalloonTextChar"/>
    <w:uiPriority w:val="99"/>
    <w:semiHidden/>
    <w:unhideWhenUsed/>
    <w:rsid w:val="0028739C"/>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3D66C6"/>
    <w:pPr>
      <w:widowControl w:val="0"/>
      <w:numPr>
        <w:ilvl w:val="1"/>
      </w:numPr>
      <w:spacing w:after="160"/>
    </w:pPr>
    <w:rPr>
      <w:rFonts w:ascii="UWA" w:eastAsia="Times New Roman" w:hAnsi="UWA"/>
      <w:color w:val="003087"/>
      <w:spacing w:val="15"/>
      <w:sz w:val="48"/>
      <w:szCs w:val="48"/>
    </w:rPr>
  </w:style>
  <w:style w:type="character" w:customStyle="1" w:styleId="SubtitleChar">
    <w:name w:val="Subtitle Char"/>
    <w:link w:val="Subtitle"/>
    <w:uiPriority w:val="1"/>
    <w:rsid w:val="003D66C6"/>
    <w:rPr>
      <w:rFonts w:ascii="UWA" w:eastAsia="Times New Roman" w:hAnsi="UWA"/>
      <w:color w:val="003087"/>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rsid w:val="0028739C"/>
    <w:rPr>
      <w:color w:val="0563C1"/>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Arial" w:hAnsi="Arial" w:cs="Helvetica"/>
      <w:color w:val="000000"/>
      <w:szCs w:val="22"/>
      <w:lang w:eastAsia="en-US"/>
    </w:rPr>
  </w:style>
  <w:style w:type="paragraph" w:customStyle="1" w:styleId="Style20">
    <w:name w:val="Style2"/>
    <w:basedOn w:val="Style10"/>
    <w:link w:val="Style2Char0"/>
    <w:rsid w:val="0028739C"/>
    <w:pPr>
      <w:spacing w:before="240"/>
    </w:pPr>
  </w:style>
  <w:style w:type="paragraph" w:styleId="ListParagraph">
    <w:name w:val="List Paragraph"/>
    <w:basedOn w:val="Normal"/>
    <w:link w:val="ListParagraphChar"/>
    <w:uiPriority w:val="34"/>
    <w:qFormat/>
    <w:rsid w:val="0028739C"/>
    <w:pPr>
      <w:numPr>
        <w:numId w:val="3"/>
      </w:numPr>
      <w:contextualSpacing/>
    </w:pPr>
  </w:style>
  <w:style w:type="paragraph" w:customStyle="1" w:styleId="ListBulletTable2">
    <w:name w:val="List Bullet Table 2"/>
    <w:basedOn w:val="Normal"/>
    <w:rsid w:val="0028739C"/>
    <w:pPr>
      <w:numPr>
        <w:numId w:val="4"/>
      </w:numPr>
    </w:pPr>
    <w:rPr>
      <w:rFonts w:cs="Helvetica"/>
    </w:rPr>
  </w:style>
  <w:style w:type="character" w:customStyle="1" w:styleId="Style2Char0">
    <w:name w:val="Style2 Char"/>
    <w:link w:val="Style20"/>
    <w:rsid w:val="0028739C"/>
    <w:rPr>
      <w:rFonts w:ascii="Arial" w:hAnsi="Arial" w:cs="Helvetica"/>
      <w:color w:val="000000"/>
      <w:szCs w:val="22"/>
      <w:lang w:eastAsia="en-US"/>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rPr>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val="en-AU" w:eastAsia="en-US"/>
    </w:rPr>
  </w:style>
  <w:style w:type="paragraph" w:styleId="NormalWeb">
    <w:name w:val="Normal (Web)"/>
    <w:basedOn w:val="Normal"/>
    <w:uiPriority w:val="99"/>
    <w:semiHidden/>
    <w:unhideWhenUsed/>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75539E"/>
  </w:style>
  <w:style w:type="paragraph" w:customStyle="1" w:styleId="Note">
    <w:name w:val="Note"/>
    <w:basedOn w:val="Normal"/>
    <w:link w:val="NoteChar"/>
    <w:uiPriority w:val="12"/>
    <w:qFormat/>
    <w:rsid w:val="0075539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75539E"/>
    <w:rPr>
      <w:rFonts w:ascii="Century Gothic" w:hAnsi="Century Gothic"/>
      <w:color w:val="404040"/>
    </w:rPr>
  </w:style>
  <w:style w:type="paragraph" w:customStyle="1" w:styleId="Bullet">
    <w:name w:val="Bullet"/>
    <w:basedOn w:val="ListParagraph"/>
    <w:link w:val="BulletChar"/>
    <w:uiPriority w:val="11"/>
    <w:qFormat/>
    <w:rsid w:val="0075539E"/>
    <w:pPr>
      <w:numPr>
        <w:numId w:val="0"/>
      </w:numPr>
      <w:ind w:left="1418" w:hanging="851"/>
    </w:pPr>
  </w:style>
  <w:style w:type="character" w:customStyle="1" w:styleId="NoteChar">
    <w:name w:val="Note Char"/>
    <w:link w:val="Note"/>
    <w:uiPriority w:val="12"/>
    <w:rsid w:val="0075539E"/>
    <w:rPr>
      <w:rFonts w:ascii="Century Gothic" w:hAnsi="Century Gothic"/>
      <w:b/>
      <w:color w:val="003087"/>
    </w:rPr>
  </w:style>
  <w:style w:type="character" w:customStyle="1" w:styleId="ListParagraphChar">
    <w:name w:val="List Paragraph Char"/>
    <w:link w:val="ListParagraph"/>
    <w:uiPriority w:val="34"/>
    <w:rsid w:val="0028739C"/>
    <w:rPr>
      <w:rFonts w:ascii="Arial" w:hAnsi="Arial"/>
      <w:szCs w:val="22"/>
      <w:lang w:eastAsia="en-US"/>
    </w:rPr>
  </w:style>
  <w:style w:type="character" w:customStyle="1" w:styleId="BulletChar">
    <w:name w:val="Bullet Char"/>
    <w:link w:val="Bullet"/>
    <w:uiPriority w:val="11"/>
    <w:rsid w:val="0075539E"/>
    <w:rPr>
      <w:rFonts w:ascii="Century Gothic" w:hAnsi="Century Gothic"/>
      <w:color w:val="404040"/>
      <w:sz w:val="20"/>
    </w:rPr>
  </w:style>
  <w:style w:type="character" w:styleId="Strong">
    <w:name w:val="Strong"/>
    <w:uiPriority w:val="22"/>
    <w:qFormat/>
    <w:rsid w:val="00783E92"/>
    <w:rPr>
      <w:b/>
      <w:bCs/>
    </w:rPr>
  </w:style>
  <w:style w:type="paragraph" w:styleId="ListBullet">
    <w:name w:val="List Bullet"/>
    <w:basedOn w:val="Normal"/>
    <w:uiPriority w:val="99"/>
    <w:rsid w:val="00EF58DA"/>
    <w:pPr>
      <w:spacing w:after="200"/>
    </w:pPr>
    <w:rPr>
      <w:rFonts w:eastAsia="Times New Roman"/>
      <w:sz w:val="24"/>
      <w:szCs w:val="24"/>
      <w:lang w:eastAsia="en-AU"/>
    </w:rPr>
  </w:style>
  <w:style w:type="paragraph" w:customStyle="1" w:styleId="Default">
    <w:name w:val="Default"/>
    <w:rsid w:val="00AE6E03"/>
    <w:pPr>
      <w:autoSpaceDE w:val="0"/>
      <w:autoSpaceDN w:val="0"/>
      <w:adjustRightInd w:val="0"/>
    </w:pPr>
    <w:rPr>
      <w:rFonts w:ascii="Arial" w:hAnsi="Arial" w:cs="Arial"/>
      <w:color w:val="000000"/>
      <w:sz w:val="24"/>
      <w:szCs w:val="24"/>
      <w:lang w:val="en-AU" w:eastAsia="en-US"/>
    </w:rPr>
  </w:style>
  <w:style w:type="paragraph" w:customStyle="1" w:styleId="Style31">
    <w:name w:val="Style3"/>
    <w:basedOn w:val="Normal"/>
    <w:next w:val="Normal"/>
    <w:rsid w:val="009F62BF"/>
    <w:pPr>
      <w:tabs>
        <w:tab w:val="num" w:pos="864"/>
      </w:tabs>
      <w:ind w:left="864" w:hanging="864"/>
    </w:pPr>
    <w:rPr>
      <w:rFonts w:eastAsia="Times New Roman"/>
      <w:sz w:val="24"/>
      <w:szCs w:val="24"/>
      <w:lang w:eastAsia="en-AU"/>
    </w:rPr>
  </w:style>
  <w:style w:type="paragraph" w:customStyle="1" w:styleId="Definitions0">
    <w:name w:val="Definitions"/>
    <w:basedOn w:val="Normal"/>
    <w:rsid w:val="005B742E"/>
    <w:rPr>
      <w:rFonts w:eastAsia="Times New Roman"/>
      <w:szCs w:val="24"/>
      <w:lang w:eastAsia="en-AU"/>
    </w:rPr>
  </w:style>
  <w:style w:type="paragraph" w:customStyle="1" w:styleId="BodyTextStyle10">
    <w:name w:val="Body Text Style 1"/>
    <w:basedOn w:val="BodyText"/>
    <w:rsid w:val="00DC4CF3"/>
    <w:pPr>
      <w:spacing w:after="120"/>
      <w:ind w:left="578"/>
    </w:pPr>
    <w:rPr>
      <w:rFonts w:eastAsia="Times New Roman" w:cs="Times New Roman"/>
      <w:sz w:val="24"/>
      <w:szCs w:val="24"/>
      <w:lang w:eastAsia="en-AU"/>
    </w:rPr>
  </w:style>
  <w:style w:type="paragraph" w:customStyle="1" w:styleId="ParaHdng">
    <w:name w:val="ParaHdng"/>
    <w:basedOn w:val="Normal"/>
    <w:rsid w:val="00BA21A4"/>
    <w:pPr>
      <w:spacing w:before="200" w:after="200"/>
    </w:pPr>
    <w:rPr>
      <w:rFonts w:eastAsia="Times New Roman"/>
      <w:b/>
      <w:bCs/>
      <w:caps/>
      <w:snapToGrid w:val="0"/>
      <w:sz w:val="26"/>
      <w:szCs w:val="26"/>
    </w:rPr>
  </w:style>
  <w:style w:type="paragraph" w:customStyle="1" w:styleId="TableHeading">
    <w:name w:val="Table Heading"/>
    <w:basedOn w:val="Normal"/>
    <w:rsid w:val="00BA21A4"/>
    <w:pPr>
      <w:spacing w:before="120" w:after="120"/>
    </w:pPr>
    <w:rPr>
      <w:rFonts w:eastAsia="Times New Roman"/>
      <w:b/>
      <w:bCs/>
      <w:snapToGrid w:val="0"/>
      <w:szCs w:val="20"/>
    </w:rPr>
  </w:style>
  <w:style w:type="paragraph" w:customStyle="1" w:styleId="TableTextCharChar">
    <w:name w:val="Table Text Char Char"/>
    <w:basedOn w:val="Normal"/>
    <w:link w:val="TableTextCharCharChar"/>
    <w:rsid w:val="00BA21A4"/>
    <w:pPr>
      <w:spacing w:before="120" w:after="120"/>
    </w:pPr>
    <w:rPr>
      <w:rFonts w:eastAsia="Times New Roman"/>
      <w:snapToGrid w:val="0"/>
      <w:sz w:val="22"/>
      <w:szCs w:val="24"/>
    </w:rPr>
  </w:style>
  <w:style w:type="character" w:customStyle="1" w:styleId="TableTextCharCharChar">
    <w:name w:val="Table Text Char Char Char"/>
    <w:link w:val="TableTextCharChar"/>
    <w:rsid w:val="00BA21A4"/>
    <w:rPr>
      <w:rFonts w:ascii="Arial" w:eastAsia="Times New Roman" w:hAnsi="Arial" w:cs="Times New Roman"/>
      <w:snapToGrid w:val="0"/>
      <w:szCs w:val="24"/>
    </w:rPr>
  </w:style>
  <w:style w:type="character" w:customStyle="1" w:styleId="UnresolvedMention1">
    <w:name w:val="Unresolved Mention1"/>
    <w:uiPriority w:val="99"/>
    <w:semiHidden/>
    <w:unhideWhenUsed/>
    <w:rsid w:val="00695328"/>
    <w:rPr>
      <w:color w:val="605E5C"/>
      <w:shd w:val="clear" w:color="auto" w:fill="E1DFDD"/>
    </w:rPr>
  </w:style>
  <w:style w:type="paragraph" w:customStyle="1" w:styleId="CouncilAgendaItem1">
    <w:name w:val="Council Agenda Item 1"/>
    <w:basedOn w:val="Normal"/>
    <w:uiPriority w:val="99"/>
    <w:rsid w:val="00F25B03"/>
    <w:pPr>
      <w:numPr>
        <w:numId w:val="8"/>
      </w:numPr>
      <w:tabs>
        <w:tab w:val="left" w:pos="540"/>
      </w:tabs>
      <w:autoSpaceDE w:val="0"/>
      <w:autoSpaceDN w:val="0"/>
      <w:spacing w:before="360"/>
      <w:ind w:right="-335"/>
      <w:jc w:val="both"/>
    </w:pPr>
    <w:rPr>
      <w:rFonts w:eastAsia="Times New Roman" w:cs="Arial"/>
      <w:b/>
      <w:bCs/>
      <w:szCs w:val="20"/>
      <w:lang w:eastAsia="en-AU"/>
    </w:rPr>
  </w:style>
  <w:style w:type="paragraph" w:customStyle="1" w:styleId="CouncilAgendaItem2">
    <w:name w:val="Council Agenda Item 2"/>
    <w:basedOn w:val="CouncilAgendaItem1"/>
    <w:uiPriority w:val="99"/>
    <w:rsid w:val="00F25B03"/>
    <w:pPr>
      <w:numPr>
        <w:ilvl w:val="1"/>
      </w:numPr>
    </w:pPr>
  </w:style>
  <w:style w:type="paragraph" w:customStyle="1" w:styleId="CouncilAgendaItem3">
    <w:name w:val="Council Agenda Item 3"/>
    <w:basedOn w:val="CouncilAgendaItem2"/>
    <w:uiPriority w:val="99"/>
    <w:rsid w:val="00F25B03"/>
    <w:pPr>
      <w:numPr>
        <w:ilvl w:val="2"/>
      </w:numPr>
    </w:pPr>
  </w:style>
  <w:style w:type="character" w:styleId="UnresolvedMention">
    <w:name w:val="Unresolved Mention"/>
    <w:uiPriority w:val="99"/>
    <w:semiHidden/>
    <w:unhideWhenUsed/>
    <w:rsid w:val="004C49B3"/>
    <w:rPr>
      <w:color w:val="605E5C"/>
      <w:shd w:val="clear" w:color="auto" w:fill="E1DFDD"/>
    </w:rPr>
  </w:style>
  <w:style w:type="paragraph" w:customStyle="1" w:styleId="Procedure0">
    <w:name w:val="Procedure"/>
    <w:basedOn w:val="Normal"/>
    <w:rsid w:val="00993543"/>
    <w:pPr>
      <w:framePr w:wrap="around" w:vAnchor="text" w:hAnchor="text" w:y="1"/>
      <w:pBdr>
        <w:top w:val="single" w:sz="4" w:space="1" w:color="auto"/>
        <w:left w:val="single" w:sz="4" w:space="4" w:color="auto"/>
        <w:bottom w:val="single" w:sz="4" w:space="1" w:color="auto"/>
        <w:right w:val="single" w:sz="4" w:space="4" w:color="auto"/>
      </w:pBdr>
    </w:pPr>
    <w:rPr>
      <w:rFonts w:eastAsia="Times New Roman"/>
      <w:sz w:val="24"/>
      <w:szCs w:val="24"/>
      <w:lang w:eastAsia="en-AU"/>
    </w:rPr>
  </w:style>
  <w:style w:type="paragraph" w:customStyle="1" w:styleId="Instructions">
    <w:name w:val="Instructions"/>
    <w:basedOn w:val="BodyText"/>
    <w:next w:val="Normal"/>
    <w:link w:val="InstructionsChar"/>
    <w:rsid w:val="00AB06DA"/>
    <w:pPr>
      <w:spacing w:after="120"/>
      <w:ind w:left="0"/>
    </w:pPr>
    <w:rPr>
      <w:rFonts w:eastAsia="Times New Roman" w:cs="Times New Roman"/>
      <w:vanish/>
      <w:color w:val="0000FF"/>
      <w:szCs w:val="24"/>
      <w:lang w:eastAsia="en-AU"/>
    </w:rPr>
  </w:style>
  <w:style w:type="character" w:customStyle="1" w:styleId="InstructionsChar">
    <w:name w:val="Instructions Char"/>
    <w:link w:val="Instructions"/>
    <w:locked/>
    <w:rsid w:val="00AB06DA"/>
    <w:rPr>
      <w:rFonts w:ascii="Arial" w:eastAsia="Times New Roman" w:hAnsi="Arial"/>
      <w:vanish/>
      <w:color w:val="0000FF"/>
      <w:szCs w:val="24"/>
    </w:rPr>
  </w:style>
  <w:style w:type="paragraph" w:customStyle="1" w:styleId="BodyTextStyle20">
    <w:name w:val="Body Text Style 2"/>
    <w:basedOn w:val="BodyText"/>
    <w:rsid w:val="00DF4C3A"/>
    <w:pPr>
      <w:spacing w:after="120"/>
      <w:ind w:left="720"/>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79482702">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544801379">
      <w:bodyDiv w:val="1"/>
      <w:marLeft w:val="0"/>
      <w:marRight w:val="0"/>
      <w:marTop w:val="0"/>
      <w:marBottom w:val="0"/>
      <w:divBdr>
        <w:top w:val="none" w:sz="0" w:space="0" w:color="auto"/>
        <w:left w:val="none" w:sz="0" w:space="0" w:color="auto"/>
        <w:bottom w:val="none" w:sz="0" w:space="0" w:color="auto"/>
        <w:right w:val="none" w:sz="0" w:space="0" w:color="auto"/>
      </w:divBdr>
      <w:divsChild>
        <w:div w:id="1324703178">
          <w:marLeft w:val="0"/>
          <w:marRight w:val="0"/>
          <w:marTop w:val="0"/>
          <w:marBottom w:val="0"/>
          <w:divBdr>
            <w:top w:val="none" w:sz="0" w:space="0" w:color="auto"/>
            <w:left w:val="none" w:sz="0" w:space="0" w:color="auto"/>
            <w:bottom w:val="none" w:sz="0" w:space="0" w:color="auto"/>
            <w:right w:val="none" w:sz="0" w:space="0" w:color="auto"/>
          </w:divBdr>
          <w:divsChild>
            <w:div w:id="864710629">
              <w:marLeft w:val="0"/>
              <w:marRight w:val="0"/>
              <w:marTop w:val="0"/>
              <w:marBottom w:val="0"/>
              <w:divBdr>
                <w:top w:val="none" w:sz="0" w:space="0" w:color="auto"/>
                <w:left w:val="none" w:sz="0" w:space="0" w:color="auto"/>
                <w:bottom w:val="none" w:sz="0" w:space="0" w:color="auto"/>
                <w:right w:val="none" w:sz="0" w:space="0" w:color="auto"/>
              </w:divBdr>
              <w:divsChild>
                <w:div w:id="309216315">
                  <w:marLeft w:val="0"/>
                  <w:marRight w:val="0"/>
                  <w:marTop w:val="0"/>
                  <w:marBottom w:val="0"/>
                  <w:divBdr>
                    <w:top w:val="none" w:sz="0" w:space="0" w:color="auto"/>
                    <w:left w:val="none" w:sz="0" w:space="0" w:color="auto"/>
                    <w:bottom w:val="none" w:sz="0" w:space="0" w:color="auto"/>
                    <w:right w:val="none" w:sz="0" w:space="0" w:color="auto"/>
                  </w:divBdr>
                  <w:divsChild>
                    <w:div w:id="757603217">
                      <w:marLeft w:val="-225"/>
                      <w:marRight w:val="-225"/>
                      <w:marTop w:val="0"/>
                      <w:marBottom w:val="0"/>
                      <w:divBdr>
                        <w:top w:val="none" w:sz="0" w:space="0" w:color="auto"/>
                        <w:left w:val="none" w:sz="0" w:space="0" w:color="auto"/>
                        <w:bottom w:val="none" w:sz="0" w:space="0" w:color="auto"/>
                        <w:right w:val="none" w:sz="0" w:space="0" w:color="auto"/>
                      </w:divBdr>
                      <w:divsChild>
                        <w:div w:id="1197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69938470">
      <w:bodyDiv w:val="1"/>
      <w:marLeft w:val="0"/>
      <w:marRight w:val="0"/>
      <w:marTop w:val="0"/>
      <w:marBottom w:val="0"/>
      <w:divBdr>
        <w:top w:val="none" w:sz="0" w:space="0" w:color="auto"/>
        <w:left w:val="none" w:sz="0" w:space="0" w:color="auto"/>
        <w:bottom w:val="none" w:sz="0" w:space="0" w:color="auto"/>
        <w:right w:val="none" w:sz="0" w:space="0" w:color="auto"/>
      </w:divBdr>
      <w:divsChild>
        <w:div w:id="76363044">
          <w:marLeft w:val="0"/>
          <w:marRight w:val="0"/>
          <w:marTop w:val="0"/>
          <w:marBottom w:val="0"/>
          <w:divBdr>
            <w:top w:val="none" w:sz="0" w:space="0" w:color="auto"/>
            <w:left w:val="none" w:sz="0" w:space="0" w:color="auto"/>
            <w:bottom w:val="none" w:sz="0" w:space="0" w:color="auto"/>
            <w:right w:val="none" w:sz="0" w:space="0" w:color="auto"/>
          </w:divBdr>
          <w:divsChild>
            <w:div w:id="1222836831">
              <w:marLeft w:val="0"/>
              <w:marRight w:val="0"/>
              <w:marTop w:val="0"/>
              <w:marBottom w:val="0"/>
              <w:divBdr>
                <w:top w:val="none" w:sz="0" w:space="0" w:color="auto"/>
                <w:left w:val="none" w:sz="0" w:space="0" w:color="auto"/>
                <w:bottom w:val="none" w:sz="0" w:space="0" w:color="auto"/>
                <w:right w:val="none" w:sz="0" w:space="0" w:color="auto"/>
              </w:divBdr>
              <w:divsChild>
                <w:div w:id="1560508236">
                  <w:marLeft w:val="0"/>
                  <w:marRight w:val="0"/>
                  <w:marTop w:val="0"/>
                  <w:marBottom w:val="0"/>
                  <w:divBdr>
                    <w:top w:val="none" w:sz="0" w:space="0" w:color="auto"/>
                    <w:left w:val="none" w:sz="0" w:space="0" w:color="auto"/>
                    <w:bottom w:val="none" w:sz="0" w:space="0" w:color="auto"/>
                    <w:right w:val="none" w:sz="0" w:space="0" w:color="auto"/>
                  </w:divBdr>
                  <w:divsChild>
                    <w:div w:id="1827700303">
                      <w:marLeft w:val="0"/>
                      <w:marRight w:val="0"/>
                      <w:marTop w:val="0"/>
                      <w:marBottom w:val="0"/>
                      <w:divBdr>
                        <w:top w:val="none" w:sz="0" w:space="0" w:color="auto"/>
                        <w:left w:val="none" w:sz="0" w:space="0" w:color="auto"/>
                        <w:bottom w:val="none" w:sz="0" w:space="0" w:color="auto"/>
                        <w:right w:val="none" w:sz="0" w:space="0" w:color="auto"/>
                      </w:divBdr>
                      <w:divsChild>
                        <w:div w:id="14511283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172257769">
      <w:bodyDiv w:val="1"/>
      <w:marLeft w:val="0"/>
      <w:marRight w:val="0"/>
      <w:marTop w:val="0"/>
      <w:marBottom w:val="0"/>
      <w:divBdr>
        <w:top w:val="none" w:sz="0" w:space="0" w:color="auto"/>
        <w:left w:val="none" w:sz="0" w:space="0" w:color="auto"/>
        <w:bottom w:val="none" w:sz="0" w:space="0" w:color="auto"/>
        <w:right w:val="none" w:sz="0" w:space="0" w:color="auto"/>
      </w:divBdr>
      <w:divsChild>
        <w:div w:id="996955637">
          <w:marLeft w:val="0"/>
          <w:marRight w:val="0"/>
          <w:marTop w:val="0"/>
          <w:marBottom w:val="0"/>
          <w:divBdr>
            <w:top w:val="none" w:sz="0" w:space="0" w:color="auto"/>
            <w:left w:val="none" w:sz="0" w:space="0" w:color="auto"/>
            <w:bottom w:val="none" w:sz="0" w:space="0" w:color="auto"/>
            <w:right w:val="none" w:sz="0" w:space="0" w:color="auto"/>
          </w:divBdr>
          <w:divsChild>
            <w:div w:id="1460145111">
              <w:marLeft w:val="0"/>
              <w:marRight w:val="0"/>
              <w:marTop w:val="0"/>
              <w:marBottom w:val="0"/>
              <w:divBdr>
                <w:top w:val="none" w:sz="0" w:space="0" w:color="auto"/>
                <w:left w:val="none" w:sz="0" w:space="0" w:color="auto"/>
                <w:bottom w:val="none" w:sz="0" w:space="0" w:color="auto"/>
                <w:right w:val="none" w:sz="0" w:space="0" w:color="auto"/>
              </w:divBdr>
              <w:divsChild>
                <w:div w:id="590116875">
                  <w:marLeft w:val="0"/>
                  <w:marRight w:val="0"/>
                  <w:marTop w:val="0"/>
                  <w:marBottom w:val="0"/>
                  <w:divBdr>
                    <w:top w:val="none" w:sz="0" w:space="0" w:color="auto"/>
                    <w:left w:val="none" w:sz="0" w:space="0" w:color="auto"/>
                    <w:bottom w:val="none" w:sz="0" w:space="0" w:color="auto"/>
                    <w:right w:val="none" w:sz="0" w:space="0" w:color="auto"/>
                  </w:divBdr>
                  <w:divsChild>
                    <w:div w:id="456726564">
                      <w:marLeft w:val="0"/>
                      <w:marRight w:val="0"/>
                      <w:marTop w:val="0"/>
                      <w:marBottom w:val="0"/>
                      <w:divBdr>
                        <w:top w:val="none" w:sz="0" w:space="0" w:color="auto"/>
                        <w:left w:val="none" w:sz="0" w:space="0" w:color="auto"/>
                        <w:bottom w:val="none" w:sz="0" w:space="0" w:color="auto"/>
                        <w:right w:val="none" w:sz="0" w:space="0" w:color="auto"/>
                      </w:divBdr>
                      <w:divsChild>
                        <w:div w:id="9717857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89429">
      <w:bodyDiv w:val="1"/>
      <w:marLeft w:val="0"/>
      <w:marRight w:val="0"/>
      <w:marTop w:val="0"/>
      <w:marBottom w:val="0"/>
      <w:divBdr>
        <w:top w:val="none" w:sz="0" w:space="0" w:color="auto"/>
        <w:left w:val="none" w:sz="0" w:space="0" w:color="auto"/>
        <w:bottom w:val="none" w:sz="0" w:space="0" w:color="auto"/>
        <w:right w:val="none" w:sz="0" w:space="0" w:color="auto"/>
      </w:divBdr>
      <w:divsChild>
        <w:div w:id="291861070">
          <w:marLeft w:val="0"/>
          <w:marRight w:val="0"/>
          <w:marTop w:val="0"/>
          <w:marBottom w:val="0"/>
          <w:divBdr>
            <w:top w:val="none" w:sz="0" w:space="0" w:color="auto"/>
            <w:left w:val="none" w:sz="0" w:space="0" w:color="auto"/>
            <w:bottom w:val="none" w:sz="0" w:space="0" w:color="auto"/>
            <w:right w:val="none" w:sz="0" w:space="0" w:color="auto"/>
          </w:divBdr>
          <w:divsChild>
            <w:div w:id="1989897731">
              <w:marLeft w:val="0"/>
              <w:marRight w:val="0"/>
              <w:marTop w:val="0"/>
              <w:marBottom w:val="0"/>
              <w:divBdr>
                <w:top w:val="none" w:sz="0" w:space="0" w:color="auto"/>
                <w:left w:val="none" w:sz="0" w:space="0" w:color="auto"/>
                <w:bottom w:val="none" w:sz="0" w:space="0" w:color="auto"/>
                <w:right w:val="none" w:sz="0" w:space="0" w:color="auto"/>
              </w:divBdr>
              <w:divsChild>
                <w:div w:id="1446776559">
                  <w:marLeft w:val="0"/>
                  <w:marRight w:val="0"/>
                  <w:marTop w:val="0"/>
                  <w:marBottom w:val="0"/>
                  <w:divBdr>
                    <w:top w:val="none" w:sz="0" w:space="0" w:color="auto"/>
                    <w:left w:val="none" w:sz="0" w:space="0" w:color="auto"/>
                    <w:bottom w:val="none" w:sz="0" w:space="0" w:color="auto"/>
                    <w:right w:val="none" w:sz="0" w:space="0" w:color="auto"/>
                  </w:divBdr>
                  <w:divsChild>
                    <w:div w:id="1624842541">
                      <w:marLeft w:val="0"/>
                      <w:marRight w:val="0"/>
                      <w:marTop w:val="0"/>
                      <w:marBottom w:val="0"/>
                      <w:divBdr>
                        <w:top w:val="none" w:sz="0" w:space="0" w:color="auto"/>
                        <w:left w:val="none" w:sz="0" w:space="0" w:color="auto"/>
                        <w:bottom w:val="none" w:sz="0" w:space="0" w:color="auto"/>
                        <w:right w:val="none" w:sz="0" w:space="0" w:color="auto"/>
                      </w:divBdr>
                      <w:divsChild>
                        <w:div w:id="35809027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74385591">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052920563">
      <w:bodyDiv w:val="1"/>
      <w:marLeft w:val="0"/>
      <w:marRight w:val="0"/>
      <w:marTop w:val="0"/>
      <w:marBottom w:val="0"/>
      <w:divBdr>
        <w:top w:val="none" w:sz="0" w:space="0" w:color="auto"/>
        <w:left w:val="none" w:sz="0" w:space="0" w:color="auto"/>
        <w:bottom w:val="none" w:sz="0" w:space="0" w:color="auto"/>
        <w:right w:val="none" w:sz="0" w:space="0" w:color="auto"/>
      </w:divBdr>
      <w:divsChild>
        <w:div w:id="1410420761">
          <w:marLeft w:val="0"/>
          <w:marRight w:val="0"/>
          <w:marTop w:val="0"/>
          <w:marBottom w:val="0"/>
          <w:divBdr>
            <w:top w:val="none" w:sz="0" w:space="0" w:color="auto"/>
            <w:left w:val="none" w:sz="0" w:space="0" w:color="auto"/>
            <w:bottom w:val="none" w:sz="0" w:space="0" w:color="auto"/>
            <w:right w:val="none" w:sz="0" w:space="0" w:color="auto"/>
          </w:divBdr>
          <w:divsChild>
            <w:div w:id="1531140968">
              <w:marLeft w:val="0"/>
              <w:marRight w:val="0"/>
              <w:marTop w:val="0"/>
              <w:marBottom w:val="0"/>
              <w:divBdr>
                <w:top w:val="none" w:sz="0" w:space="0" w:color="auto"/>
                <w:left w:val="none" w:sz="0" w:space="0" w:color="auto"/>
                <w:bottom w:val="none" w:sz="0" w:space="0" w:color="auto"/>
                <w:right w:val="none" w:sz="0" w:space="0" w:color="auto"/>
              </w:divBdr>
              <w:divsChild>
                <w:div w:id="1122532273">
                  <w:marLeft w:val="0"/>
                  <w:marRight w:val="0"/>
                  <w:marTop w:val="0"/>
                  <w:marBottom w:val="0"/>
                  <w:divBdr>
                    <w:top w:val="none" w:sz="0" w:space="0" w:color="auto"/>
                    <w:left w:val="none" w:sz="0" w:space="0" w:color="auto"/>
                    <w:bottom w:val="none" w:sz="0" w:space="0" w:color="auto"/>
                    <w:right w:val="none" w:sz="0" w:space="0" w:color="auto"/>
                  </w:divBdr>
                  <w:divsChild>
                    <w:div w:id="398753219">
                      <w:marLeft w:val="0"/>
                      <w:marRight w:val="0"/>
                      <w:marTop w:val="0"/>
                      <w:marBottom w:val="0"/>
                      <w:divBdr>
                        <w:top w:val="none" w:sz="0" w:space="0" w:color="auto"/>
                        <w:left w:val="none" w:sz="0" w:space="0" w:color="auto"/>
                        <w:bottom w:val="none" w:sz="0" w:space="0" w:color="auto"/>
                        <w:right w:val="none" w:sz="0" w:space="0" w:color="auto"/>
                      </w:divBdr>
                      <w:divsChild>
                        <w:div w:id="18945378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to.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umanservices.gov.au/customer/dhs/centrelin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umanservices.gov.au/customer/dhs/centr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054c38-06a9-4169-afa4-868bcee97916">
      <Terms xmlns="http://schemas.microsoft.com/office/infopath/2007/PartnerControls"/>
    </lcf76f155ced4ddcb4097134ff3c332f>
    <TaxCatchAll xmlns="8f435d35-799e-48ad-95b6-b52da62a585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2E87E9A2770F47BF462E6757C4FEC7" ma:contentTypeVersion="17" ma:contentTypeDescription="Create a new document." ma:contentTypeScope="" ma:versionID="8f1575274fc81458139690c3f9a0e563">
  <xsd:schema xmlns:xsd="http://www.w3.org/2001/XMLSchema" xmlns:xs="http://www.w3.org/2001/XMLSchema" xmlns:p="http://schemas.microsoft.com/office/2006/metadata/properties" xmlns:ns1="http://schemas.microsoft.com/sharepoint/v3" xmlns:ns2="9f054c38-06a9-4169-afa4-868bcee97916" xmlns:ns3="8f435d35-799e-48ad-95b6-b52da62a585a" targetNamespace="http://schemas.microsoft.com/office/2006/metadata/properties" ma:root="true" ma:fieldsID="ca01c669c5ffa11e022d0263d87f269c" ns1:_="" ns2:_="" ns3:_="">
    <xsd:import namespace="http://schemas.microsoft.com/sharepoint/v3"/>
    <xsd:import namespace="9f054c38-06a9-4169-afa4-868bcee97916"/>
    <xsd:import namespace="8f435d35-799e-48ad-95b6-b52da62a5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4c38-06a9-4169-afa4-868bcee9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35d35-799e-48ad-95b6-b52da62a58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e7f3f8-ec2d-490e-8ce1-ba64c6271178}" ma:internalName="TaxCatchAll" ma:showField="CatchAllData" ma:web="8f435d35-799e-48ad-95b6-b52da62a58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A1633-B4F1-4658-9930-3B4041EA43AD}">
  <ds:schemaRefs>
    <ds:schemaRef ds:uri="http://schemas.microsoft.com/office/2006/metadata/properties"/>
    <ds:schemaRef ds:uri="http://schemas.microsoft.com/office/infopath/2007/PartnerControls"/>
    <ds:schemaRef ds:uri="9f054c38-06a9-4169-afa4-868bcee97916"/>
    <ds:schemaRef ds:uri="8f435d35-799e-48ad-95b6-b52da62a585a"/>
    <ds:schemaRef ds:uri="http://schemas.microsoft.com/sharepoint/v3"/>
  </ds:schemaRefs>
</ds:datastoreItem>
</file>

<file path=customXml/itemProps2.xml><?xml version="1.0" encoding="utf-8"?>
<ds:datastoreItem xmlns:ds="http://schemas.openxmlformats.org/officeDocument/2006/customXml" ds:itemID="{43FC0FB2-51A1-4944-8627-EFC6CCCAEAB3}">
  <ds:schemaRefs>
    <ds:schemaRef ds:uri="http://schemas.microsoft.com/office/2006/metadata/longProperties"/>
  </ds:schemaRefs>
</ds:datastoreItem>
</file>

<file path=customXml/itemProps3.xml><?xml version="1.0" encoding="utf-8"?>
<ds:datastoreItem xmlns:ds="http://schemas.openxmlformats.org/officeDocument/2006/customXml" ds:itemID="{A9CB0EA9-1A90-4AA6-8E31-42B86C5DBE1D}">
  <ds:schemaRefs>
    <ds:schemaRef ds:uri="http://schemas.openxmlformats.org/officeDocument/2006/bibliography"/>
  </ds:schemaRefs>
</ds:datastoreItem>
</file>

<file path=customXml/itemProps4.xml><?xml version="1.0" encoding="utf-8"?>
<ds:datastoreItem xmlns:ds="http://schemas.openxmlformats.org/officeDocument/2006/customXml" ds:itemID="{3B58BC55-4819-4594-866C-9D29CA57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54c38-06a9-4169-afa4-868bcee97916"/>
    <ds:schemaRef ds:uri="8f435d35-799e-48ad-95b6-b52da62a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7B8D9-DC81-4ADF-9B79-4089A4DD9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1851</Words>
  <Characters>10611</Characters>
  <Application>Microsoft Office Word</Application>
  <DocSecurity>0</DocSecurity>
  <Lines>221</Lines>
  <Paragraphs>118</Paragraphs>
  <ScaleCrop>false</ScaleCrop>
  <Company>University Western Australia</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Dr Kabilan Krishnasamy</cp:lastModifiedBy>
  <cp:revision>39</cp:revision>
  <cp:lastPrinted>2022-06-29T14:56:00Z</cp:lastPrinted>
  <dcterms:created xsi:type="dcterms:W3CDTF">2024-10-02T08:07:00Z</dcterms:created>
  <dcterms:modified xsi:type="dcterms:W3CDTF">2024-10-23T04:40:00Z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0x010100373435F50517BD4CA30EB055836FA06D</vt:lpwstr>
  </property>
  <property fmtid="{D5CDD505-2E9C-101B-9397-08002B2CF9AE}" pid="3" name="display_urn:schemas-microsoft-com:office:office#Editor">
    <vt:lpwstr>Catherine Celenza</vt:lpwstr>
  </property>
  <property fmtid="{D5CDD505-2E9C-101B-9397-08002B2CF9AE}" pid="4" name="Order">
    <vt:lpwstr>478200.000000000</vt:lpwstr>
  </property>
  <property fmtid="{D5CDD505-2E9C-101B-9397-08002B2CF9AE}" pid="5" name="display_urn:schemas-microsoft-com:office:office#Author">
    <vt:lpwstr>Catherine Celenza</vt:lpwstr>
  </property>
  <property fmtid="{D5CDD505-2E9C-101B-9397-08002B2CF9AE}" pid="6" name="lcf76f155ced4ddcb4097134ff3c332f">
    <vt:lpwstr/>
  </property>
  <property fmtid="{D5CDD505-2E9C-101B-9397-08002B2CF9AE}" pid="7" name="_ip_UnifiedCompliancePolicyUIAction">
    <vt:lpwstr/>
  </property>
  <property fmtid="{D5CDD505-2E9C-101B-9397-08002B2CF9AE}" pid="8" name="_ip_UnifiedCompliancePolicyProperties">
    <vt:lpwstr/>
  </property>
  <property fmtid="{D5CDD505-2E9C-101B-9397-08002B2CF9AE}" pid="9" name="TaxCatchAll">
    <vt:lpwstr/>
  </property>
  <property fmtid="{D5CDD505-2E9C-101B-9397-08002B2CF9AE}" pid="10" name="MediaServiceImageTags">
    <vt:lpwstr/>
  </property>
  <property fmtid="{D5CDD505-2E9C-101B-9397-08002B2CF9AE}" pid="11" name="GrammarlyDocumentId">
    <vt:lpwstr>2cbcac0ba4ae8d2df7a2ac19e60719d2171186896f3417daadaff9e5c2226f27</vt:lpwstr>
  </property>
</Properties>
</file>